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6A" w:rsidRDefault="00A23788">
      <w:r w:rsidRPr="008D3391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56E1801C" wp14:editId="23FC8C76">
            <wp:simplePos x="0" y="0"/>
            <wp:positionH relativeFrom="column">
              <wp:posOffset>1149722</wp:posOffset>
            </wp:positionH>
            <wp:positionV relativeFrom="paragraph">
              <wp:posOffset>-954011</wp:posOffset>
            </wp:positionV>
            <wp:extent cx="5707117" cy="4427157"/>
            <wp:effectExtent l="0" t="0" r="8255" b="0"/>
            <wp:wrapNone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3019" b="23019"/>
                    <a:stretch/>
                  </pic:blipFill>
                  <pic:spPr bwMode="auto">
                    <a:xfrm>
                      <a:off x="0" y="0"/>
                      <a:ext cx="5714591" cy="443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76A" w:rsidRDefault="00A237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130DF" wp14:editId="0F7CDE5D">
                <wp:simplePos x="0" y="0"/>
                <wp:positionH relativeFrom="column">
                  <wp:posOffset>3041584</wp:posOffset>
                </wp:positionH>
                <wp:positionV relativeFrom="paragraph">
                  <wp:posOffset>3521424</wp:posOffset>
                </wp:positionV>
                <wp:extent cx="7062952" cy="3752193"/>
                <wp:effectExtent l="0" t="0" r="24130" b="2032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952" cy="3752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88" w:rsidRPr="001F7853" w:rsidRDefault="00A23788" w:rsidP="00A2378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F7853">
                              <w:rPr>
                                <w:color w:val="FF0000"/>
                                <w:sz w:val="52"/>
                                <w:szCs w:val="52"/>
                              </w:rPr>
                              <w:t>Asignatura</w:t>
                            </w:r>
                            <w:r w:rsidRPr="001F7853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Enfermedades infecciosas </w:t>
                            </w:r>
                          </w:p>
                          <w:p w:rsidR="00A23788" w:rsidRDefault="00A23788" w:rsidP="00A2378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F7853">
                              <w:rPr>
                                <w:color w:val="FF0000"/>
                                <w:sz w:val="52"/>
                                <w:szCs w:val="52"/>
                              </w:rPr>
                              <w:t>Tema:</w:t>
                            </w:r>
                            <w:r w:rsidRPr="001F7853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Gonorrea </w:t>
                            </w:r>
                          </w:p>
                          <w:p w:rsidR="00A23788" w:rsidRPr="001F7853" w:rsidRDefault="00A23788" w:rsidP="00A2378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F7853">
                              <w:rPr>
                                <w:color w:val="FF0000"/>
                                <w:sz w:val="52"/>
                                <w:szCs w:val="52"/>
                              </w:rPr>
                              <w:t>Docente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: DR. Francisco Javier López Hernández </w:t>
                            </w:r>
                          </w:p>
                          <w:p w:rsidR="00A23788" w:rsidRPr="001F7853" w:rsidRDefault="00A23788" w:rsidP="00A2378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F7853">
                              <w:rPr>
                                <w:color w:val="FF0000"/>
                                <w:sz w:val="52"/>
                                <w:szCs w:val="52"/>
                              </w:rPr>
                              <w:t>Alumno</w:t>
                            </w:r>
                            <w:r w:rsidRPr="001F7853">
                              <w:rPr>
                                <w:sz w:val="52"/>
                                <w:szCs w:val="52"/>
                              </w:rPr>
                              <w:t>: Yesica de Jesús Gómez López</w:t>
                            </w:r>
                          </w:p>
                          <w:p w:rsidR="00A23788" w:rsidRPr="001F7853" w:rsidRDefault="00A23788" w:rsidP="00A2378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A23788" w:rsidRPr="001F7853" w:rsidRDefault="00A23788" w:rsidP="00A2378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F7853">
                              <w:rPr>
                                <w:sz w:val="52"/>
                                <w:szCs w:val="52"/>
                              </w:rPr>
                              <w:t>6 Semestre          4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130DF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239.5pt;margin-top:277.3pt;width:556.15pt;height:29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" fillcolor="white [3201]" strokeweight=".5pt">
                <v:textbox>
                  <w:txbxContent>
                    <w:p w:rsidR="00A23788" w:rsidRPr="001F7853" w:rsidRDefault="00A23788" w:rsidP="00A23788">
                      <w:pPr>
                        <w:rPr>
                          <w:sz w:val="52"/>
                          <w:szCs w:val="52"/>
                        </w:rPr>
                      </w:pPr>
                      <w:r w:rsidRPr="001F7853">
                        <w:rPr>
                          <w:color w:val="FF0000"/>
                          <w:sz w:val="52"/>
                          <w:szCs w:val="52"/>
                        </w:rPr>
                        <w:t>Asignatura</w:t>
                      </w:r>
                      <w:r w:rsidRPr="001F7853">
                        <w:rPr>
                          <w:sz w:val="52"/>
                          <w:szCs w:val="52"/>
                        </w:rPr>
                        <w:t xml:space="preserve">: </w:t>
                      </w:r>
                      <w:r>
                        <w:rPr>
                          <w:sz w:val="52"/>
                          <w:szCs w:val="52"/>
                        </w:rPr>
                        <w:t xml:space="preserve">Enfermedades infecciosas </w:t>
                      </w:r>
                    </w:p>
                    <w:p w:rsidR="00A23788" w:rsidRDefault="00A23788" w:rsidP="00A23788">
                      <w:pPr>
                        <w:rPr>
                          <w:sz w:val="52"/>
                          <w:szCs w:val="52"/>
                        </w:rPr>
                      </w:pPr>
                      <w:r w:rsidRPr="001F7853">
                        <w:rPr>
                          <w:color w:val="FF0000"/>
                          <w:sz w:val="52"/>
                          <w:szCs w:val="52"/>
                        </w:rPr>
                        <w:t>Tema:</w:t>
                      </w:r>
                      <w:r w:rsidRPr="001F7853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t xml:space="preserve">Gonorrea </w:t>
                      </w:r>
                    </w:p>
                    <w:p w:rsidR="00A23788" w:rsidRPr="001F7853" w:rsidRDefault="00A23788" w:rsidP="00A23788">
                      <w:pPr>
                        <w:rPr>
                          <w:sz w:val="52"/>
                          <w:szCs w:val="52"/>
                        </w:rPr>
                      </w:pPr>
                      <w:r w:rsidRPr="001F7853">
                        <w:rPr>
                          <w:color w:val="FF0000"/>
                          <w:sz w:val="52"/>
                          <w:szCs w:val="52"/>
                        </w:rPr>
                        <w:t>Docente</w:t>
                      </w:r>
                      <w:r>
                        <w:rPr>
                          <w:sz w:val="52"/>
                          <w:szCs w:val="52"/>
                        </w:rPr>
                        <w:t xml:space="preserve">: DR. Francisco Javier López Hernández </w:t>
                      </w:r>
                    </w:p>
                    <w:p w:rsidR="00A23788" w:rsidRPr="001F7853" w:rsidRDefault="00A23788" w:rsidP="00A23788">
                      <w:pPr>
                        <w:rPr>
                          <w:sz w:val="52"/>
                          <w:szCs w:val="52"/>
                        </w:rPr>
                      </w:pPr>
                      <w:r w:rsidRPr="001F7853">
                        <w:rPr>
                          <w:color w:val="FF0000"/>
                          <w:sz w:val="52"/>
                          <w:szCs w:val="52"/>
                        </w:rPr>
                        <w:t>Alumno</w:t>
                      </w:r>
                      <w:r w:rsidRPr="001F7853">
                        <w:rPr>
                          <w:sz w:val="52"/>
                          <w:szCs w:val="52"/>
                        </w:rPr>
                        <w:t>: Yesica de Jesús Gómez López</w:t>
                      </w:r>
                    </w:p>
                    <w:p w:rsidR="00A23788" w:rsidRPr="001F7853" w:rsidRDefault="00A23788" w:rsidP="00A23788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A23788" w:rsidRPr="001F7853" w:rsidRDefault="00A23788" w:rsidP="00A23788">
                      <w:pPr>
                        <w:rPr>
                          <w:sz w:val="52"/>
                          <w:szCs w:val="52"/>
                        </w:rPr>
                      </w:pPr>
                      <w:r w:rsidRPr="001F7853">
                        <w:rPr>
                          <w:sz w:val="52"/>
                          <w:szCs w:val="52"/>
                        </w:rPr>
                        <w:t>6 Semestre          4 Unidad</w:t>
                      </w:r>
                    </w:p>
                  </w:txbxContent>
                </v:textbox>
              </v:shape>
            </w:pict>
          </mc:Fallback>
        </mc:AlternateContent>
      </w:r>
      <w:r w:rsidR="00FB776A">
        <w:br w:type="page"/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447"/>
        <w:gridCol w:w="3478"/>
        <w:gridCol w:w="3540"/>
        <w:gridCol w:w="3811"/>
        <w:gridCol w:w="3877"/>
        <w:gridCol w:w="3483"/>
      </w:tblGrid>
      <w:tr w:rsidR="00AE5B6C" w:rsidRPr="00172B1C" w:rsidTr="00A43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shd w:val="clear" w:color="auto" w:fill="F7CAAC" w:themeFill="accent2" w:themeFillTint="66"/>
          </w:tcPr>
          <w:p w:rsidR="00172B1C" w:rsidRPr="00172B1C" w:rsidRDefault="00172B1C">
            <w:pPr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</w:pPr>
            <w:r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lastRenderedPageBreak/>
              <w:t>¿Qué es?</w:t>
            </w:r>
          </w:p>
        </w:tc>
        <w:tc>
          <w:tcPr>
            <w:tcW w:w="3606" w:type="dxa"/>
          </w:tcPr>
          <w:p w:rsidR="00172B1C" w:rsidRPr="00172B1C" w:rsidRDefault="00172B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</w:pPr>
            <w:r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t xml:space="preserve">Vector </w:t>
            </w:r>
          </w:p>
        </w:tc>
        <w:tc>
          <w:tcPr>
            <w:tcW w:w="3606" w:type="dxa"/>
            <w:shd w:val="clear" w:color="auto" w:fill="F7CAAC" w:themeFill="accent2" w:themeFillTint="66"/>
          </w:tcPr>
          <w:p w:rsidR="00172B1C" w:rsidRPr="00172B1C" w:rsidRDefault="00172B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</w:pPr>
            <w:r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t xml:space="preserve">Transmisión </w:t>
            </w:r>
          </w:p>
        </w:tc>
        <w:tc>
          <w:tcPr>
            <w:tcW w:w="3961" w:type="dxa"/>
          </w:tcPr>
          <w:p w:rsidR="00172B1C" w:rsidRPr="00172B1C" w:rsidRDefault="005F26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</w:pPr>
            <w:r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t>Síntomas</w:t>
            </w:r>
            <w:r w:rsidR="00172B1C"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t xml:space="preserve"> 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172B1C" w:rsidRPr="00172B1C" w:rsidRDefault="00172B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</w:pPr>
            <w:r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t xml:space="preserve">Tratamiento </w:t>
            </w:r>
          </w:p>
        </w:tc>
        <w:tc>
          <w:tcPr>
            <w:tcW w:w="3544" w:type="dxa"/>
          </w:tcPr>
          <w:p w:rsidR="00172B1C" w:rsidRPr="00172B1C" w:rsidRDefault="00172B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</w:pPr>
            <w:r w:rsidRPr="00172B1C">
              <w:rPr>
                <w:rFonts w:ascii="Kristen ITC" w:hAnsi="Kristen ITC"/>
                <w:color w:val="767171" w:themeColor="background2" w:themeShade="80"/>
                <w:sz w:val="48"/>
                <w:szCs w:val="48"/>
              </w:rPr>
              <w:t xml:space="preserve">Prevención </w:t>
            </w:r>
          </w:p>
        </w:tc>
        <w:bookmarkStart w:id="0" w:name="_GoBack"/>
        <w:bookmarkEnd w:id="0"/>
      </w:tr>
      <w:tr w:rsidR="00AE5B6C" w:rsidRPr="00172B1C" w:rsidTr="00A4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:rsidR="00752C51" w:rsidRDefault="00752C51">
            <w:pP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Default="006F552D">
            <w:pP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6F552D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 xml:space="preserve">La gonorrea es una infección de transmisión sexual (ITS). </w:t>
            </w:r>
          </w:p>
          <w:p w:rsidR="00752C51" w:rsidRDefault="00752C51">
            <w:pP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172B1C" w:rsidRDefault="006F552D">
            <w:pP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6F552D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Es más común en los adultos jóvenes. La bacteria que causa la gonorrea puede infectar el tracto genital, la boca o el ano.</w:t>
            </w:r>
            <w: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 xml:space="preserve"> </w:t>
            </w:r>
          </w:p>
          <w:p w:rsidR="00AE5B6C" w:rsidRPr="00172B1C" w:rsidRDefault="00AE5B6C">
            <w:pP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3944</wp:posOffset>
                  </wp:positionH>
                  <wp:positionV relativeFrom="paragraph">
                    <wp:posOffset>205406</wp:posOffset>
                  </wp:positionV>
                  <wp:extent cx="1949115" cy="1443355"/>
                  <wp:effectExtent l="0" t="0" r="0" b="4445"/>
                  <wp:wrapNone/>
                  <wp:docPr id="2" name="Imagen 2" descr="¿Qué es la gonorrea? causas, síntomas, prevención, tipos, diagnóstic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¿Qué es la gonorrea? causas, síntomas, prevención, tipos, diagnóstico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541" cy="144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</w:tcPr>
          <w:p w:rsidR="00752C51" w:rsidRDefault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Default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Default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Default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Default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172B1C" w:rsidRDefault="00172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N. gonorrhoeae es un diplococo gramnegativo</w:t>
            </w:r>
          </w:p>
          <w:p w:rsidR="00AE5B6C" w:rsidRPr="00172B1C" w:rsidRDefault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282542</wp:posOffset>
                  </wp:positionV>
                  <wp:extent cx="1795145" cy="1515745"/>
                  <wp:effectExtent l="0" t="0" r="0" b="8255"/>
                  <wp:wrapNone/>
                  <wp:docPr id="4" name="Imagen 4" descr="Gonorrhoea- Symptoms, Causes, Diagnosis, Treatment, Prevention – Heal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norrhoea- Symptoms, Causes, Diagnosis, Treatment, Prevention – Heal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</w:tcPr>
          <w:p w:rsidR="00752C51" w:rsidRDefault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172B1C" w:rsidRDefault="005F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Se</w:t>
            </w:r>
            <w:r w:rsidR="00172B1C"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 xml:space="preserve"> transmite por contacto sexual</w:t>
            </w:r>
            <w: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.</w:t>
            </w:r>
          </w:p>
          <w:p w:rsidR="005F2610" w:rsidRDefault="005F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5F2610" w:rsidRDefault="005F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5F2610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Después de un episodio de coito vaginal, la probabilidad de transmisión de mujeres a hombres es de alrededor del 22%</w:t>
            </w:r>
            <w:r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 xml:space="preserve">. </w:t>
            </w:r>
          </w:p>
          <w:p w:rsidR="00AE5B6C" w:rsidRPr="00172B1C" w:rsidRDefault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60282</wp:posOffset>
                  </wp:positionH>
                  <wp:positionV relativeFrom="paragraph">
                    <wp:posOffset>892394</wp:posOffset>
                  </wp:positionV>
                  <wp:extent cx="1954530" cy="1450428"/>
                  <wp:effectExtent l="0" t="0" r="7620" b="0"/>
                  <wp:wrapNone/>
                  <wp:docPr id="10" name="Imagen 10" descr="Primer plano de la infección por gonorrea bacteriana en el cuerp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imer plano de la infección por gonorrea bacteriana en el cuerp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45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1" w:type="dxa"/>
          </w:tcPr>
          <w:p w:rsidR="00752C51" w:rsidRDefault="00A4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2E74B5" w:themeColor="accent1" w:themeShade="BF"/>
                <w:sz w:val="36"/>
                <w:szCs w:val="3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-1429823</wp:posOffset>
                      </wp:positionH>
                      <wp:positionV relativeFrom="paragraph">
                        <wp:posOffset>-1635366</wp:posOffset>
                      </wp:positionV>
                      <wp:extent cx="3429000" cy="87630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776A" w:rsidRPr="00FB776A" w:rsidRDefault="00FB776A">
                                  <w:pPr>
                                    <w:rPr>
                                      <w:rFonts w:ascii="Kristen ITC" w:hAnsi="Kristen ITC"/>
                                      <w:color w:val="FFFFFF" w:themeColor="background1"/>
                                      <w:sz w:val="96"/>
                                      <w:szCs w:val="9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776A">
                                    <w:rPr>
                                      <w:rFonts w:ascii="Kristen ITC" w:hAnsi="Kristen ITC"/>
                                      <w:color w:val="FFFFFF" w:themeColor="background1"/>
                                      <w:sz w:val="96"/>
                                      <w:szCs w:val="9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Gonorrea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adro de texto 3" o:spid="_x0000_s1027" type="#_x0000_t202" style="position:absolute;margin-left:-112.6pt;margin-top:-128.75pt;width:27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" filled="f" stroked="f" strokeweight=".5pt">
                      <v:textbox>
                        <w:txbxContent>
                          <w:p w:rsidR="00FB776A" w:rsidRPr="00FB776A" w:rsidRDefault="00FB776A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76A">
                              <w:rPr>
                                <w:rFonts w:ascii="Kristen ITC" w:hAnsi="Kristen ITC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Gonorrea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2B1C" w:rsidRDefault="006F5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2E74B5" w:themeColor="accent1" w:themeShade="BF"/>
                <w:sz w:val="36"/>
                <w:szCs w:val="36"/>
              </w:rPr>
            </w:pPr>
            <w:r w:rsidRPr="006F552D">
              <w:rPr>
                <w:rFonts w:ascii="Comic Sans MS" w:hAnsi="Comic Sans MS"/>
                <w:color w:val="2E74B5" w:themeColor="accent1" w:themeShade="BF"/>
                <w:sz w:val="36"/>
                <w:szCs w:val="36"/>
              </w:rPr>
              <w:t>Los síntomas de la infección por gonorrea en los hombres incluyen:</w:t>
            </w:r>
          </w:p>
          <w:p w:rsidR="006F552D" w:rsidRPr="006F552D" w:rsidRDefault="006F552D" w:rsidP="006F55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6F552D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Micción dolorosa.</w:t>
            </w:r>
          </w:p>
          <w:p w:rsidR="006F552D" w:rsidRPr="006F552D" w:rsidRDefault="006F552D" w:rsidP="006F55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6F552D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Secreción similar al pus de la punta del pene.</w:t>
            </w:r>
          </w:p>
          <w:p w:rsidR="006F552D" w:rsidRDefault="006F552D" w:rsidP="006F55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6F552D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Dolor o hinchazón en un testículo.</w:t>
            </w:r>
          </w:p>
          <w:p w:rsidR="00752C51" w:rsidRDefault="00752C51" w:rsidP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2E74B5" w:themeColor="accent1" w:themeShade="BF"/>
                <w:sz w:val="36"/>
                <w:szCs w:val="36"/>
              </w:rPr>
            </w:pPr>
          </w:p>
          <w:p w:rsidR="00752C51" w:rsidRDefault="00752C51" w:rsidP="0075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2E74B5" w:themeColor="accent1" w:themeShade="BF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2E74B5" w:themeColor="accent1" w:themeShade="BF"/>
                <w:sz w:val="36"/>
                <w:szCs w:val="36"/>
              </w:rPr>
              <w:t>Síntomas de la infección por gonorrea en las mujeres incluyen:</w:t>
            </w:r>
          </w:p>
          <w:p w:rsidR="00752C51" w:rsidRDefault="00752C51" w:rsidP="00752C5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Pr="00752C51" w:rsidRDefault="00752C51" w:rsidP="00752C5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Aumento del flujo vaginal.</w:t>
            </w:r>
          </w:p>
          <w:p w:rsidR="00752C51" w:rsidRPr="00752C51" w:rsidRDefault="00752C51" w:rsidP="00752C5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Micción dolorosa.</w:t>
            </w:r>
          </w:p>
          <w:p w:rsidR="00752C51" w:rsidRPr="00752C51" w:rsidRDefault="00752C51" w:rsidP="00752C5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lastRenderedPageBreak/>
              <w:t>Sangrado vaginal entre períodos, por ejemplo, después de una relación sexual vaginal.</w:t>
            </w:r>
          </w:p>
          <w:p w:rsidR="00752C51" w:rsidRDefault="00752C51" w:rsidP="00752C5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Dolor abdominal o pélvico.</w:t>
            </w:r>
          </w:p>
          <w:p w:rsidR="00752C51" w:rsidRPr="00752C51" w:rsidRDefault="00AE5B6C" w:rsidP="00752C5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127044</wp:posOffset>
                  </wp:positionH>
                  <wp:positionV relativeFrom="paragraph">
                    <wp:posOffset>1154211</wp:posOffset>
                  </wp:positionV>
                  <wp:extent cx="2075825" cy="1612232"/>
                  <wp:effectExtent l="0" t="0" r="635" b="7620"/>
                  <wp:wrapNone/>
                  <wp:docPr id="1" name="Imagen 1" descr="Gonorrhea infographics elements. Labeled STD disease explanation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norrhea infographics elements. Labeled STD disease explanation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25" cy="161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752C51" w:rsidRDefault="00752C51" w:rsidP="00752C51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172B1C" w:rsidRPr="00172B1C" w:rsidRDefault="00172B1C" w:rsidP="00172B1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Cuando la infección no es complicada, debe administrarse 1 sola dosis de ceftriaxona</w:t>
            </w:r>
          </w:p>
          <w:p w:rsidR="00172B1C" w:rsidRPr="00172B1C" w:rsidRDefault="00172B1C" w:rsidP="00172B1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Tratamiento concomitante de la infección por clamidia</w:t>
            </w:r>
          </w:p>
          <w:p w:rsidR="00172B1C" w:rsidRPr="00172B1C" w:rsidRDefault="00172B1C" w:rsidP="00172B1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Tratamiento de las parejas sexuales</w:t>
            </w:r>
          </w:p>
          <w:p w:rsidR="00172B1C" w:rsidRDefault="00172B1C" w:rsidP="00172B1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172B1C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En la infección gonocócica diseminada (IGD) con artritis, un curso más largo de antibióticos parenterales</w:t>
            </w:r>
          </w:p>
          <w:p w:rsidR="00AE5B6C" w:rsidRDefault="00AE5B6C" w:rsidP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AE5B6C" w:rsidRDefault="00AE5B6C" w:rsidP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AE5B6C" w:rsidRDefault="00AE5B6C" w:rsidP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AE5B6C" w:rsidRDefault="00AE5B6C" w:rsidP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269240</wp:posOffset>
                  </wp:positionV>
                  <wp:extent cx="2238703" cy="2049145"/>
                  <wp:effectExtent l="0" t="0" r="9525" b="8255"/>
                  <wp:wrapNone/>
                  <wp:docPr id="11" name="Imagen 11" descr="GONORREA - Síntomas, Causas y Tratamiento » MD.Saú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NORREA - Síntomas, Causas y Tratamiento » MD.Saú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703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5B6C" w:rsidRPr="00AE5B6C" w:rsidRDefault="00AE5B6C" w:rsidP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</w:tc>
        <w:tc>
          <w:tcPr>
            <w:tcW w:w="3544" w:type="dxa"/>
          </w:tcPr>
          <w:p w:rsidR="00752C51" w:rsidRDefault="00752C51" w:rsidP="00752C51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172B1C" w:rsidRPr="00752C51" w:rsidRDefault="00752C51" w:rsidP="00752C51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Utiliza preservativos si mantienes relaciones sexuales.</w:t>
            </w:r>
          </w:p>
          <w:p w:rsidR="00752C51" w:rsidRDefault="00752C51" w:rsidP="00752C51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Pr="00752C51" w:rsidRDefault="00752C51" w:rsidP="00752C51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Limita la cantidad de parejas sexuales.</w:t>
            </w:r>
          </w:p>
          <w:p w:rsidR="00752C51" w:rsidRDefault="00752C51" w:rsidP="00752C51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Pr="00752C51" w:rsidRDefault="00A23788" w:rsidP="00752C51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>Asegurar</w:t>
            </w:r>
            <w:r w:rsidR="00752C51"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 xml:space="preserve"> de que tú y tu pareja se hagan la prueba de infecciones de transmisión sexual</w:t>
            </w:r>
          </w:p>
          <w:p w:rsidR="00752C51" w:rsidRDefault="00752C51" w:rsidP="00752C51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752C51" w:rsidRDefault="00752C51" w:rsidP="00752C51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t xml:space="preserve">No tengas relaciones </w:t>
            </w:r>
            <w:r w:rsidRPr="00752C51"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  <w:lastRenderedPageBreak/>
              <w:t>sexuales con alguien que parezca tener una infección de transmisión sexual.</w:t>
            </w:r>
          </w:p>
          <w:p w:rsidR="00AE5B6C" w:rsidRPr="00AE5B6C" w:rsidRDefault="00AE5B6C" w:rsidP="00AE5B6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</w:p>
          <w:p w:rsidR="00AE5B6C" w:rsidRPr="00AE5B6C" w:rsidRDefault="00AE5B6C" w:rsidP="00AE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67171" w:themeColor="background2" w:themeShade="8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18587</wp:posOffset>
                  </wp:positionH>
                  <wp:positionV relativeFrom="paragraph">
                    <wp:posOffset>470535</wp:posOffset>
                  </wp:positionV>
                  <wp:extent cx="2080895" cy="1863879"/>
                  <wp:effectExtent l="0" t="0" r="0" b="3175"/>
                  <wp:wrapNone/>
                  <wp:docPr id="12" name="Imagen 12" descr="Gonorrea: Qué es, cómo se transmite y cómo se previene | Parej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onorrea: Qué es, cómo se transmite y cómo se previene | Parej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186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B776A" w:rsidRPr="00172B1C" w:rsidRDefault="00FB776A">
      <w:pPr>
        <w:rPr>
          <w:rFonts w:ascii="Comic Sans MS" w:hAnsi="Comic Sans MS"/>
          <w:color w:val="767171" w:themeColor="background2" w:themeShade="80"/>
          <w:sz w:val="36"/>
          <w:szCs w:val="36"/>
        </w:rPr>
      </w:pPr>
    </w:p>
    <w:p w:rsidR="0030740F" w:rsidRPr="00E6453C" w:rsidRDefault="00A23788">
      <w:pPr>
        <w:rPr>
          <w:rFonts w:ascii="Comic Sans MS" w:hAnsi="Comic Sans MS"/>
          <w:sz w:val="36"/>
          <w:szCs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-489936</wp:posOffset>
                </wp:positionH>
                <wp:positionV relativeFrom="paragraph">
                  <wp:posOffset>937172</wp:posOffset>
                </wp:positionV>
                <wp:extent cx="11161987" cy="1166649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1987" cy="116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B6C" w:rsidRDefault="00AE5B6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E5B6C">
                              <w:rPr>
                                <w:sz w:val="40"/>
                                <w:szCs w:val="40"/>
                              </w:rPr>
                              <w:t xml:space="preserve">Bibliografía </w:t>
                            </w:r>
                          </w:p>
                          <w:p w:rsidR="00AE5B6C" w:rsidRPr="00AE5B6C" w:rsidRDefault="00AE5B6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hyperlink r:id="rId12" w:history="1">
                              <w:r w:rsidRPr="005A7216">
                                <w:rPr>
                                  <w:rStyle w:val="Hipervnculo"/>
                                  <w:sz w:val="40"/>
                                  <w:szCs w:val="40"/>
                                </w:rPr>
                                <w:t>https://www.msdmanuals.com/es-mx/professional/enfermedades-infecciosas/infecciones-de-transmisi%C3%B3n-sexual/gonorrea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margin-left:-38.6pt;margin-top:73.8pt;width:878.9pt;height:9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" filled="f" stroked="f" strokeweight=".5pt">
                <v:textbox>
                  <w:txbxContent>
                    <w:p w:rsidR="00AE5B6C" w:rsidRDefault="00AE5B6C">
                      <w:pPr>
                        <w:rPr>
                          <w:sz w:val="40"/>
                          <w:szCs w:val="40"/>
                        </w:rPr>
                      </w:pPr>
                      <w:r w:rsidRPr="00AE5B6C">
                        <w:rPr>
                          <w:sz w:val="40"/>
                          <w:szCs w:val="40"/>
                        </w:rPr>
                        <w:t xml:space="preserve">Bibliografía </w:t>
                      </w:r>
                    </w:p>
                    <w:p w:rsidR="00AE5B6C" w:rsidRPr="00AE5B6C" w:rsidRDefault="00AE5B6C">
                      <w:pPr>
                        <w:rPr>
                          <w:sz w:val="40"/>
                          <w:szCs w:val="40"/>
                        </w:rPr>
                      </w:pPr>
                      <w:hyperlink r:id="rId13" w:history="1">
                        <w:r w:rsidRPr="005A7216">
                          <w:rPr>
                            <w:rStyle w:val="Hipervnculo"/>
                            <w:sz w:val="40"/>
                            <w:szCs w:val="40"/>
                          </w:rPr>
                          <w:t>https://www.msdmanuals.com/es-mx/professional/enfermedades-infecciosas/infecciones-de-transmisi%C3%B3n-sexual/gonorrea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776A" w:rsidRPr="00172B1C">
        <w:rPr>
          <w:rFonts w:ascii="Comic Sans MS" w:hAnsi="Comic Sans MS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6646545</wp:posOffset>
                </wp:positionV>
                <wp:extent cx="2502569" cy="1948514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69" cy="194851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F9EE0" id="Elipse 5" o:spid="_x0000_s1026" style="position:absolute;margin-left:-17.75pt;margin-top:523.35pt;width:197.05pt;height:1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" fillcolor="#f4b083 [1941]" stroked="f" strokeweight="1pt">
                <v:stroke joinstyle="miter"/>
              </v:oval>
            </w:pict>
          </mc:Fallback>
        </mc:AlternateContent>
      </w:r>
    </w:p>
    <w:sectPr w:rsidR="0030740F" w:rsidRPr="00E6453C" w:rsidSect="00FB776A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B98"/>
    <w:multiLevelType w:val="hybridMultilevel"/>
    <w:tmpl w:val="299ED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06D"/>
    <w:multiLevelType w:val="hybridMultilevel"/>
    <w:tmpl w:val="A8F8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1900"/>
    <w:multiLevelType w:val="hybridMultilevel"/>
    <w:tmpl w:val="C1A42212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6A"/>
    <w:rsid w:val="00047C6A"/>
    <w:rsid w:val="00172B1C"/>
    <w:rsid w:val="0030740F"/>
    <w:rsid w:val="005F2610"/>
    <w:rsid w:val="006F552D"/>
    <w:rsid w:val="00752C51"/>
    <w:rsid w:val="00A23788"/>
    <w:rsid w:val="00A436E7"/>
    <w:rsid w:val="00AE5B6C"/>
    <w:rsid w:val="00E6453C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72D9-5C78-475B-9F50-2414E47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B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B6C"/>
    <w:rPr>
      <w:color w:val="0563C1" w:themeColor="hyperlink"/>
      <w:u w:val="single"/>
    </w:rPr>
  </w:style>
  <w:style w:type="table" w:styleId="Tablanormal1">
    <w:name w:val="Plain Table 1"/>
    <w:basedOn w:val="Tablanormal"/>
    <w:uiPriority w:val="41"/>
    <w:rsid w:val="00A436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msdmanuals.com/es-mx/professional/enfermedades-infecciosas/infecciones-de-transmisi%C3%B3n-sexual/gonorr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sdmanuals.com/es-mx/professional/enfermedades-infecciosas/infecciones-de-transmisi%C3%B3n-sexual/gonorr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2024-06-26T15:43:00Z</dcterms:created>
  <dcterms:modified xsi:type="dcterms:W3CDTF">2024-06-27T03:16:00Z</dcterms:modified>
</cp:coreProperties>
</file>