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93F6D" w14:textId="1B1E76B8" w:rsidR="00FA697D" w:rsidRDefault="00FA697D" w:rsidP="00FA697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Arial" w:eastAsia="Times New Roman" w:hAnsi="Arial" w:cs="Arial"/>
          <w:kern w:val="0"/>
          <w:sz w:val="24"/>
          <w:szCs w:val="24"/>
          <w:lang w:val="en" w:eastAsia="es-MX"/>
          <w14:ligatures w14:val="none"/>
        </w:rPr>
      </w:pPr>
      <w:r>
        <w:rPr>
          <w:rFonts w:ascii="Arial" w:eastAsia="Times New Roman" w:hAnsi="Arial" w:cs="Arial"/>
          <w:noProof/>
          <w:kern w:val="0"/>
          <w:sz w:val="24"/>
          <w:szCs w:val="24"/>
          <w:lang w:val="en" w:eastAsia="es-MX"/>
          <w14:ligatures w14:val="none"/>
        </w:rPr>
        <w:drawing>
          <wp:anchor distT="0" distB="0" distL="114300" distR="114300" simplePos="0" relativeHeight="251659264" behindDoc="1" locked="0" layoutInCell="1" allowOverlap="1" wp14:anchorId="7ABD266A" wp14:editId="17820557">
            <wp:simplePos x="0" y="0"/>
            <wp:positionH relativeFrom="column">
              <wp:posOffset>4177665</wp:posOffset>
            </wp:positionH>
            <wp:positionV relativeFrom="paragraph">
              <wp:posOffset>0</wp:posOffset>
            </wp:positionV>
            <wp:extent cx="1990725" cy="1170940"/>
            <wp:effectExtent l="0" t="0" r="9525" b="0"/>
            <wp:wrapTight wrapText="bothSides">
              <wp:wrapPolygon edited="0">
                <wp:start x="0" y="0"/>
                <wp:lineTo x="0" y="21085"/>
                <wp:lineTo x="21497" y="21085"/>
                <wp:lineTo x="21497" y="0"/>
                <wp:lineTo x="0" y="0"/>
              </wp:wrapPolygon>
            </wp:wrapTight>
            <wp:docPr id="35911090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4">
                      <a:extLst>
                        <a:ext uri="{28A0092B-C50C-407E-A947-70E740481C1C}">
                          <a14:useLocalDpi xmlns:a14="http://schemas.microsoft.com/office/drawing/2010/main" val="0"/>
                        </a:ext>
                      </a:extLst>
                    </a:blip>
                    <a:srcRect l="44876" t="64969" r="25345"/>
                    <a:stretch/>
                  </pic:blipFill>
                  <pic:spPr bwMode="auto">
                    <a:xfrm>
                      <a:off x="0" y="0"/>
                      <a:ext cx="1990725" cy="1170940"/>
                    </a:xfrm>
                    <a:prstGeom prst="rect">
                      <a:avLst/>
                    </a:prstGeom>
                    <a:noFill/>
                    <a:ln>
                      <a:noFill/>
                    </a:ln>
                    <a:extLst>
                      <a:ext uri="{53640926-AAD7-44D8-BBD7-CCE9431645EC}">
                        <a14:shadowObscured xmlns:a14="http://schemas.microsoft.com/office/drawing/2010/main"/>
                      </a:ext>
                    </a:extLst>
                  </pic:spPr>
                </pic:pic>
              </a:graphicData>
            </a:graphic>
          </wp:anchor>
        </w:drawing>
      </w:r>
    </w:p>
    <w:p w14:paraId="62770967" w14:textId="77777777" w:rsidR="00FA697D" w:rsidRDefault="00FA697D" w:rsidP="00FA697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Arial" w:eastAsia="Times New Roman" w:hAnsi="Arial" w:cs="Arial"/>
          <w:kern w:val="0"/>
          <w:sz w:val="24"/>
          <w:szCs w:val="24"/>
          <w:lang w:val="en" w:eastAsia="es-MX"/>
          <w14:ligatures w14:val="none"/>
        </w:rPr>
      </w:pPr>
    </w:p>
    <w:p w14:paraId="1056BFC1" w14:textId="77777777" w:rsidR="00FA697D" w:rsidRDefault="00FA697D" w:rsidP="00FA697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Arial" w:eastAsia="Times New Roman" w:hAnsi="Arial" w:cs="Arial"/>
          <w:kern w:val="0"/>
          <w:sz w:val="24"/>
          <w:szCs w:val="24"/>
          <w:lang w:val="en" w:eastAsia="es-MX"/>
          <w14:ligatures w14:val="none"/>
        </w:rPr>
      </w:pPr>
    </w:p>
    <w:p w14:paraId="0796658C" w14:textId="77777777" w:rsidR="00FA697D" w:rsidRDefault="00FA697D" w:rsidP="00FA697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Arial" w:eastAsia="Times New Roman" w:hAnsi="Arial" w:cs="Arial"/>
          <w:kern w:val="0"/>
          <w:sz w:val="24"/>
          <w:szCs w:val="24"/>
          <w:lang w:val="en" w:eastAsia="es-MX"/>
          <w14:ligatures w14:val="none"/>
        </w:rPr>
      </w:pPr>
    </w:p>
    <w:p w14:paraId="4FE42B80" w14:textId="77777777" w:rsidR="00FA697D" w:rsidRDefault="00FA697D" w:rsidP="00FA697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Arial" w:eastAsia="Times New Roman" w:hAnsi="Arial" w:cs="Arial"/>
          <w:kern w:val="0"/>
          <w:sz w:val="24"/>
          <w:szCs w:val="24"/>
          <w:lang w:val="en" w:eastAsia="es-MX"/>
          <w14:ligatures w14:val="none"/>
        </w:rPr>
      </w:pPr>
    </w:p>
    <w:p w14:paraId="3914C452" w14:textId="2FC26688" w:rsidR="00FA697D" w:rsidRDefault="00FA697D" w:rsidP="00FA697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Arial" w:eastAsia="Times New Roman" w:hAnsi="Arial" w:cs="Arial"/>
          <w:kern w:val="0"/>
          <w:sz w:val="24"/>
          <w:szCs w:val="24"/>
          <w:lang w:val="en" w:eastAsia="es-MX"/>
          <w14:ligatures w14:val="none"/>
        </w:rPr>
      </w:pPr>
      <w:r>
        <w:rPr>
          <w:rFonts w:ascii="Arial" w:eastAsia="Times New Roman" w:hAnsi="Arial" w:cs="Arial"/>
          <w:kern w:val="0"/>
          <w:sz w:val="24"/>
          <w:szCs w:val="24"/>
          <w:lang w:val="en" w:eastAsia="es-MX"/>
          <w14:ligatures w14:val="none"/>
        </w:rPr>
        <w:t xml:space="preserve">Nombre del </w:t>
      </w:r>
      <w:proofErr w:type="spellStart"/>
      <w:r>
        <w:rPr>
          <w:rFonts w:ascii="Arial" w:eastAsia="Times New Roman" w:hAnsi="Arial" w:cs="Arial"/>
          <w:kern w:val="0"/>
          <w:sz w:val="24"/>
          <w:szCs w:val="24"/>
          <w:lang w:val="en" w:eastAsia="es-MX"/>
          <w14:ligatures w14:val="none"/>
        </w:rPr>
        <w:t>Alumno</w:t>
      </w:r>
      <w:proofErr w:type="spellEnd"/>
      <w:r>
        <w:rPr>
          <w:rFonts w:ascii="Arial" w:eastAsia="Times New Roman" w:hAnsi="Arial" w:cs="Arial"/>
          <w:kern w:val="0"/>
          <w:sz w:val="24"/>
          <w:szCs w:val="24"/>
          <w:lang w:val="en" w:eastAsia="es-MX"/>
          <w14:ligatures w14:val="none"/>
        </w:rPr>
        <w:t xml:space="preserve">: </w:t>
      </w:r>
      <w:proofErr w:type="spellStart"/>
      <w:r w:rsidRPr="004F249A">
        <w:rPr>
          <w:rFonts w:ascii="Arial" w:eastAsia="Times New Roman" w:hAnsi="Arial" w:cs="Arial"/>
          <w:kern w:val="0"/>
          <w:sz w:val="28"/>
          <w:szCs w:val="28"/>
          <w:lang w:val="en" w:eastAsia="es-MX"/>
          <w14:ligatures w14:val="none"/>
        </w:rPr>
        <w:t>G</w:t>
      </w:r>
      <w:r w:rsidRPr="004F249A">
        <w:rPr>
          <w:rFonts w:ascii="Arial" w:eastAsia="Times New Roman" w:hAnsi="Arial" w:cs="Arial"/>
          <w:kern w:val="0"/>
          <w:sz w:val="24"/>
          <w:szCs w:val="24"/>
          <w:lang w:val="en" w:eastAsia="es-MX"/>
          <w14:ligatures w14:val="none"/>
        </w:rPr>
        <w:t>eovanna</w:t>
      </w:r>
      <w:proofErr w:type="spellEnd"/>
      <w:r w:rsidRPr="004F249A">
        <w:rPr>
          <w:rFonts w:ascii="Arial" w:eastAsia="Times New Roman" w:hAnsi="Arial" w:cs="Arial"/>
          <w:kern w:val="0"/>
          <w:sz w:val="24"/>
          <w:szCs w:val="24"/>
          <w:lang w:val="en" w:eastAsia="es-MX"/>
          <w14:ligatures w14:val="none"/>
        </w:rPr>
        <w:t xml:space="preserve"> </w:t>
      </w:r>
      <w:proofErr w:type="gramStart"/>
      <w:r w:rsidRPr="004F249A">
        <w:rPr>
          <w:rFonts w:ascii="Arial" w:eastAsia="Times New Roman" w:hAnsi="Arial" w:cs="Arial"/>
          <w:kern w:val="0"/>
          <w:sz w:val="24"/>
          <w:szCs w:val="24"/>
          <w:lang w:val="en" w:eastAsia="es-MX"/>
          <w14:ligatures w14:val="none"/>
        </w:rPr>
        <w:t>Alessandra  MAYORGA</w:t>
      </w:r>
      <w:proofErr w:type="gramEnd"/>
      <w:r w:rsidRPr="004F249A">
        <w:rPr>
          <w:rFonts w:ascii="Arial" w:eastAsia="Times New Roman" w:hAnsi="Arial" w:cs="Arial"/>
          <w:kern w:val="0"/>
          <w:sz w:val="24"/>
          <w:szCs w:val="24"/>
          <w:lang w:val="en" w:eastAsia="es-MX"/>
          <w14:ligatures w14:val="none"/>
        </w:rPr>
        <w:t xml:space="preserve"> </w:t>
      </w:r>
      <w:r>
        <w:rPr>
          <w:rFonts w:ascii="Arial" w:eastAsia="Times New Roman" w:hAnsi="Arial" w:cs="Arial"/>
          <w:kern w:val="0"/>
          <w:sz w:val="24"/>
          <w:szCs w:val="24"/>
          <w:lang w:val="en" w:eastAsia="es-MX"/>
          <w14:ligatures w14:val="none"/>
        </w:rPr>
        <w:t xml:space="preserve">Ramos </w:t>
      </w:r>
    </w:p>
    <w:p w14:paraId="6CBC4498" w14:textId="22C089F5" w:rsidR="00FA697D" w:rsidRDefault="00FA697D" w:rsidP="00FA697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Arial" w:eastAsia="Times New Roman" w:hAnsi="Arial" w:cs="Arial"/>
          <w:kern w:val="0"/>
          <w:sz w:val="24"/>
          <w:szCs w:val="24"/>
          <w:lang w:val="en" w:eastAsia="es-MX"/>
          <w14:ligatures w14:val="none"/>
        </w:rPr>
      </w:pPr>
      <w:r>
        <w:rPr>
          <w:rFonts w:ascii="Arial" w:eastAsia="Times New Roman" w:hAnsi="Arial" w:cs="Arial"/>
          <w:kern w:val="0"/>
          <w:sz w:val="24"/>
          <w:szCs w:val="24"/>
          <w:lang w:val="en" w:eastAsia="es-MX"/>
          <w14:ligatures w14:val="none"/>
        </w:rPr>
        <w:t xml:space="preserve">Nombre del Tema: </w:t>
      </w:r>
      <w:r>
        <w:rPr>
          <w:rFonts w:ascii="Arial" w:eastAsia="Times New Roman" w:hAnsi="Arial" w:cs="Arial"/>
          <w:kern w:val="0"/>
          <w:sz w:val="24"/>
          <w:szCs w:val="24"/>
          <w:lang w:val="en" w:eastAsia="es-MX"/>
          <w14:ligatures w14:val="none"/>
        </w:rPr>
        <w:t xml:space="preserve"> super nota Unidad 1 y 2 </w:t>
      </w:r>
    </w:p>
    <w:p w14:paraId="0DA06E03" w14:textId="7EAFF73D" w:rsidR="00FA697D" w:rsidRDefault="00FA697D" w:rsidP="00FA697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Arial" w:eastAsia="Times New Roman" w:hAnsi="Arial" w:cs="Arial"/>
          <w:kern w:val="0"/>
          <w:sz w:val="24"/>
          <w:szCs w:val="24"/>
          <w:lang w:val="en" w:eastAsia="es-MX"/>
          <w14:ligatures w14:val="none"/>
        </w:rPr>
      </w:pPr>
      <w:r>
        <w:rPr>
          <w:rFonts w:ascii="Arial" w:eastAsia="Times New Roman" w:hAnsi="Arial" w:cs="Arial"/>
          <w:kern w:val="0"/>
          <w:sz w:val="24"/>
          <w:szCs w:val="24"/>
          <w:lang w:val="en" w:eastAsia="es-MX"/>
          <w14:ligatures w14:val="none"/>
        </w:rPr>
        <w:t xml:space="preserve">Parcial:  </w:t>
      </w:r>
      <w:r>
        <w:rPr>
          <w:rFonts w:ascii="Arial" w:eastAsia="Times New Roman" w:hAnsi="Arial" w:cs="Arial"/>
          <w:kern w:val="0"/>
          <w:sz w:val="24"/>
          <w:szCs w:val="24"/>
          <w:lang w:val="en" w:eastAsia="es-MX"/>
          <w14:ligatures w14:val="none"/>
        </w:rPr>
        <w:t xml:space="preserve">1 er </w:t>
      </w:r>
    </w:p>
    <w:p w14:paraId="5EA9270E" w14:textId="70FB9B1E" w:rsidR="00FA697D" w:rsidRDefault="00FA697D" w:rsidP="00FA697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Arial" w:eastAsia="Times New Roman" w:hAnsi="Arial" w:cs="Arial"/>
          <w:kern w:val="0"/>
          <w:sz w:val="24"/>
          <w:szCs w:val="24"/>
          <w:lang w:val="en" w:eastAsia="es-MX"/>
          <w14:ligatures w14:val="none"/>
        </w:rPr>
      </w:pPr>
      <w:r>
        <w:rPr>
          <w:rFonts w:ascii="Arial" w:eastAsia="Times New Roman" w:hAnsi="Arial" w:cs="Arial"/>
          <w:kern w:val="0"/>
          <w:sz w:val="24"/>
          <w:szCs w:val="24"/>
          <w:lang w:val="en" w:eastAsia="es-MX"/>
          <w14:ligatures w14:val="none"/>
        </w:rPr>
        <w:t xml:space="preserve">Nombre de la Materia:  </w:t>
      </w:r>
      <w:r>
        <w:rPr>
          <w:rFonts w:ascii="Arial" w:eastAsia="Times New Roman" w:hAnsi="Arial" w:cs="Arial"/>
          <w:kern w:val="0"/>
          <w:sz w:val="24"/>
          <w:szCs w:val="24"/>
          <w:lang w:val="en" w:eastAsia="es-MX"/>
          <w14:ligatures w14:val="none"/>
        </w:rPr>
        <w:t xml:space="preserve">epidemiologia </w:t>
      </w:r>
    </w:p>
    <w:p w14:paraId="1A4C263F" w14:textId="7D33A6F4" w:rsidR="00FA697D" w:rsidRDefault="00FA697D" w:rsidP="00FA697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Arial" w:eastAsia="Times New Roman" w:hAnsi="Arial" w:cs="Arial"/>
          <w:kern w:val="0"/>
          <w:sz w:val="24"/>
          <w:szCs w:val="24"/>
          <w:lang w:val="en" w:eastAsia="es-MX"/>
          <w14:ligatures w14:val="none"/>
        </w:rPr>
      </w:pPr>
      <w:r>
        <w:rPr>
          <w:rFonts w:ascii="Arial" w:eastAsia="Times New Roman" w:hAnsi="Arial" w:cs="Arial"/>
          <w:kern w:val="0"/>
          <w:sz w:val="24"/>
          <w:szCs w:val="24"/>
          <w:lang w:val="en" w:eastAsia="es-MX"/>
          <w14:ligatures w14:val="none"/>
        </w:rPr>
        <w:t xml:space="preserve">Nombre del </w:t>
      </w:r>
      <w:proofErr w:type="spellStart"/>
      <w:r>
        <w:rPr>
          <w:rFonts w:ascii="Arial" w:eastAsia="Times New Roman" w:hAnsi="Arial" w:cs="Arial"/>
          <w:kern w:val="0"/>
          <w:sz w:val="24"/>
          <w:szCs w:val="24"/>
          <w:lang w:val="en" w:eastAsia="es-MX"/>
          <w14:ligatures w14:val="none"/>
        </w:rPr>
        <w:t>profesor</w:t>
      </w:r>
      <w:proofErr w:type="spellEnd"/>
      <w:r>
        <w:rPr>
          <w:rFonts w:ascii="Arial" w:eastAsia="Times New Roman" w:hAnsi="Arial" w:cs="Arial"/>
          <w:kern w:val="0"/>
          <w:sz w:val="24"/>
          <w:szCs w:val="24"/>
          <w:lang w:val="en" w:eastAsia="es-MX"/>
          <w14:ligatures w14:val="none"/>
        </w:rPr>
        <w:t xml:space="preserve">: </w:t>
      </w:r>
      <w:r>
        <w:rPr>
          <w:rFonts w:ascii="Arial" w:eastAsia="Times New Roman" w:hAnsi="Arial" w:cs="Arial"/>
          <w:kern w:val="0"/>
          <w:sz w:val="24"/>
          <w:szCs w:val="24"/>
          <w:lang w:val="en" w:eastAsia="es-MX"/>
          <w14:ligatures w14:val="none"/>
        </w:rPr>
        <w:t xml:space="preserve">Ruben Eduardo Dominguez Garcia </w:t>
      </w:r>
    </w:p>
    <w:p w14:paraId="7663F069" w14:textId="77777777" w:rsidR="00FA697D" w:rsidRDefault="00FA697D" w:rsidP="00FA697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Arial" w:eastAsia="Times New Roman" w:hAnsi="Arial" w:cs="Arial"/>
          <w:kern w:val="0"/>
          <w:sz w:val="24"/>
          <w:szCs w:val="24"/>
          <w:lang w:val="en" w:eastAsia="es-MX"/>
          <w14:ligatures w14:val="none"/>
        </w:rPr>
      </w:pPr>
      <w:r>
        <w:rPr>
          <w:rFonts w:ascii="Arial" w:eastAsia="Times New Roman" w:hAnsi="Arial" w:cs="Arial"/>
          <w:kern w:val="0"/>
          <w:sz w:val="24"/>
          <w:szCs w:val="24"/>
          <w:lang w:val="en" w:eastAsia="es-MX"/>
          <w14:ligatures w14:val="none"/>
        </w:rPr>
        <w:t xml:space="preserve">Nombre de la licenciatura: Enfermeria </w:t>
      </w:r>
    </w:p>
    <w:p w14:paraId="730AEED1" w14:textId="77777777" w:rsidR="00FA697D" w:rsidRDefault="00FA697D" w:rsidP="00FA697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Arial" w:eastAsia="Times New Roman" w:hAnsi="Arial" w:cs="Arial"/>
          <w:kern w:val="0"/>
          <w:sz w:val="24"/>
          <w:szCs w:val="24"/>
          <w:lang w:val="en" w:eastAsia="es-MX"/>
          <w14:ligatures w14:val="none"/>
        </w:rPr>
      </w:pPr>
      <w:r>
        <w:rPr>
          <w:rFonts w:ascii="Arial" w:eastAsia="Times New Roman" w:hAnsi="Arial" w:cs="Arial"/>
          <w:kern w:val="0"/>
          <w:sz w:val="24"/>
          <w:szCs w:val="24"/>
          <w:lang w:val="en" w:eastAsia="es-MX"/>
          <w14:ligatures w14:val="none"/>
        </w:rPr>
        <w:t>Cuatrimestre:   4</w:t>
      </w:r>
      <w:r w:rsidRPr="004F249A">
        <w:rPr>
          <w:rFonts w:ascii="Arial" w:eastAsia="Times New Roman" w:hAnsi="Arial" w:cs="Arial"/>
          <w:kern w:val="0"/>
          <w:sz w:val="24"/>
          <w:szCs w:val="24"/>
          <w:vertAlign w:val="superscript"/>
          <w:lang w:val="en" w:eastAsia="es-MX"/>
          <w14:ligatures w14:val="none"/>
        </w:rPr>
        <w:t>TO</w:t>
      </w:r>
    </w:p>
    <w:p w14:paraId="7ECE6246" w14:textId="77777777" w:rsidR="00FA697D" w:rsidRDefault="00FA697D" w:rsidP="00FA697D">
      <w:pPr>
        <w:jc w:val="center"/>
        <w:rPr>
          <w:rFonts w:ascii="Arial" w:hAnsi="Arial" w:cs="Arial"/>
          <w:sz w:val="28"/>
          <w:szCs w:val="28"/>
        </w:rPr>
      </w:pPr>
    </w:p>
    <w:p w14:paraId="7AAEFE75" w14:textId="77777777" w:rsidR="00FA697D" w:rsidRDefault="00FA697D" w:rsidP="00FA697D">
      <w:pPr>
        <w:jc w:val="center"/>
        <w:rPr>
          <w:rFonts w:ascii="Arial" w:hAnsi="Arial" w:cs="Arial"/>
          <w:sz w:val="28"/>
          <w:szCs w:val="28"/>
        </w:rPr>
      </w:pPr>
    </w:p>
    <w:p w14:paraId="05775AC7" w14:textId="77777777" w:rsidR="00FA697D" w:rsidRDefault="00FA697D" w:rsidP="00FA697D">
      <w:pPr>
        <w:jc w:val="center"/>
        <w:rPr>
          <w:rFonts w:ascii="Arial" w:hAnsi="Arial" w:cs="Arial"/>
          <w:sz w:val="28"/>
          <w:szCs w:val="28"/>
        </w:rPr>
      </w:pPr>
    </w:p>
    <w:p w14:paraId="55E184FD" w14:textId="77777777" w:rsidR="00FA697D" w:rsidRDefault="00FA697D" w:rsidP="00FA697D">
      <w:pPr>
        <w:jc w:val="center"/>
        <w:rPr>
          <w:rFonts w:ascii="Arial" w:hAnsi="Arial" w:cs="Arial"/>
          <w:sz w:val="28"/>
          <w:szCs w:val="28"/>
        </w:rPr>
      </w:pPr>
    </w:p>
    <w:p w14:paraId="714FCD0B" w14:textId="77777777" w:rsidR="00FA697D" w:rsidRDefault="00FA697D" w:rsidP="00FA697D">
      <w:pPr>
        <w:jc w:val="center"/>
        <w:rPr>
          <w:rFonts w:ascii="Arial" w:hAnsi="Arial" w:cs="Arial"/>
          <w:sz w:val="28"/>
          <w:szCs w:val="28"/>
        </w:rPr>
      </w:pPr>
    </w:p>
    <w:p w14:paraId="70B85D19" w14:textId="77777777" w:rsidR="00FA697D" w:rsidRDefault="00FA697D" w:rsidP="00FA697D">
      <w:pPr>
        <w:jc w:val="center"/>
        <w:rPr>
          <w:rFonts w:ascii="Arial" w:hAnsi="Arial" w:cs="Arial"/>
          <w:sz w:val="28"/>
          <w:szCs w:val="28"/>
        </w:rPr>
      </w:pPr>
    </w:p>
    <w:p w14:paraId="69E06DA5" w14:textId="77777777" w:rsidR="00FA697D" w:rsidRDefault="00FA697D" w:rsidP="00FA697D">
      <w:pPr>
        <w:jc w:val="center"/>
        <w:rPr>
          <w:rFonts w:ascii="Arial" w:hAnsi="Arial" w:cs="Arial"/>
          <w:sz w:val="28"/>
          <w:szCs w:val="28"/>
        </w:rPr>
      </w:pPr>
    </w:p>
    <w:p w14:paraId="343A1953" w14:textId="77777777" w:rsidR="00FA697D" w:rsidRDefault="00FA697D" w:rsidP="00FA697D">
      <w:pPr>
        <w:jc w:val="center"/>
        <w:rPr>
          <w:rFonts w:ascii="Arial" w:hAnsi="Arial" w:cs="Arial"/>
          <w:sz w:val="28"/>
          <w:szCs w:val="28"/>
        </w:rPr>
      </w:pPr>
    </w:p>
    <w:p w14:paraId="3F066212" w14:textId="77777777" w:rsidR="00FA697D" w:rsidRDefault="00FA697D" w:rsidP="00FA697D">
      <w:pPr>
        <w:jc w:val="center"/>
        <w:rPr>
          <w:rFonts w:ascii="Arial" w:hAnsi="Arial" w:cs="Arial"/>
          <w:sz w:val="28"/>
          <w:szCs w:val="28"/>
        </w:rPr>
      </w:pPr>
    </w:p>
    <w:p w14:paraId="0D1A3D9B" w14:textId="77777777" w:rsidR="00FA697D" w:rsidRDefault="00FA697D" w:rsidP="00FA697D">
      <w:pPr>
        <w:jc w:val="center"/>
        <w:rPr>
          <w:rFonts w:ascii="Arial" w:hAnsi="Arial" w:cs="Arial"/>
          <w:sz w:val="28"/>
          <w:szCs w:val="28"/>
        </w:rPr>
      </w:pPr>
    </w:p>
    <w:p w14:paraId="791162CA" w14:textId="77777777" w:rsidR="00FA697D" w:rsidRDefault="00FA697D" w:rsidP="00FA697D">
      <w:pPr>
        <w:jc w:val="center"/>
        <w:rPr>
          <w:rFonts w:ascii="Arial" w:hAnsi="Arial" w:cs="Arial"/>
          <w:sz w:val="28"/>
          <w:szCs w:val="28"/>
        </w:rPr>
      </w:pPr>
    </w:p>
    <w:p w14:paraId="79B2B690" w14:textId="77777777" w:rsidR="00FA697D" w:rsidRDefault="00FA697D" w:rsidP="00FA697D">
      <w:pPr>
        <w:jc w:val="center"/>
        <w:rPr>
          <w:rFonts w:ascii="Arial" w:hAnsi="Arial" w:cs="Arial"/>
          <w:sz w:val="28"/>
          <w:szCs w:val="28"/>
        </w:rPr>
      </w:pPr>
    </w:p>
    <w:p w14:paraId="60E9DD2D" w14:textId="4A3711F0" w:rsidR="00FA697D" w:rsidRDefault="00FA697D" w:rsidP="00FA697D">
      <w:pPr>
        <w:jc w:val="center"/>
        <w:rPr>
          <w:rFonts w:ascii="Arial" w:hAnsi="Arial" w:cs="Arial"/>
          <w:sz w:val="28"/>
          <w:szCs w:val="28"/>
        </w:rPr>
      </w:pPr>
      <w:r>
        <w:rPr>
          <w:rFonts w:ascii="Arial" w:hAnsi="Arial" w:cs="Arial"/>
          <w:sz w:val="28"/>
          <w:szCs w:val="28"/>
        </w:rPr>
        <w:t xml:space="preserve">Comalapa Chiapas </w:t>
      </w:r>
    </w:p>
    <w:p w14:paraId="047B8BB8" w14:textId="0795C235" w:rsidR="004E2F0C" w:rsidRPr="00FA697D" w:rsidRDefault="00385F41" w:rsidP="00FA697D">
      <w:pPr>
        <w:jc w:val="center"/>
        <w:rPr>
          <w:rFonts w:ascii="Arial" w:hAnsi="Arial" w:cs="Arial"/>
          <w:sz w:val="28"/>
          <w:szCs w:val="28"/>
        </w:rPr>
      </w:pPr>
      <w:r w:rsidRPr="00FA697D">
        <w:rPr>
          <w:rFonts w:ascii="Arial" w:hAnsi="Arial" w:cs="Arial"/>
          <w:sz w:val="28"/>
          <w:szCs w:val="28"/>
        </w:rPr>
        <w:lastRenderedPageBreak/>
        <w:t>EPIDEMIOLOGIA EN SALUD PÚBLICA.</w:t>
      </w:r>
    </w:p>
    <w:p w14:paraId="7EA917BF" w14:textId="77777777" w:rsidR="00385F41" w:rsidRDefault="00385F41">
      <w:pPr>
        <w:rPr>
          <w:b/>
          <w:bCs/>
          <w:sz w:val="32"/>
          <w:szCs w:val="32"/>
        </w:rPr>
      </w:pPr>
    </w:p>
    <w:p w14:paraId="1FAD0871" w14:textId="73F5C935" w:rsidR="00385F41" w:rsidRPr="00FA697D" w:rsidRDefault="00385F41" w:rsidP="00FA697D">
      <w:pPr>
        <w:jc w:val="both"/>
        <w:rPr>
          <w:rFonts w:ascii="Arial" w:hAnsi="Arial" w:cs="Arial"/>
          <w:sz w:val="24"/>
          <w:szCs w:val="24"/>
        </w:rPr>
      </w:pPr>
      <w:r w:rsidRPr="00FA697D">
        <w:rPr>
          <w:rFonts w:ascii="Arial" w:hAnsi="Arial" w:cs="Arial"/>
          <w:sz w:val="24"/>
          <w:szCs w:val="24"/>
        </w:rPr>
        <w:t>La epidemiología es la disciplina científica que estudia la frecuencia y distribución de fenómenos relacionados con la salud y sus determinantes en poblaciones específicas, y la aplicación de este estudio al control de problemas de salud.</w:t>
      </w:r>
    </w:p>
    <w:p w14:paraId="59603C6C" w14:textId="77777777" w:rsidR="00385F41" w:rsidRPr="00FA697D" w:rsidRDefault="00385F41" w:rsidP="00FA697D">
      <w:pPr>
        <w:pStyle w:val="Default"/>
        <w:jc w:val="both"/>
        <w:rPr>
          <w:rFonts w:ascii="Arial" w:hAnsi="Arial" w:cs="Arial"/>
        </w:rPr>
      </w:pPr>
      <w:r w:rsidRPr="00FA697D">
        <w:rPr>
          <w:rFonts w:ascii="Arial" w:hAnsi="Arial" w:cs="Arial"/>
        </w:rPr>
        <w:t xml:space="preserve">El estudio incluye las investigaciones caracterizadas por la simple vigilancia y observación de fenómenos para medir su magnitud y sugerir hipótesis sobre su origen. Este tipo de investigaciones reciben el calificativo de descriptivas. Pero también incluye las investigaciones dirigidas a contrastar estas hipótesis mediante estudios observacionales y experimentales. Estas investigaciones reciben el nombre de analíticas. </w:t>
      </w:r>
    </w:p>
    <w:p w14:paraId="04EE431E" w14:textId="5BFAEE8C" w:rsidR="00385F41" w:rsidRPr="00FA697D" w:rsidRDefault="00385F41" w:rsidP="00FA697D">
      <w:pPr>
        <w:jc w:val="both"/>
        <w:rPr>
          <w:rFonts w:ascii="Arial" w:hAnsi="Arial" w:cs="Arial"/>
          <w:sz w:val="24"/>
          <w:szCs w:val="24"/>
        </w:rPr>
      </w:pPr>
      <w:r w:rsidRPr="00FA697D">
        <w:rPr>
          <w:rFonts w:ascii="Arial" w:hAnsi="Arial" w:cs="Arial"/>
          <w:sz w:val="24"/>
          <w:szCs w:val="24"/>
        </w:rPr>
        <w:t>Distribución significa la medida de la frecuencia y variación de un fenómeno en grupos de población a lo largo del tiempo, en diferentes lugares o formados por diferentes tipos de personas.</w:t>
      </w:r>
    </w:p>
    <w:p w14:paraId="00DC98B7" w14:textId="54C9A887" w:rsidR="00385F41" w:rsidRPr="00FA697D" w:rsidRDefault="00385F41" w:rsidP="00FA697D">
      <w:pPr>
        <w:pStyle w:val="Default"/>
        <w:jc w:val="both"/>
        <w:rPr>
          <w:rFonts w:ascii="Arial" w:hAnsi="Arial" w:cs="Arial"/>
        </w:rPr>
      </w:pPr>
      <w:r w:rsidRPr="00FA697D">
        <w:rPr>
          <w:rFonts w:ascii="Arial" w:hAnsi="Arial" w:cs="Arial"/>
        </w:rPr>
        <w:t xml:space="preserve">La epidemiología de salud pública estudia la primera parte de esta cadena de sucesos, es decir, la frecuencia y distribución de la enfermedad y sus determinantes, factores de riesgo o protección. Para ello se fija en sujetos sanos, generalmente viviendo en la comunidad, a los que sigue para observar </w:t>
      </w:r>
      <w:r w:rsidR="00FA697D" w:rsidRPr="00FA697D">
        <w:rPr>
          <w:rFonts w:ascii="Arial" w:hAnsi="Arial" w:cs="Arial"/>
        </w:rPr>
        <w:t>cómo</w:t>
      </w:r>
      <w:r w:rsidRPr="00FA697D">
        <w:rPr>
          <w:rFonts w:ascii="Arial" w:hAnsi="Arial" w:cs="Arial"/>
        </w:rPr>
        <w:t xml:space="preserve"> enferman. </w:t>
      </w:r>
    </w:p>
    <w:p w14:paraId="6554F1AB" w14:textId="29DB50D7" w:rsidR="00385F41" w:rsidRPr="00FA697D" w:rsidRDefault="00385F41" w:rsidP="00FA697D">
      <w:pPr>
        <w:jc w:val="both"/>
        <w:rPr>
          <w:rFonts w:ascii="Arial" w:hAnsi="Arial" w:cs="Arial"/>
          <w:sz w:val="24"/>
          <w:szCs w:val="24"/>
        </w:rPr>
      </w:pPr>
      <w:r w:rsidRPr="00FA697D">
        <w:rPr>
          <w:rFonts w:ascii="Arial" w:hAnsi="Arial" w:cs="Arial"/>
          <w:sz w:val="24"/>
          <w:szCs w:val="24"/>
        </w:rPr>
        <w:t>La epidemiología clínica estudia la frecuencia y distribución de las consecuencias de la enfermedad y sus determinantes, los factores pronósticos. Para ello, suele fijarse en sujetos enfermos en los que miden posibles factores pronósticos y los sigue para observar la evolución de la enfermedad.</w:t>
      </w:r>
    </w:p>
    <w:p w14:paraId="54B65CE3" w14:textId="77777777" w:rsidR="00385F41" w:rsidRPr="00FA697D" w:rsidRDefault="00385F41" w:rsidP="00FA697D">
      <w:pPr>
        <w:pStyle w:val="Default"/>
        <w:jc w:val="both"/>
        <w:rPr>
          <w:rFonts w:ascii="Arial" w:hAnsi="Arial" w:cs="Arial"/>
          <w:color w:val="2D5294"/>
        </w:rPr>
      </w:pPr>
      <w:r w:rsidRPr="00FA697D">
        <w:rPr>
          <w:rFonts w:ascii="Arial" w:hAnsi="Arial" w:cs="Arial"/>
          <w:b/>
          <w:bCs/>
          <w:color w:val="2D5294"/>
        </w:rPr>
        <w:t xml:space="preserve">Antecedentes históricos. </w:t>
      </w:r>
    </w:p>
    <w:p w14:paraId="1FA63D21" w14:textId="79DB693E" w:rsidR="00385F41" w:rsidRPr="00FA697D" w:rsidRDefault="00385F41" w:rsidP="00FA697D">
      <w:pPr>
        <w:jc w:val="both"/>
        <w:rPr>
          <w:rFonts w:ascii="Arial" w:hAnsi="Arial" w:cs="Arial"/>
          <w:sz w:val="24"/>
          <w:szCs w:val="24"/>
        </w:rPr>
      </w:pPr>
      <w:r w:rsidRPr="00FA697D">
        <w:rPr>
          <w:rFonts w:ascii="Arial" w:hAnsi="Arial" w:cs="Arial"/>
          <w:sz w:val="24"/>
          <w:szCs w:val="24"/>
        </w:rPr>
        <w:t xml:space="preserve">La epidemiología es la rama de la salud pública que tiene como propósito describir y explicar la dinámica de la salud poblacional, identificar los elementos que la componen y comprender las fuerzas que la gobiernan, a fin de intervenir en el curso de su desarrollo natural. Actualmente, se acepta que para cumplir con su cometido la epidemiología investiga la distribución, frecuencia y determinantes de las condiciones de salud en las poblaciones </w:t>
      </w:r>
      <w:r w:rsidR="00FA697D" w:rsidRPr="00FA697D">
        <w:rPr>
          <w:rFonts w:ascii="Arial" w:hAnsi="Arial" w:cs="Arial"/>
          <w:sz w:val="24"/>
          <w:szCs w:val="24"/>
        </w:rPr>
        <w:t>humanas,</w:t>
      </w:r>
      <w:r w:rsidRPr="00FA697D">
        <w:rPr>
          <w:rFonts w:ascii="Arial" w:hAnsi="Arial" w:cs="Arial"/>
          <w:sz w:val="24"/>
          <w:szCs w:val="24"/>
        </w:rPr>
        <w:t xml:space="preserve"> así como las modalidades y el impacto de las respuestas sociales instauradas para atenderlas. Para la epidemiología, el término condiciones de salud no se limita a la ocurrencia de enfermedades y, por esta razón, su estudio incluye todos aquellos eventos relacionados directa o indirectamente con la salud, comprendiendo este concepto</w:t>
      </w:r>
    </w:p>
    <w:p w14:paraId="227423B3" w14:textId="77777777" w:rsidR="00385F41" w:rsidRPr="00FA697D" w:rsidRDefault="00385F41" w:rsidP="00FA697D">
      <w:pPr>
        <w:pStyle w:val="Default"/>
        <w:jc w:val="both"/>
        <w:rPr>
          <w:rFonts w:ascii="Arial" w:hAnsi="Arial" w:cs="Arial"/>
        </w:rPr>
      </w:pPr>
      <w:r w:rsidRPr="00FA697D">
        <w:rPr>
          <w:rFonts w:ascii="Arial" w:hAnsi="Arial" w:cs="Arial"/>
        </w:rPr>
        <w:t xml:space="preserve">La aparición de plagas a lo largo de la historia también fue registrada en la mayor parte de los libros sagrados, en especial en la Biblia, el Talmud y el Corán, que adicionalmente contienen las primeras normas para prevenir las enfermedades contagiosas. De estas descripciones, destaca la de la plaga que obligó a Mineptah, el faraón egipcio que sucedió a Ramsés II, a permitir la salida de los judíos de Egipto, alrededor del año 1224 a.C. </w:t>
      </w:r>
    </w:p>
    <w:p w14:paraId="30A59CF8" w14:textId="5C8A4D63" w:rsidR="00385F41" w:rsidRPr="00FA697D" w:rsidRDefault="00385F41" w:rsidP="00FA697D">
      <w:pPr>
        <w:jc w:val="both"/>
        <w:rPr>
          <w:rFonts w:ascii="Arial" w:hAnsi="Arial" w:cs="Arial"/>
          <w:sz w:val="24"/>
          <w:szCs w:val="24"/>
        </w:rPr>
      </w:pPr>
      <w:r w:rsidRPr="00FA697D">
        <w:rPr>
          <w:rFonts w:ascii="Arial" w:hAnsi="Arial" w:cs="Arial"/>
          <w:sz w:val="24"/>
          <w:szCs w:val="24"/>
        </w:rPr>
        <w:t xml:space="preserve">Muchos escritores griegos y latinos se refirieron a menudo al surgimiento de lo que denominaron pestilencias. La más famosa de estas descripciones es quizás la de la </w:t>
      </w:r>
      <w:r w:rsidRPr="00FA697D">
        <w:rPr>
          <w:rFonts w:ascii="Arial" w:hAnsi="Arial" w:cs="Arial"/>
          <w:sz w:val="24"/>
          <w:szCs w:val="24"/>
        </w:rPr>
        <w:lastRenderedPageBreak/>
        <w:t>plaga de Atenas, que asoló esta ciudad durante la Guerra del Peloponeso en el año 430 a.C. y que Tucídides relata vivamente. Antes y después de este historiador, otros escritores occidentales como Homero, Herodoto, Lucrecio, Ovidio y Virgilio, se refieren al desarrollo de procesos morbosos colectivos que sin duda pueden considerarse fenómenos epidémicos</w:t>
      </w:r>
    </w:p>
    <w:p w14:paraId="11DF0999" w14:textId="77777777" w:rsidR="00385F41" w:rsidRPr="00FA697D" w:rsidRDefault="00385F41" w:rsidP="00FA697D">
      <w:pPr>
        <w:pStyle w:val="Default"/>
        <w:jc w:val="both"/>
        <w:rPr>
          <w:rFonts w:ascii="Arial" w:hAnsi="Arial" w:cs="Arial"/>
        </w:rPr>
      </w:pPr>
      <w:r w:rsidRPr="00FA697D">
        <w:rPr>
          <w:rFonts w:ascii="Arial" w:hAnsi="Arial" w:cs="Arial"/>
        </w:rPr>
        <w:t xml:space="preserve">La palabra epidemiología, que proviene de los términos griegos “epi” (encima), “demos” (pueblo) y “logos” (estudio), etimológicamente significa el estudio de “lo que está sobre las poblaciones”. La primera referencia propiamente médica de un término análogo se encuentra en Hipócrates (460-385 a.C.), quien usó las expresiones epidémico y endémico para referirse a los padecimientos según fueran o no propios de determinado lugar. Hipócrates no secundó las creencias populares sobre el contagio, y atribuyó la aparición de las enfermedades al ambiente malsano (miasmas) y a la falta de moderación en la dieta y las actividades físicas. </w:t>
      </w:r>
    </w:p>
    <w:p w14:paraId="4855C4FB" w14:textId="347FFA97" w:rsidR="00385F41" w:rsidRPr="00FA697D" w:rsidRDefault="00385F41" w:rsidP="00FA697D">
      <w:pPr>
        <w:jc w:val="both"/>
        <w:rPr>
          <w:rFonts w:ascii="Arial" w:hAnsi="Arial" w:cs="Arial"/>
          <w:sz w:val="24"/>
          <w:szCs w:val="24"/>
        </w:rPr>
      </w:pPr>
      <w:r w:rsidRPr="00FA697D">
        <w:rPr>
          <w:rFonts w:ascii="Arial" w:hAnsi="Arial" w:cs="Arial"/>
          <w:sz w:val="24"/>
          <w:szCs w:val="24"/>
        </w:rPr>
        <w:t>Notablemente, tampoco hace referencia a ninguna epidemia</w:t>
      </w:r>
    </w:p>
    <w:p w14:paraId="72A797B1" w14:textId="3BD5AD33" w:rsidR="00385F41" w:rsidRPr="00FA697D" w:rsidRDefault="00385F41" w:rsidP="00FA697D">
      <w:pPr>
        <w:jc w:val="both"/>
        <w:rPr>
          <w:rFonts w:ascii="Arial" w:hAnsi="Arial" w:cs="Arial"/>
          <w:sz w:val="24"/>
          <w:szCs w:val="24"/>
        </w:rPr>
      </w:pPr>
      <w:r w:rsidRPr="00FA697D">
        <w:rPr>
          <w:rFonts w:ascii="Arial" w:hAnsi="Arial" w:cs="Arial"/>
          <w:sz w:val="24"/>
          <w:szCs w:val="24"/>
        </w:rPr>
        <w:t>Durante el reinado del emperador Justiniano, entre los siglos V y VI d.C., la terrible plaga que azotó al mundo ya recibió el nombre griego de “epidemia”. No se sabe exactamente desde cuándo el término epidémico se usa para referirse a la presentación de un número inesperado de casos de enfermedad, pero no hay duda de que el término fue utilizado desde la baja Edad Media para describir el comportamiento de las infecciones que de cuando en cuando devastaban a las poblaciones. La larga historia de epidemias infecciosas que azotaron al mundo antiguo y medieval fue determinando una identificación casi natural entre los conceptos de epidemia, infección y contagio hasta que, según Winslow, la aparición de la pandemia de peste bubónica o peste negra que azotó a Europa durante el siglo XIV (de la cual se dice que diariamente morían 10 mil personas), finalmente condujo a la aceptación universal –aunque todavía en el ámbito popular– de la doctrina del contagio.</w:t>
      </w:r>
    </w:p>
    <w:p w14:paraId="49CA2DD0" w14:textId="497DBF33" w:rsidR="00385F41" w:rsidRPr="00FA697D" w:rsidRDefault="00385F41" w:rsidP="00FA697D">
      <w:pPr>
        <w:jc w:val="both"/>
        <w:rPr>
          <w:rFonts w:ascii="Arial" w:hAnsi="Arial" w:cs="Arial"/>
          <w:sz w:val="24"/>
          <w:szCs w:val="24"/>
        </w:rPr>
      </w:pPr>
      <w:r w:rsidRPr="00FA697D">
        <w:rPr>
          <w:rFonts w:ascii="Arial" w:hAnsi="Arial" w:cs="Arial"/>
          <w:sz w:val="24"/>
          <w:szCs w:val="24"/>
        </w:rPr>
        <w:t>Treinta y cuatro años después de Fracastoro, en 1580, el médico francés Guillaume de Baillou (1538- 1616) publicó el libro Epidemiorum‡ (“sobre las epidemias”) conteniendo una relación completa de las epidemias de sarampión, difteria y peste bubónica aparecidas en Europa entre 1570 y 1579, sus características y modos de propagación. Debido a que de Baillou tuvo una gran influencia en la enseñanza de la medicina durante la última parte del siglo XVI y la primera del XVII (dirigió la escuela de medicina de la Universidad de París por varias décadas), sus trabajos tuvieron un importante impacto en la práctica médica de todo el siglo XVII.</w:t>
      </w:r>
    </w:p>
    <w:p w14:paraId="1FF7211D" w14:textId="77777777" w:rsidR="00385F41" w:rsidRPr="00FA697D" w:rsidRDefault="00385F41" w:rsidP="00FA697D">
      <w:pPr>
        <w:pStyle w:val="Default"/>
        <w:jc w:val="both"/>
        <w:rPr>
          <w:rFonts w:ascii="Arial" w:hAnsi="Arial" w:cs="Arial"/>
          <w:color w:val="2D5294"/>
        </w:rPr>
      </w:pPr>
      <w:r w:rsidRPr="00FA697D">
        <w:rPr>
          <w:rFonts w:ascii="Arial" w:hAnsi="Arial" w:cs="Arial"/>
          <w:b/>
          <w:bCs/>
          <w:color w:val="2D5294"/>
        </w:rPr>
        <w:t xml:space="preserve">Aprendiendo a contar: la estadística sanitaria </w:t>
      </w:r>
    </w:p>
    <w:p w14:paraId="66BE124D" w14:textId="77777777" w:rsidR="00385F41" w:rsidRPr="00FA697D" w:rsidRDefault="00385F41" w:rsidP="00FA697D">
      <w:pPr>
        <w:pStyle w:val="Default"/>
        <w:jc w:val="both"/>
        <w:rPr>
          <w:rFonts w:ascii="Arial" w:hAnsi="Arial" w:cs="Arial"/>
        </w:rPr>
      </w:pPr>
      <w:r w:rsidRPr="00FA697D">
        <w:rPr>
          <w:rFonts w:ascii="Arial" w:hAnsi="Arial" w:cs="Arial"/>
        </w:rPr>
        <w:t xml:space="preserve">Durante los siguientes siglos ocurrieron en Europa otros sucesos de naturaleza diferente que, sin embargo, tuvieron un fuerte impacto sobre el desarrollo de la epidemiología. Hasta el siglo XVI, la mayoría de las enumeraciones y recuentos poblacionales habían tenido casi exclusivamente dos propósitos: determinar la carga de impuestos y reclutar miembros para el ejército. No obstante, con el nacimiento de las naciones modernas, los esfuerzos por conocer de manera precisa </w:t>
      </w:r>
      <w:r w:rsidRPr="00FA697D">
        <w:rPr>
          <w:rFonts w:ascii="Arial" w:hAnsi="Arial" w:cs="Arial"/>
        </w:rPr>
        <w:lastRenderedPageBreak/>
        <w:t xml:space="preserve">las fuerzas del Estado (actividad que inicialmente se denominó a sí misma estadística) culminaron por rebasar estos límites e inaugurar la cuantificación sistemática de un sinnúmero de características entre los habitantes de las florecientes naciones europeas. La estadística de salud moderna inició con el análisis de los registros de nacimiento y de mortalidad, hasta entonces realizados únicamente por la Iglesia Católica, que organizaba sus templos de culto de acuerdo con el volumen de sus feligreses. </w:t>
      </w:r>
    </w:p>
    <w:p w14:paraId="098287DB" w14:textId="44BB8ED3" w:rsidR="00385F41" w:rsidRPr="00FA697D" w:rsidRDefault="00385F41" w:rsidP="00FA697D">
      <w:pPr>
        <w:pStyle w:val="Default"/>
        <w:jc w:val="both"/>
        <w:rPr>
          <w:rFonts w:ascii="Arial" w:hAnsi="Arial" w:cs="Arial"/>
          <w:color w:val="auto"/>
        </w:rPr>
      </w:pPr>
      <w:r w:rsidRPr="00FA697D">
        <w:rPr>
          <w:rFonts w:ascii="Arial" w:hAnsi="Arial" w:cs="Arial"/>
        </w:rPr>
        <w:t>El nacimiento de las estadísticas sanitarias coincide con un extraordinario avance de las ciencias naturales (que en ese momento hacían grandes esfuerzos por encontrar un sistema lógico de clasificación botánica) y que se reflejó en las cuidadosas descripciones clínicas de la</w:t>
      </w:r>
      <w:r w:rsidRPr="00FA697D">
        <w:rPr>
          <w:rFonts w:ascii="Arial" w:hAnsi="Arial" w:cs="Arial"/>
        </w:rPr>
        <w:t xml:space="preserve"> </w:t>
      </w:r>
      <w:r w:rsidRPr="00FA697D">
        <w:rPr>
          <w:rFonts w:ascii="Arial" w:hAnsi="Arial" w:cs="Arial"/>
          <w:color w:val="auto"/>
        </w:rPr>
        <w:t>disentería, la malaria, la viruela, la gota, la sífilis y la tuberculosis hechas por el inglés Thomas</w:t>
      </w:r>
      <w:r w:rsidRPr="00FA697D">
        <w:rPr>
          <w:rFonts w:ascii="Arial" w:hAnsi="Arial" w:cs="Arial"/>
          <w:color w:val="auto"/>
        </w:rPr>
        <w:t>.</w:t>
      </w:r>
    </w:p>
    <w:p w14:paraId="161381C7" w14:textId="77777777" w:rsidR="00385F41" w:rsidRPr="00FA697D" w:rsidRDefault="00385F41" w:rsidP="00FA697D">
      <w:pPr>
        <w:pStyle w:val="Default"/>
        <w:jc w:val="both"/>
        <w:rPr>
          <w:rFonts w:ascii="Arial" w:hAnsi="Arial" w:cs="Arial"/>
          <w:color w:val="auto"/>
        </w:rPr>
      </w:pPr>
    </w:p>
    <w:p w14:paraId="0E103DBB" w14:textId="77777777" w:rsidR="00385F41" w:rsidRPr="00FA697D" w:rsidRDefault="00385F41" w:rsidP="00FA697D">
      <w:pPr>
        <w:pStyle w:val="Default"/>
        <w:jc w:val="both"/>
        <w:rPr>
          <w:rFonts w:ascii="Arial" w:hAnsi="Arial" w:cs="Arial"/>
          <w:color w:val="2D5294"/>
        </w:rPr>
      </w:pPr>
      <w:r w:rsidRPr="00FA697D">
        <w:rPr>
          <w:rFonts w:ascii="Arial" w:hAnsi="Arial" w:cs="Arial"/>
          <w:b/>
          <w:bCs/>
          <w:color w:val="2D5294"/>
        </w:rPr>
        <w:t xml:space="preserve">Causas de enfermedad: la contribución de la “observación </w:t>
      </w:r>
    </w:p>
    <w:p w14:paraId="201CE555" w14:textId="77777777" w:rsidR="00385F41" w:rsidRPr="00FA697D" w:rsidRDefault="00385F41" w:rsidP="00FA697D">
      <w:pPr>
        <w:pStyle w:val="Default"/>
        <w:jc w:val="both"/>
        <w:rPr>
          <w:rFonts w:ascii="Arial" w:hAnsi="Arial" w:cs="Arial"/>
          <w:color w:val="2D5294"/>
        </w:rPr>
      </w:pPr>
      <w:r w:rsidRPr="00FA697D">
        <w:rPr>
          <w:rFonts w:ascii="Arial" w:hAnsi="Arial" w:cs="Arial"/>
          <w:b/>
          <w:bCs/>
          <w:color w:val="2D5294"/>
        </w:rPr>
        <w:t xml:space="preserve">numérica” </w:t>
      </w:r>
    </w:p>
    <w:p w14:paraId="0F96C2C7" w14:textId="77777777" w:rsidR="00385F41" w:rsidRPr="00FA697D" w:rsidRDefault="00385F41" w:rsidP="00FA697D">
      <w:pPr>
        <w:pStyle w:val="Default"/>
        <w:jc w:val="both"/>
        <w:rPr>
          <w:rFonts w:ascii="Arial" w:hAnsi="Arial" w:cs="Arial"/>
        </w:rPr>
      </w:pPr>
      <w:r w:rsidRPr="00FA697D">
        <w:rPr>
          <w:rFonts w:ascii="Arial" w:hAnsi="Arial" w:cs="Arial"/>
        </w:rPr>
        <w:t xml:space="preserve">Para la misma época, por otra parte, se habían publicado trabajos que también hacían uso, aunque de otra manera, de la enumeración estadística. El primero de ellos, publicado en 1747, fue un trabajo de James Lind sobre la etiología del escorbuto, en el que demostró experimentalmente que la causa de esta enfermedad era un deficiente consumo de cítricos. El segundo fue un trabajo publicado en 1760 por Daniel Bernoulli, que concluía que la variolación protegía contra la viruela y confería inmunidad de por vida. Es notable que este trabajo se publicara 38 años antes de la introducción del método de vacunación por el británico Edward Jenner (1749-1823). Un tercer trabajo, que se refiere específicamente a la práctica de inmunización introducido por Jenner, fue publicado por Duvillard de Durand apenas nueve años después de la generalización de este procedimiento en Europa (en 1807), y se refiere a las potenciales consecuencias de este método preventivo en la longevidad y la esperanza de vida de los franceses. </w:t>
      </w:r>
    </w:p>
    <w:p w14:paraId="46E76EB5" w14:textId="25BAF80E" w:rsidR="00385F41" w:rsidRPr="00FA697D" w:rsidRDefault="00385F41" w:rsidP="00FA697D">
      <w:pPr>
        <w:pStyle w:val="Default"/>
        <w:jc w:val="both"/>
        <w:rPr>
          <w:rFonts w:ascii="Arial" w:hAnsi="Arial" w:cs="Arial"/>
        </w:rPr>
      </w:pPr>
      <w:r w:rsidRPr="00FA697D">
        <w:rPr>
          <w:rFonts w:ascii="Arial" w:hAnsi="Arial" w:cs="Arial"/>
        </w:rPr>
        <w:t>No obstante, como señala Hacking, el imperialismo de las probabilidades sólo era concebible en un mundo numérico. Aunque la cuantificación se hizo común a partir de Galileo, en materia médica, esto fue posible sólo gracias a los trabajos de Pierre Charles Alexander Louis. Este clínico francés, uno de los primeros epidemiólogos modernos, condujo, a partir de 1830, una gran cantidad de estudios de observación “numérica”, demostrando, entre muchas otras cosas, que la tuberculosis no se transmitía hereditariamente y que la sangría era inútil y aun perjudicial en la mayoría de los casos. La enorme influencia de P.C.A. Louis</w:t>
      </w:r>
    </w:p>
    <w:p w14:paraId="532234CF" w14:textId="77777777" w:rsidR="00385F41" w:rsidRPr="00FA697D" w:rsidRDefault="00385F41" w:rsidP="00FA697D">
      <w:pPr>
        <w:pStyle w:val="Default"/>
        <w:jc w:val="both"/>
        <w:rPr>
          <w:rFonts w:ascii="Arial" w:hAnsi="Arial" w:cs="Arial"/>
        </w:rPr>
      </w:pPr>
    </w:p>
    <w:p w14:paraId="5350BA86" w14:textId="77777777" w:rsidR="00385F41" w:rsidRPr="00FA697D" w:rsidRDefault="00385F41" w:rsidP="00FA697D">
      <w:pPr>
        <w:pStyle w:val="Default"/>
        <w:jc w:val="both"/>
        <w:rPr>
          <w:rFonts w:ascii="Arial" w:hAnsi="Arial" w:cs="Arial"/>
        </w:rPr>
      </w:pPr>
    </w:p>
    <w:p w14:paraId="22E5C294" w14:textId="77777777" w:rsidR="00385F41" w:rsidRPr="00FA697D" w:rsidRDefault="00385F41" w:rsidP="00FA697D">
      <w:pPr>
        <w:pStyle w:val="Default"/>
        <w:jc w:val="both"/>
        <w:rPr>
          <w:rFonts w:ascii="Arial" w:hAnsi="Arial" w:cs="Arial"/>
        </w:rPr>
      </w:pPr>
    </w:p>
    <w:p w14:paraId="69906224" w14:textId="77777777" w:rsidR="00385F41" w:rsidRPr="00FA697D" w:rsidRDefault="00385F41" w:rsidP="00FA697D">
      <w:pPr>
        <w:pStyle w:val="Default"/>
        <w:jc w:val="both"/>
        <w:rPr>
          <w:rFonts w:ascii="Arial" w:hAnsi="Arial" w:cs="Arial"/>
        </w:rPr>
      </w:pPr>
    </w:p>
    <w:p w14:paraId="416D6201" w14:textId="77777777" w:rsidR="00385F41" w:rsidRPr="00FA697D" w:rsidRDefault="00385F41" w:rsidP="00FA697D">
      <w:pPr>
        <w:pStyle w:val="Default"/>
        <w:jc w:val="both"/>
        <w:rPr>
          <w:rFonts w:ascii="Arial" w:hAnsi="Arial" w:cs="Arial"/>
        </w:rPr>
      </w:pPr>
    </w:p>
    <w:p w14:paraId="1C3A40DB" w14:textId="77777777" w:rsidR="00385F41" w:rsidRPr="00FA697D" w:rsidRDefault="00385F41" w:rsidP="00FA697D">
      <w:pPr>
        <w:pStyle w:val="Default"/>
        <w:jc w:val="both"/>
        <w:rPr>
          <w:rFonts w:ascii="Arial" w:hAnsi="Arial" w:cs="Arial"/>
        </w:rPr>
      </w:pPr>
    </w:p>
    <w:p w14:paraId="2AC7141C" w14:textId="77777777" w:rsidR="00385F41" w:rsidRPr="00FA697D" w:rsidRDefault="00385F41" w:rsidP="00FA697D">
      <w:pPr>
        <w:pStyle w:val="Default"/>
        <w:jc w:val="both"/>
        <w:rPr>
          <w:rFonts w:ascii="Arial" w:hAnsi="Arial" w:cs="Arial"/>
        </w:rPr>
      </w:pPr>
    </w:p>
    <w:p w14:paraId="7389B23A" w14:textId="77777777" w:rsidR="00385F41" w:rsidRPr="00FA697D" w:rsidRDefault="00385F41" w:rsidP="00FA697D">
      <w:pPr>
        <w:pStyle w:val="Default"/>
        <w:jc w:val="both"/>
        <w:rPr>
          <w:rFonts w:ascii="Arial" w:hAnsi="Arial" w:cs="Arial"/>
        </w:rPr>
      </w:pPr>
    </w:p>
    <w:p w14:paraId="587A761A" w14:textId="77777777" w:rsidR="00385F41" w:rsidRPr="00FA697D" w:rsidRDefault="00385F41" w:rsidP="00FA697D">
      <w:pPr>
        <w:pStyle w:val="Default"/>
        <w:jc w:val="both"/>
        <w:rPr>
          <w:rFonts w:ascii="Arial" w:hAnsi="Arial" w:cs="Arial"/>
        </w:rPr>
      </w:pPr>
    </w:p>
    <w:p w14:paraId="5B274486" w14:textId="77777777" w:rsidR="00385F41" w:rsidRPr="00FA697D" w:rsidRDefault="00385F41" w:rsidP="00FA697D">
      <w:pPr>
        <w:pStyle w:val="Default"/>
        <w:jc w:val="both"/>
        <w:rPr>
          <w:rFonts w:ascii="Arial" w:hAnsi="Arial" w:cs="Arial"/>
        </w:rPr>
      </w:pPr>
    </w:p>
    <w:p w14:paraId="23B5E287" w14:textId="77777777" w:rsidR="00385F41" w:rsidRPr="00FA697D" w:rsidRDefault="00385F41" w:rsidP="00FA697D">
      <w:pPr>
        <w:pStyle w:val="Default"/>
        <w:jc w:val="both"/>
        <w:rPr>
          <w:rFonts w:ascii="Arial" w:hAnsi="Arial" w:cs="Arial"/>
        </w:rPr>
      </w:pPr>
    </w:p>
    <w:p w14:paraId="57CA6D0A" w14:textId="77777777" w:rsidR="00385F41" w:rsidRPr="00FA697D" w:rsidRDefault="00385F41" w:rsidP="00FA697D">
      <w:pPr>
        <w:pStyle w:val="Default"/>
        <w:jc w:val="both"/>
        <w:rPr>
          <w:rFonts w:ascii="Arial" w:hAnsi="Arial" w:cs="Arial"/>
        </w:rPr>
      </w:pPr>
      <w:r w:rsidRPr="00FA697D">
        <w:rPr>
          <w:rFonts w:ascii="Arial" w:hAnsi="Arial" w:cs="Arial"/>
        </w:rPr>
        <w:lastRenderedPageBreak/>
        <w:t xml:space="preserve">Dinámica general de la enfermedad </w:t>
      </w:r>
    </w:p>
    <w:p w14:paraId="4986A2D1" w14:textId="0BC5F865" w:rsidR="00385F41" w:rsidRPr="00FA697D" w:rsidRDefault="00385F41" w:rsidP="00FA697D">
      <w:pPr>
        <w:pStyle w:val="Default"/>
        <w:jc w:val="both"/>
        <w:rPr>
          <w:rFonts w:ascii="Arial" w:hAnsi="Arial" w:cs="Arial"/>
        </w:rPr>
      </w:pPr>
      <w:r w:rsidRPr="00FA697D">
        <w:rPr>
          <w:rFonts w:ascii="Arial" w:hAnsi="Arial" w:cs="Arial"/>
        </w:rPr>
        <w:t>La identificación del comportamiento epidemiológico de los padecimientos según la edad, el género y la región que afectan ha contribuido a la elaboración de teorías generales sobre la dinámica espacial y temporal de la enfermedad, considerada como un fenómeno social. Actualmente, por ejemplo, ya nadie niega que a cada tipo de sociedad corresponde un perfil específico de enfermedad, y que este perfil está ligado al volumen y la estructura de su población, su organización socioeconómica y su capacidad para atender la enfermedad entre sus miembros. En este caso, la epidemiología ha representado el papel protagónico al identificar las fases del cambio sanitario y los mecanismos a partir de los cuales un grupo de patologías, característico de una sociedad determinada, es sustituido por otro, propio de una nueva fase.</w:t>
      </w:r>
    </w:p>
    <w:p w14:paraId="0544F03E" w14:textId="77777777" w:rsidR="00385F41" w:rsidRPr="00FA697D" w:rsidRDefault="00385F41" w:rsidP="00FA697D">
      <w:pPr>
        <w:pStyle w:val="Default"/>
        <w:jc w:val="both"/>
        <w:rPr>
          <w:rFonts w:ascii="Arial" w:hAnsi="Arial" w:cs="Arial"/>
        </w:rPr>
      </w:pPr>
    </w:p>
    <w:p w14:paraId="2E56C542" w14:textId="77777777" w:rsidR="00385F41" w:rsidRPr="00FA697D" w:rsidRDefault="00385F41" w:rsidP="00FA697D">
      <w:pPr>
        <w:pStyle w:val="Default"/>
        <w:jc w:val="both"/>
        <w:rPr>
          <w:rFonts w:ascii="Arial" w:hAnsi="Arial" w:cs="Arial"/>
        </w:rPr>
      </w:pPr>
      <w:r w:rsidRPr="00FA697D">
        <w:rPr>
          <w:rFonts w:ascii="Arial" w:hAnsi="Arial" w:cs="Arial"/>
        </w:rPr>
        <w:t xml:space="preserve">La pandemia de obesidad, una enfermedad estrechamente relacionada con la nutrición, es uno de ejemplos paradigmáticos del carácter multidisciplinar e intersectorial de la salud pública. Hace décadas, la obesidad era considerada una enfermedad endocrina, de tipo glandular, dentro del dominio biomédico del especialista en endocrinología. Después se pasó a considerar algunos factores personales de riesgo, como los hábitos alimentarios y de actividad física, entrando en el dominio de la medicina preventiva, que centra sus esfuerzos en los factores biomédicos individuales, como la ingesta de calorías o el sedentarismo, y del entorno familiar. </w:t>
      </w:r>
    </w:p>
    <w:p w14:paraId="50C068A2" w14:textId="51DA500D" w:rsidR="00385F41" w:rsidRPr="00FA697D" w:rsidRDefault="00385F41" w:rsidP="00FA697D">
      <w:pPr>
        <w:pStyle w:val="Default"/>
        <w:jc w:val="both"/>
        <w:rPr>
          <w:rFonts w:ascii="Arial" w:hAnsi="Arial" w:cs="Arial"/>
        </w:rPr>
      </w:pPr>
      <w:r w:rsidRPr="00FA697D">
        <w:rPr>
          <w:rFonts w:ascii="Arial" w:hAnsi="Arial" w:cs="Arial"/>
        </w:rPr>
        <w:t>La salud pública va más allá, considerando factores ambientales, sociales y culturales que afectan a las preferencias alimentarias y los hábitos de vida, como los sistemas de producción de alimentos y fijación del precio de los mismos, el uso de subsidios y tasas, la publicidad alimentaria, el nivel socioeconómico de las familias, el diseño urbanístico (cantidad de espacios verdes, parques, carriles bici) o los sistemas de transporte urbano, entre otros</w:t>
      </w:r>
    </w:p>
    <w:p w14:paraId="44E58F34" w14:textId="77777777" w:rsidR="00385F41" w:rsidRPr="00FA697D" w:rsidRDefault="00385F41" w:rsidP="00FA697D">
      <w:pPr>
        <w:pStyle w:val="Default"/>
        <w:jc w:val="both"/>
        <w:rPr>
          <w:rFonts w:ascii="Arial" w:hAnsi="Arial" w:cs="Arial"/>
        </w:rPr>
      </w:pPr>
    </w:p>
    <w:p w14:paraId="4865D4DC" w14:textId="77777777" w:rsidR="00385F41" w:rsidRPr="00FA697D" w:rsidRDefault="00385F41" w:rsidP="00FA697D">
      <w:pPr>
        <w:pStyle w:val="Default"/>
        <w:jc w:val="both"/>
        <w:rPr>
          <w:rFonts w:ascii="Arial" w:hAnsi="Arial" w:cs="Arial"/>
        </w:rPr>
      </w:pPr>
    </w:p>
    <w:p w14:paraId="49624181" w14:textId="77777777" w:rsidR="00385F41" w:rsidRPr="00FA697D" w:rsidRDefault="00385F41" w:rsidP="00FA697D">
      <w:pPr>
        <w:pStyle w:val="Default"/>
        <w:jc w:val="both"/>
        <w:rPr>
          <w:rFonts w:ascii="Arial" w:hAnsi="Arial" w:cs="Arial"/>
        </w:rPr>
      </w:pPr>
      <w:r w:rsidRPr="00FA697D">
        <w:rPr>
          <w:rFonts w:ascii="Arial" w:hAnsi="Arial" w:cs="Arial"/>
        </w:rPr>
        <w:t xml:space="preserve">La nutrición comunitaria es el conjunto de intervenciones nutricionales vinculadas a la salud pública que se aplican en el contexto social y geográfico de una comunidad, al objeto de potenciar y mejorar su estado nutricional, con un enfoque participativo y cinco componentes complementarios: elaboración de una política alimentaria y nutricional, creación de entornos favorables, capacitación de las habilidades individuales, potenciación de la acción comunitaria y reorientación de los servicios de nutrición, alimentación y restauración. Las siguientes son funciones propias de la nutrición comunitaria: </w:t>
      </w:r>
    </w:p>
    <w:p w14:paraId="5977CEA0" w14:textId="77777777" w:rsidR="00385F41" w:rsidRPr="00FA697D" w:rsidRDefault="00385F41" w:rsidP="00FA697D">
      <w:pPr>
        <w:pStyle w:val="Default"/>
        <w:spacing w:after="216"/>
        <w:jc w:val="both"/>
        <w:rPr>
          <w:rFonts w:ascii="Arial" w:hAnsi="Arial" w:cs="Arial"/>
        </w:rPr>
      </w:pPr>
      <w:r w:rsidRPr="00FA697D">
        <w:rPr>
          <w:rFonts w:ascii="Arial" w:hAnsi="Arial" w:cs="Arial"/>
        </w:rPr>
        <w:t xml:space="preserve">— Identificar y evaluar los problemas nutricionales de los grupos poblacionales, especialmente los de riesgo, mediante el diseño, ejecución e interpretación de estudios que conduzcan a este fin. </w:t>
      </w:r>
    </w:p>
    <w:p w14:paraId="643EA504" w14:textId="77777777" w:rsidR="00385F41" w:rsidRPr="00FA697D" w:rsidRDefault="00385F41" w:rsidP="00FA697D">
      <w:pPr>
        <w:pStyle w:val="Default"/>
        <w:spacing w:after="216"/>
        <w:jc w:val="both"/>
        <w:rPr>
          <w:rFonts w:ascii="Arial" w:hAnsi="Arial" w:cs="Arial"/>
        </w:rPr>
      </w:pPr>
      <w:r w:rsidRPr="00FA697D">
        <w:rPr>
          <w:rFonts w:ascii="Arial" w:hAnsi="Arial" w:cs="Arial"/>
        </w:rPr>
        <w:t xml:space="preserve">— Asesorar sobre aspectos nutricionales en las políticas de salud pública. </w:t>
      </w:r>
    </w:p>
    <w:p w14:paraId="524D82F0" w14:textId="77777777" w:rsidR="00385F41" w:rsidRPr="00FA697D" w:rsidRDefault="00385F41" w:rsidP="00FA697D">
      <w:pPr>
        <w:pStyle w:val="Default"/>
        <w:jc w:val="both"/>
        <w:rPr>
          <w:rFonts w:ascii="Arial" w:hAnsi="Arial" w:cs="Arial"/>
        </w:rPr>
      </w:pPr>
      <w:r w:rsidRPr="00FA697D">
        <w:rPr>
          <w:rFonts w:ascii="Arial" w:hAnsi="Arial" w:cs="Arial"/>
        </w:rPr>
        <w:t xml:space="preserve">— Desarrollar programas de formación e información para profesionales implicados en actividades de nutrición y alimentación en la comunidad. </w:t>
      </w:r>
    </w:p>
    <w:p w14:paraId="7AEA58E3" w14:textId="77777777" w:rsidR="00385F41" w:rsidRPr="00FA697D" w:rsidRDefault="00385F41" w:rsidP="00FA697D">
      <w:pPr>
        <w:pStyle w:val="Default"/>
        <w:jc w:val="both"/>
        <w:rPr>
          <w:rFonts w:ascii="Arial" w:hAnsi="Arial" w:cs="Arial"/>
        </w:rPr>
      </w:pPr>
    </w:p>
    <w:p w14:paraId="28B9C005" w14:textId="77777777" w:rsidR="00385F41" w:rsidRPr="00FA697D" w:rsidRDefault="00385F41" w:rsidP="00FA697D">
      <w:pPr>
        <w:pStyle w:val="Default"/>
        <w:jc w:val="both"/>
        <w:rPr>
          <w:rFonts w:ascii="Arial" w:hAnsi="Arial" w:cs="Arial"/>
          <w:color w:val="2D5294"/>
        </w:rPr>
      </w:pPr>
      <w:r w:rsidRPr="00FA697D">
        <w:rPr>
          <w:rFonts w:ascii="Arial" w:hAnsi="Arial" w:cs="Arial"/>
          <w:b/>
          <w:bCs/>
          <w:color w:val="2D5294"/>
        </w:rPr>
        <w:lastRenderedPageBreak/>
        <w:t xml:space="preserve">Dieta y salud </w:t>
      </w:r>
    </w:p>
    <w:p w14:paraId="79084186" w14:textId="77777777" w:rsidR="00385F41" w:rsidRPr="00FA697D" w:rsidRDefault="00385F41" w:rsidP="00FA697D">
      <w:pPr>
        <w:pStyle w:val="Default"/>
        <w:jc w:val="both"/>
        <w:rPr>
          <w:rFonts w:ascii="Arial" w:hAnsi="Arial" w:cs="Arial"/>
        </w:rPr>
      </w:pPr>
      <w:r w:rsidRPr="00FA697D">
        <w:rPr>
          <w:rFonts w:ascii="Arial" w:hAnsi="Arial" w:cs="Arial"/>
        </w:rPr>
        <w:t xml:space="preserve">La dieta es un determinante fundamental del estado de salud de los individuos. Los nutrientes esenciales incluyen minerales, vitaminas, lípidos y aminoácidos, cuya ingesta deficiente da lugar a los cuadros clínicos característicos de las enfermedades carenciales, como el beri-beri por deficiencia de tiamina (vitamina B1) o el raquitismo por deficiencia de vitamina D. Una vez identificados los nutrientes esenciales, el interés de los investigadores se ha dirigido a la influencia de la dieta en la actual epidemia de enfermedades no transmisibles (ENT), como las cardiovasculares, obesidad, diabetes, cáncer, demencias, osteoporosis y malformaciones congénitas, entre otras. Las ENT tienen una serie de características comunes que condicionan el diseño de los estudios para dilucidar la influencia de la dieta en su desarrollo: </w:t>
      </w:r>
    </w:p>
    <w:p w14:paraId="4CC6BD58" w14:textId="77777777" w:rsidR="00385F41" w:rsidRPr="00FA697D" w:rsidRDefault="00385F41" w:rsidP="00FA697D">
      <w:pPr>
        <w:pStyle w:val="Default"/>
        <w:spacing w:after="203"/>
        <w:jc w:val="both"/>
        <w:rPr>
          <w:rFonts w:ascii="Arial" w:hAnsi="Arial" w:cs="Arial"/>
        </w:rPr>
      </w:pPr>
      <w:r w:rsidRPr="00FA697D">
        <w:rPr>
          <w:rFonts w:ascii="Arial" w:hAnsi="Arial" w:cs="Arial"/>
        </w:rPr>
        <w:t xml:space="preserve">1. Carácter multi-causal: la dieta es uno más de sus múltiples factores de riesgo (genéticos, psicosociales, ocupacionales, infecciosos y estilos de vida, como el tabaquismo, el sedentarismo o el consumo de alcohol y otras drogas), que pueden interaccionar entre ellos. </w:t>
      </w:r>
    </w:p>
    <w:p w14:paraId="7F5AC8FC" w14:textId="3F33A4E8" w:rsidR="00385F41" w:rsidRPr="00FA697D" w:rsidRDefault="00385F41" w:rsidP="00FA697D">
      <w:pPr>
        <w:pStyle w:val="Default"/>
        <w:jc w:val="both"/>
        <w:rPr>
          <w:rFonts w:ascii="Arial" w:hAnsi="Arial" w:cs="Arial"/>
        </w:rPr>
      </w:pPr>
      <w:r w:rsidRPr="00FA697D">
        <w:rPr>
          <w:rFonts w:ascii="Arial" w:hAnsi="Arial" w:cs="Arial"/>
        </w:rPr>
        <w:t xml:space="preserve">2. Los períodos de latencia no se conocen con exactitud, pero en la mayor parte de los casos la variable de interés puede ser la exposición acumulada a lo largo de muchos años. En ocasiones, el período de interés puede ser diferente, como los 5 años previos (estudio caso-control de cáncer de </w:t>
      </w:r>
      <w:r w:rsidR="00FA697D" w:rsidRPr="00FA697D">
        <w:rPr>
          <w:rFonts w:ascii="Arial" w:hAnsi="Arial" w:cs="Arial"/>
        </w:rPr>
        <w:t>colon</w:t>
      </w:r>
      <w:r w:rsidRPr="00FA697D">
        <w:rPr>
          <w:rFonts w:ascii="Arial" w:hAnsi="Arial" w:cs="Arial"/>
        </w:rPr>
        <w:t xml:space="preserve">), los primeros 2 meses del embarazo </w:t>
      </w:r>
    </w:p>
    <w:p w14:paraId="1117D80C" w14:textId="77777777" w:rsidR="00385F41" w:rsidRPr="00FA697D" w:rsidRDefault="00385F41" w:rsidP="00FA697D">
      <w:pPr>
        <w:pStyle w:val="Default"/>
        <w:jc w:val="both"/>
        <w:rPr>
          <w:rFonts w:ascii="Arial" w:hAnsi="Arial" w:cs="Arial"/>
        </w:rPr>
      </w:pPr>
    </w:p>
    <w:p w14:paraId="24FB5252" w14:textId="77777777" w:rsidR="00FA697D" w:rsidRPr="00FA697D" w:rsidRDefault="00FA697D" w:rsidP="00FA697D">
      <w:pPr>
        <w:pStyle w:val="Default"/>
        <w:jc w:val="both"/>
        <w:rPr>
          <w:rFonts w:ascii="Arial" w:hAnsi="Arial" w:cs="Arial"/>
        </w:rPr>
      </w:pPr>
      <w:r w:rsidRPr="00FA697D">
        <w:rPr>
          <w:rFonts w:ascii="Arial" w:hAnsi="Arial" w:cs="Arial"/>
        </w:rPr>
        <w:t xml:space="preserve">identificables en el tiempo; por el contrario, los patrones dietéticos evolucionan habitualmente a lo largo de los años. </w:t>
      </w:r>
    </w:p>
    <w:p w14:paraId="5891D427" w14:textId="145314A9" w:rsidR="00FA697D" w:rsidRPr="00FA697D" w:rsidRDefault="00FA697D" w:rsidP="00FA697D">
      <w:pPr>
        <w:pStyle w:val="Default"/>
        <w:jc w:val="both"/>
        <w:rPr>
          <w:rFonts w:ascii="Arial" w:hAnsi="Arial" w:cs="Arial"/>
        </w:rPr>
      </w:pPr>
      <w:r w:rsidRPr="00FA697D">
        <w:rPr>
          <w:rFonts w:ascii="Arial" w:hAnsi="Arial" w:cs="Arial"/>
        </w:rPr>
        <w:t xml:space="preserve">Esto ha representado un serio obstáculo para el desarrollo de métodos precisos y baratos de medición de la dieta, como los cuestionarios de frecuencia de consumo de alimentos que se describen en el capítulo 8. Por otro lado, los alimentos son una mezcla compleja de sustancias químicas, que pueden competir, antagonizar o alterar la biodisponibilidad de cualquier nutriente contenido en los mismos, por lo que no es posible prever con seguridad los efectos de un alimento en base a su contenido de un nutriente en concreto, ya que la ingesta del mismo puede modificar la absorción, metabolismo o requerimientos de otro nutriente, creando una interacción biológica. Por ejemplo, las verduras, cereales y legumbres contienen gran cantidad de calcio, pero también contienen </w:t>
      </w:r>
      <w:r w:rsidRPr="00FA697D">
        <w:rPr>
          <w:rFonts w:ascii="Arial" w:hAnsi="Arial" w:cs="Arial"/>
        </w:rPr>
        <w:t>ácidos fíticos</w:t>
      </w:r>
      <w:r w:rsidRPr="00FA697D">
        <w:rPr>
          <w:rFonts w:ascii="Arial" w:hAnsi="Arial" w:cs="Arial"/>
        </w:rPr>
        <w:t xml:space="preserve"> (cereales integrales y legumbres) y oxálico (espinacas) que impiden que el calcio se absorba correctamente en el intestino. </w:t>
      </w:r>
    </w:p>
    <w:p w14:paraId="3EE93430" w14:textId="6D84B721" w:rsidR="00385F41" w:rsidRPr="00FA697D" w:rsidRDefault="00FA697D" w:rsidP="00FA697D">
      <w:pPr>
        <w:pStyle w:val="Default"/>
        <w:jc w:val="both"/>
        <w:rPr>
          <w:rFonts w:ascii="Arial" w:hAnsi="Arial" w:cs="Arial"/>
        </w:rPr>
      </w:pPr>
      <w:r w:rsidRPr="00FA697D">
        <w:rPr>
          <w:rFonts w:ascii="Arial" w:hAnsi="Arial" w:cs="Arial"/>
        </w:rPr>
        <w:t>Otro problema es la presencia concomitante de sustancias beneficiosas y perjudiciales para la salud en un mismo alimento. Por ejemplo, los pescados azules son ricos en ácidos grasos omega-3, importantes durante el embarazo y la lactancia para el adecuado desarrollo del cerebro del feto y el lactante. Sin embargo, los de mayor tamaño, como el pez espada, la caballa o el atún, contienen cantidades altas de mercurio, un metal contaminante que puede dañar el sistema nervioso en desarrollo de fetos y niños provocando una mengua en su capacidad intelectual y cognitiva.</w:t>
      </w:r>
    </w:p>
    <w:p w14:paraId="190522E2" w14:textId="77777777" w:rsidR="00FA697D" w:rsidRPr="00FA697D" w:rsidRDefault="00FA697D" w:rsidP="00FA697D">
      <w:pPr>
        <w:pStyle w:val="Default"/>
        <w:jc w:val="both"/>
        <w:rPr>
          <w:rFonts w:ascii="Arial" w:hAnsi="Arial" w:cs="Arial"/>
        </w:rPr>
      </w:pPr>
    </w:p>
    <w:p w14:paraId="31DABCC2" w14:textId="77777777" w:rsidR="00FA697D" w:rsidRPr="00FA697D" w:rsidRDefault="00FA697D" w:rsidP="00FA697D">
      <w:pPr>
        <w:pStyle w:val="Default"/>
        <w:jc w:val="both"/>
        <w:rPr>
          <w:rFonts w:ascii="Arial" w:hAnsi="Arial" w:cs="Arial"/>
        </w:rPr>
      </w:pPr>
    </w:p>
    <w:p w14:paraId="6CCB3773" w14:textId="77777777" w:rsidR="00FA697D" w:rsidRPr="00FA697D" w:rsidRDefault="00FA697D" w:rsidP="00FA697D">
      <w:pPr>
        <w:pStyle w:val="Default"/>
        <w:jc w:val="both"/>
        <w:rPr>
          <w:rFonts w:ascii="Arial" w:hAnsi="Arial" w:cs="Arial"/>
          <w:color w:val="2D5294"/>
        </w:rPr>
      </w:pPr>
      <w:r w:rsidRPr="00FA697D">
        <w:rPr>
          <w:rFonts w:ascii="Arial" w:hAnsi="Arial" w:cs="Arial"/>
          <w:b/>
          <w:bCs/>
          <w:color w:val="2D5294"/>
        </w:rPr>
        <w:lastRenderedPageBreak/>
        <w:t xml:space="preserve">Intervención nutricional en salud pública </w:t>
      </w:r>
    </w:p>
    <w:p w14:paraId="4B1B3807" w14:textId="77777777" w:rsidR="00FA697D" w:rsidRPr="00FA697D" w:rsidRDefault="00FA697D" w:rsidP="00FA697D">
      <w:pPr>
        <w:pStyle w:val="Default"/>
        <w:jc w:val="both"/>
        <w:rPr>
          <w:rFonts w:ascii="Arial" w:hAnsi="Arial" w:cs="Arial"/>
        </w:rPr>
      </w:pPr>
      <w:r w:rsidRPr="00FA697D">
        <w:rPr>
          <w:rFonts w:ascii="Arial" w:hAnsi="Arial" w:cs="Arial"/>
        </w:rPr>
        <w:t xml:space="preserve">La epidemiología nutricional, mediante el estudio de las relaciones causales entre los diversos componentes de la dieta y los estados de salud-enfermedad, proporciona los conocimientos científicos que sirven de base para la elaboración de recomendaciones dietéticas, objetivos nutricionales y guías alimentarias. Sin embargo, con frecuencia los hábitos dietéticos de la población se alejan mucho de las recomendaciones de los expertos en nutrición. </w:t>
      </w:r>
    </w:p>
    <w:p w14:paraId="158F6800" w14:textId="3F75881A" w:rsidR="00FA697D" w:rsidRPr="00FA697D" w:rsidRDefault="00FA697D" w:rsidP="00FA697D">
      <w:pPr>
        <w:pStyle w:val="Default"/>
        <w:jc w:val="both"/>
        <w:rPr>
          <w:rFonts w:ascii="Arial" w:hAnsi="Arial" w:cs="Arial"/>
        </w:rPr>
      </w:pPr>
      <w:r w:rsidRPr="00FA697D">
        <w:rPr>
          <w:rFonts w:ascii="Arial" w:hAnsi="Arial" w:cs="Arial"/>
        </w:rPr>
        <w:t xml:space="preserve">Esto es así, en buena medida, porque vivimos en un entorno de superabundancia, con una amplia disponibilidad de productos alimentarios </w:t>
      </w:r>
      <w:r w:rsidRPr="00FA697D">
        <w:rPr>
          <w:rFonts w:ascii="Arial" w:hAnsi="Arial" w:cs="Arial"/>
        </w:rPr>
        <w:t>ultra procesados</w:t>
      </w:r>
      <w:r w:rsidRPr="00FA697D">
        <w:rPr>
          <w:rFonts w:ascii="Arial" w:hAnsi="Arial" w:cs="Arial"/>
        </w:rPr>
        <w:t xml:space="preserve"> (pobres en nutrientes esenciales y con alto contenido en energía, azúcares, grasas de mala calidad y sal) a bajo precio, junto con estrategias de marketing intensivas para promocionar su consumo. Y como consecuencia de la progresiva occidentalización de nuestra dieta, junto con otros factores de riesgo (sedentarismo, tabaquismo), nos enfrentamos a una epidemia de obesidad y ENT.</w:t>
      </w:r>
    </w:p>
    <w:p w14:paraId="41FD333B" w14:textId="7E959D69" w:rsidR="00FA697D" w:rsidRPr="00385F41" w:rsidRDefault="00FA697D" w:rsidP="00FA697D">
      <w:pPr>
        <w:pStyle w:val="Default"/>
        <w:jc w:val="both"/>
        <w:rPr>
          <w:rFonts w:ascii="Arial" w:hAnsi="Arial" w:cs="Arial"/>
        </w:rPr>
      </w:pPr>
      <w:r w:rsidRPr="00FA697D">
        <w:rPr>
          <w:rFonts w:ascii="Arial" w:hAnsi="Arial" w:cs="Arial"/>
        </w:rPr>
        <w:t>Las variables dicotómicas también pueden ser variables falseadas o ficticias (</w:t>
      </w:r>
      <w:r w:rsidRPr="00FA697D">
        <w:rPr>
          <w:rFonts w:ascii="Arial" w:hAnsi="Arial" w:cs="Arial"/>
        </w:rPr>
        <w:t>duma</w:t>
      </w:r>
      <w:r w:rsidRPr="00FA697D">
        <w:rPr>
          <w:rFonts w:ascii="Arial" w:hAnsi="Arial" w:cs="Arial"/>
        </w:rPr>
        <w:t>, en inglés). Una variable “ficticia” es cualquier variable que se codifica para que tenga dos niveles, como las variables si/no y las variables femenino/masculino del ejemplo anterior. También pueden ser usadas para representar variables más complicadas. Esto es especialmente útil cuando tienes muchos valores que son más significativos cuando se analizan en términos de una respuesta</w:t>
      </w:r>
      <w:r>
        <w:rPr>
          <w:sz w:val="23"/>
          <w:szCs w:val="23"/>
        </w:rPr>
        <w:t xml:space="preserve"> sí o no.</w:t>
      </w:r>
    </w:p>
    <w:sectPr w:rsidR="00FA697D" w:rsidRPr="00385F4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F41"/>
    <w:rsid w:val="00385F41"/>
    <w:rsid w:val="004E2F0C"/>
    <w:rsid w:val="00FA69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066F9"/>
  <w15:chartTrackingRefBased/>
  <w15:docId w15:val="{D536F8B3-47A4-4FD0-9031-3E6EF0B7C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85F41"/>
    <w:pPr>
      <w:autoSpaceDE w:val="0"/>
      <w:autoSpaceDN w:val="0"/>
      <w:adjustRightInd w:val="0"/>
      <w:spacing w:after="0" w:line="240" w:lineRule="auto"/>
    </w:pPr>
    <w:rPr>
      <w:rFonts w:ascii="Trebuchet MS" w:hAnsi="Trebuchet MS" w:cs="Trebuchet M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2550</Words>
  <Characters>14028</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GEOVANNA MAYORGA</dc:creator>
  <cp:keywords/>
  <dc:description/>
  <cp:lastModifiedBy>GEOVANNA MAYORGA</cp:lastModifiedBy>
  <cp:revision>1</cp:revision>
  <dcterms:created xsi:type="dcterms:W3CDTF">2023-11-15T00:31:00Z</dcterms:created>
  <dcterms:modified xsi:type="dcterms:W3CDTF">2023-11-15T00:51:00Z</dcterms:modified>
</cp:coreProperties>
</file>