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0C" w:rsidRDefault="005F6F4E" w:rsidP="005658B1">
      <w:pPr>
        <w:jc w:val="center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ge">
              <wp:posOffset>19050</wp:posOffset>
            </wp:positionV>
            <wp:extent cx="13525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96" y="21319"/>
                <wp:lineTo x="21296" y="0"/>
                <wp:lineTo x="0" y="0"/>
              </wp:wrapPolygon>
            </wp:wrapTight>
            <wp:docPr id="1" name="Imagen 1" descr="UDS - Universidad del Sureste | Mextu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- Universidad del Sureste | Mextu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ge">
              <wp:posOffset>19050</wp:posOffset>
            </wp:positionV>
            <wp:extent cx="13525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96" y="21319"/>
                <wp:lineTo x="21296" y="0"/>
                <wp:lineTo x="0" y="0"/>
              </wp:wrapPolygon>
            </wp:wrapTight>
            <wp:docPr id="2" name="Imagen 2" descr="UDS - Universidad del Sureste | Mextu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- Universidad del Sureste | Mextu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8B1">
        <w:rPr>
          <w:rFonts w:ascii="Arial" w:hAnsi="Arial" w:cs="Arial"/>
          <w:sz w:val="32"/>
        </w:rPr>
        <w:t>UNIVERSIDAD DEL SURESTE</w:t>
      </w: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  <w:bookmarkStart w:id="0" w:name="_GoBack"/>
      <w:bookmarkEnd w:id="0"/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DOCENTE: LIC. MARIA JOSÉ RAMIREZ</w:t>
      </w: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ALUMNO: ALEJANDRO DANIEL ALVAREZ VAZQUEZ</w:t>
      </w: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MATERIA: RELACIONES LABORALES</w:t>
      </w: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TUXTLA GUTIERREZ, CHIAPAS</w:t>
      </w: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OCTUBRE 13, 2023</w:t>
      </w: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sz w:val="32"/>
        </w:rPr>
      </w:pPr>
    </w:p>
    <w:p w:rsidR="005658B1" w:rsidRDefault="005658B1" w:rsidP="005658B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CONDICIONES DE TRABAJO</w:t>
      </w:r>
    </w:p>
    <w:p w:rsidR="005658B1" w:rsidRDefault="005658B1" w:rsidP="005658B1">
      <w:pPr>
        <w:jc w:val="center"/>
        <w:rPr>
          <w:rFonts w:ascii="Arial" w:hAnsi="Arial" w:cs="Arial"/>
          <w:b/>
          <w:sz w:val="32"/>
        </w:rPr>
      </w:pPr>
    </w:p>
    <w:p w:rsidR="005658B1" w:rsidRPr="005F6F4E" w:rsidRDefault="005658B1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Las condiciones de trabajo </w:t>
      </w:r>
      <w:r w:rsidRPr="005F6F4E">
        <w:rPr>
          <w:rFonts w:ascii="Arial" w:hAnsi="Arial" w:cs="Arial"/>
          <w:sz w:val="24"/>
        </w:rPr>
        <w:t>son “las normas que fijan los requisitos para la defensa de la salud y la vida de los trabajadores en los establecimientos y lugares de trabajo, y las que determinan las prestaciones que deben percibir los hombres por su trabajo”.</w:t>
      </w:r>
    </w:p>
    <w:p w:rsidR="005658B1" w:rsidRPr="005F6F4E" w:rsidRDefault="005658B1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>Cabe recordar que las condiciones de trabajo, establecidas en el Título Tercero de la Ley Federal del Trabajo (LFT), son el mínimo indispensable para la prestación del servicio.</w:t>
      </w:r>
    </w:p>
    <w:p w:rsidR="005658B1" w:rsidRPr="005F6F4E" w:rsidRDefault="005658B1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>De ahí que se consideran condici</w:t>
      </w:r>
      <w:r w:rsidRPr="005F6F4E">
        <w:rPr>
          <w:rFonts w:ascii="Arial" w:hAnsi="Arial" w:cs="Arial"/>
          <w:sz w:val="24"/>
        </w:rPr>
        <w:t>ones de trabajo las siguientes: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Jornada de trabajo. 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Días de descanso. 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Vacaciones. 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Salario. 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Salario mínimo. 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Aguinaldo. </w:t>
      </w:r>
    </w:p>
    <w:p w:rsidR="005658B1" w:rsidRPr="005F6F4E" w:rsidRDefault="005658B1" w:rsidP="00565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>Prima de antigüedad.</w:t>
      </w:r>
    </w:p>
    <w:p w:rsidR="005658B1" w:rsidRDefault="005658B1" w:rsidP="005658B1">
      <w:pPr>
        <w:jc w:val="both"/>
      </w:pPr>
    </w:p>
    <w:p w:rsidR="005658B1" w:rsidRDefault="005658B1" w:rsidP="005658B1">
      <w:pPr>
        <w:jc w:val="center"/>
        <w:rPr>
          <w:b/>
          <w:sz w:val="28"/>
        </w:rPr>
      </w:pPr>
      <w:r>
        <w:rPr>
          <w:b/>
          <w:sz w:val="28"/>
        </w:rPr>
        <w:t>JORNADA LABORAL</w:t>
      </w:r>
    </w:p>
    <w:p w:rsidR="005658B1" w:rsidRDefault="005658B1" w:rsidP="005658B1">
      <w:pPr>
        <w:jc w:val="center"/>
        <w:rPr>
          <w:b/>
          <w:sz w:val="28"/>
        </w:rPr>
      </w:pPr>
    </w:p>
    <w:p w:rsidR="005658B1" w:rsidRDefault="005658B1" w:rsidP="005658B1">
      <w:pPr>
        <w:jc w:val="both"/>
        <w:rPr>
          <w:rFonts w:ascii="Arial" w:hAnsi="Arial" w:cs="Arial"/>
          <w:sz w:val="24"/>
        </w:rPr>
      </w:pPr>
      <w:r w:rsidRPr="005658B1">
        <w:rPr>
          <w:rFonts w:ascii="Arial" w:hAnsi="Arial" w:cs="Arial"/>
          <w:sz w:val="24"/>
        </w:rPr>
        <w:t>L</w:t>
      </w:r>
      <w:r w:rsidRPr="005658B1">
        <w:rPr>
          <w:rFonts w:ascii="Arial" w:hAnsi="Arial" w:cs="Arial"/>
          <w:sz w:val="24"/>
        </w:rPr>
        <w:t>a jornada es el ‘‘trabajo de un día’’ o ‘‘el camino que suele andarse en un día’’. ‘‘Duración diaria o semanal del trabajo’’.</w:t>
      </w:r>
    </w:p>
    <w:p w:rsidR="005F6F4E" w:rsidRPr="005F6F4E" w:rsidRDefault="005F6F4E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>De acuerdo con el artículo 58 de la LFT, “es el tiempo durante el cual el trabajador está a disposición del patrón para prestar su trabajo”.</w:t>
      </w:r>
    </w:p>
    <w:p w:rsidR="005F6F4E" w:rsidRPr="005F6F4E" w:rsidRDefault="005F6F4E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>Conforme a esta disposición, no importa que el trabajador esté o no desempeñando su labor; es decir, el patrón está obligado a pagar incluso los tiempos en los que el trabajador se encuentre dentro del centro de trabajo sin actividad alguna; se supone que el simple hecho de estar ahí lo pone a disposición del patrón. La jornada de trabajo puede ser fijada de común acuerdo entre patrón y trabajador, pero nunca podrá exceder los límites máximos legales.</w:t>
      </w:r>
    </w:p>
    <w:p w:rsidR="005F6F4E" w:rsidRPr="005F6F4E" w:rsidRDefault="005F6F4E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La clasificación de las jornadas ha sido preocupación </w:t>
      </w:r>
      <w:r w:rsidRPr="005F6F4E">
        <w:rPr>
          <w:rFonts w:ascii="Arial" w:hAnsi="Arial" w:cs="Arial"/>
          <w:sz w:val="24"/>
        </w:rPr>
        <w:t xml:space="preserve">de sociólogos, economistas y </w:t>
      </w:r>
      <w:r w:rsidRPr="005F6F4E">
        <w:rPr>
          <w:rFonts w:ascii="Arial" w:hAnsi="Arial" w:cs="Arial"/>
          <w:sz w:val="24"/>
        </w:rPr>
        <w:t>laboralistas, quienes han partido de diversos puntos de vista y consideraciones para tal efecto; por lo tanto nuestra ley federal del trabajo establece las siguientes y que son las más comunes que se presentan en una relación laboral.</w:t>
      </w:r>
    </w:p>
    <w:p w:rsidR="005F6F4E" w:rsidRPr="005F6F4E" w:rsidRDefault="005F6F4E" w:rsidP="005658B1">
      <w:p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lastRenderedPageBreak/>
        <w:t xml:space="preserve"> La jornada de trabajo puede ser, según el artículo 60 de nuestra multicitada ley federal del trabajo:</w:t>
      </w:r>
    </w:p>
    <w:p w:rsidR="005F6F4E" w:rsidRPr="005F6F4E" w:rsidRDefault="005F6F4E" w:rsidP="005F6F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 xml:space="preserve">Diurna, la comprendida entre las 6 y las 20 horas, y con una duración máxima de ocho horas; </w:t>
      </w:r>
    </w:p>
    <w:p w:rsidR="005F6F4E" w:rsidRPr="005F6F4E" w:rsidRDefault="005F6F4E" w:rsidP="005F6F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F6F4E">
        <w:rPr>
          <w:rFonts w:ascii="Arial" w:hAnsi="Arial" w:cs="Arial"/>
          <w:sz w:val="24"/>
        </w:rPr>
        <w:t>Nocturna, la comprendida entre las 20 y las 6 horas, y con una du</w:t>
      </w:r>
      <w:r w:rsidRPr="005F6F4E">
        <w:rPr>
          <w:rFonts w:ascii="Arial" w:hAnsi="Arial" w:cs="Arial"/>
          <w:sz w:val="24"/>
        </w:rPr>
        <w:t>ración máxima de siete horas,</w:t>
      </w:r>
    </w:p>
    <w:p w:rsidR="005F6F4E" w:rsidRPr="005F6F4E" w:rsidRDefault="005F6F4E" w:rsidP="005F6F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5F6F4E">
        <w:rPr>
          <w:rFonts w:ascii="Arial" w:hAnsi="Arial" w:cs="Arial"/>
          <w:sz w:val="24"/>
        </w:rPr>
        <w:t>Mixta, la que comprende horarios de la diurna y la nocturna, siempre que la parte de la jornada nocturna no exceda de tres horas y media (en otras palabras, que no termine sus labores después de las 23:30 horas); esta jornada mixta tiene un máximo legal de siete horas y media.</w:t>
      </w:r>
    </w:p>
    <w:p w:rsidR="005658B1" w:rsidRPr="005F6F4E" w:rsidRDefault="005658B1" w:rsidP="005658B1">
      <w:pPr>
        <w:jc w:val="both"/>
        <w:rPr>
          <w:rFonts w:ascii="Arial" w:hAnsi="Arial" w:cs="Arial"/>
          <w:sz w:val="32"/>
        </w:rPr>
      </w:pPr>
    </w:p>
    <w:sectPr w:rsidR="005658B1" w:rsidRPr="005F6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7788B"/>
    <w:multiLevelType w:val="hybridMultilevel"/>
    <w:tmpl w:val="5F104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5619D"/>
    <w:multiLevelType w:val="hybridMultilevel"/>
    <w:tmpl w:val="05862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1"/>
    <w:rsid w:val="005658B1"/>
    <w:rsid w:val="005F6F4E"/>
    <w:rsid w:val="00977E64"/>
    <w:rsid w:val="00C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380A0-557B-4322-B187-1082BED3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2023-10-12T04:32:00Z</dcterms:created>
  <dcterms:modified xsi:type="dcterms:W3CDTF">2023-10-12T04:54:00Z</dcterms:modified>
</cp:coreProperties>
</file>