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24064" w14:textId="77777777" w:rsidR="00800D04" w:rsidRDefault="00800D04" w:rsidP="00800D04">
      <w:pPr>
        <w:jc w:val="center"/>
        <w:rPr>
          <w:rFonts w:ascii="Arial" w:hAnsi="Arial" w:cs="Arial"/>
        </w:rPr>
      </w:pPr>
    </w:p>
    <w:p w14:paraId="1E6CE4F1" w14:textId="77777777" w:rsidR="00800D04" w:rsidRDefault="00800D04" w:rsidP="00800D04">
      <w:pPr>
        <w:jc w:val="center"/>
        <w:rPr>
          <w:rFonts w:ascii="Arial" w:hAnsi="Arial" w:cs="Arial"/>
        </w:rPr>
      </w:pPr>
      <w:r>
        <w:rPr>
          <w:noProof/>
        </w:rPr>
        <w:drawing>
          <wp:inline distT="0" distB="0" distL="0" distR="0" wp14:anchorId="02D24CF1" wp14:editId="58DE72B8">
            <wp:extent cx="2343150" cy="866775"/>
            <wp:effectExtent l="0" t="0" r="0" b="9525"/>
            <wp:docPr id="173346495" name="Imagen 5" descr="Sub 20 - Página Oficial de la Liga Mexicana del Fút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Sub 20 - Página Oficial de la Liga Mexicana del Fútbol ..."/>
                    <pic:cNvPicPr>
                      <a:picLocks noChangeAspect="1" noChangeArrowheads="1"/>
                    </pic:cNvPicPr>
                  </pic:nvPicPr>
                  <pic:blipFill>
                    <a:blip r:embed="rId5">
                      <a:extLst>
                        <a:ext uri="{28A0092B-C50C-407E-A947-70E740481C1C}">
                          <a14:useLocalDpi xmlns:a14="http://schemas.microsoft.com/office/drawing/2010/main" val="0"/>
                        </a:ext>
                      </a:extLst>
                    </a:blip>
                    <a:srcRect t="29269" b="33740"/>
                    <a:stretch>
                      <a:fillRect/>
                    </a:stretch>
                  </pic:blipFill>
                  <pic:spPr bwMode="auto">
                    <a:xfrm>
                      <a:off x="0" y="0"/>
                      <a:ext cx="2343150" cy="866775"/>
                    </a:xfrm>
                    <a:prstGeom prst="rect">
                      <a:avLst/>
                    </a:prstGeom>
                    <a:noFill/>
                    <a:ln>
                      <a:noFill/>
                    </a:ln>
                  </pic:spPr>
                </pic:pic>
              </a:graphicData>
            </a:graphic>
          </wp:inline>
        </w:drawing>
      </w:r>
    </w:p>
    <w:p w14:paraId="5297B642" w14:textId="77777777" w:rsidR="00800D04" w:rsidRDefault="00800D04" w:rsidP="00800D04">
      <w:pPr>
        <w:jc w:val="center"/>
        <w:rPr>
          <w:rFonts w:ascii="Arial" w:hAnsi="Arial" w:cs="Arial"/>
        </w:rPr>
      </w:pPr>
    </w:p>
    <w:p w14:paraId="2137F179" w14:textId="77777777" w:rsidR="00800D04" w:rsidRDefault="00800D04" w:rsidP="00800D04">
      <w:pPr>
        <w:jc w:val="center"/>
        <w:rPr>
          <w:rFonts w:ascii="Arial" w:hAnsi="Arial" w:cs="Arial"/>
        </w:rPr>
      </w:pPr>
      <w:r>
        <w:rPr>
          <w:rFonts w:ascii="Arial" w:hAnsi="Arial" w:cs="Arial"/>
        </w:rPr>
        <w:t xml:space="preserve">Materia: Farmacología II </w:t>
      </w:r>
    </w:p>
    <w:p w14:paraId="7A376D38" w14:textId="77777777" w:rsidR="00800D04" w:rsidRDefault="00800D04" w:rsidP="00800D04">
      <w:pPr>
        <w:jc w:val="center"/>
        <w:rPr>
          <w:rFonts w:ascii="Arial" w:hAnsi="Arial" w:cs="Arial"/>
        </w:rPr>
      </w:pPr>
    </w:p>
    <w:p w14:paraId="3B65FB60" w14:textId="77777777" w:rsidR="00800D04" w:rsidRDefault="00800D04" w:rsidP="00800D04">
      <w:pPr>
        <w:rPr>
          <w:rFonts w:ascii="Arial" w:hAnsi="Arial" w:cs="Arial"/>
        </w:rPr>
      </w:pPr>
    </w:p>
    <w:p w14:paraId="5269596E" w14:textId="77777777" w:rsidR="00800D04" w:rsidRDefault="00800D04" w:rsidP="00800D04">
      <w:pPr>
        <w:jc w:val="center"/>
        <w:rPr>
          <w:rFonts w:ascii="Arial" w:hAnsi="Arial" w:cs="Arial"/>
        </w:rPr>
      </w:pPr>
    </w:p>
    <w:p w14:paraId="2E98BCB6" w14:textId="77777777" w:rsidR="00800D04" w:rsidRDefault="00800D04" w:rsidP="00800D04">
      <w:pPr>
        <w:jc w:val="center"/>
        <w:rPr>
          <w:rFonts w:ascii="Arial" w:hAnsi="Arial" w:cs="Arial"/>
        </w:rPr>
      </w:pPr>
      <w:r>
        <w:rPr>
          <w:rFonts w:ascii="Arial" w:hAnsi="Arial" w:cs="Arial"/>
        </w:rPr>
        <w:t xml:space="preserve">Docente: MVZ. José Luis Flores Gutiérrez </w:t>
      </w:r>
    </w:p>
    <w:p w14:paraId="348C4D3D" w14:textId="77777777" w:rsidR="00800D04" w:rsidRDefault="00800D04" w:rsidP="00800D04">
      <w:pPr>
        <w:jc w:val="center"/>
        <w:rPr>
          <w:rFonts w:ascii="Arial" w:hAnsi="Arial" w:cs="Arial"/>
        </w:rPr>
      </w:pPr>
    </w:p>
    <w:p w14:paraId="057BDCB4" w14:textId="77777777" w:rsidR="00800D04" w:rsidRDefault="00800D04" w:rsidP="00800D04">
      <w:pPr>
        <w:jc w:val="center"/>
        <w:rPr>
          <w:rFonts w:ascii="Arial" w:hAnsi="Arial" w:cs="Arial"/>
        </w:rPr>
      </w:pPr>
    </w:p>
    <w:p w14:paraId="7BCE9A10" w14:textId="77777777" w:rsidR="00800D04" w:rsidRDefault="00800D04" w:rsidP="00800D04">
      <w:pPr>
        <w:rPr>
          <w:rFonts w:ascii="Arial" w:hAnsi="Arial" w:cs="Arial"/>
        </w:rPr>
      </w:pPr>
    </w:p>
    <w:p w14:paraId="3FF94C40" w14:textId="77777777" w:rsidR="00800D04" w:rsidRDefault="00800D04" w:rsidP="00800D04">
      <w:pPr>
        <w:jc w:val="center"/>
        <w:rPr>
          <w:rFonts w:ascii="Arial" w:hAnsi="Arial" w:cs="Arial"/>
        </w:rPr>
      </w:pPr>
      <w:r>
        <w:rPr>
          <w:rFonts w:ascii="Arial" w:hAnsi="Arial" w:cs="Arial"/>
        </w:rPr>
        <w:t>Alumno: Jared Abdiel Santos Osorio</w:t>
      </w:r>
    </w:p>
    <w:p w14:paraId="59EF1794" w14:textId="77777777" w:rsidR="00800D04" w:rsidRDefault="00800D04" w:rsidP="00800D04">
      <w:pPr>
        <w:jc w:val="center"/>
        <w:rPr>
          <w:rFonts w:ascii="Arial" w:hAnsi="Arial" w:cs="Arial"/>
        </w:rPr>
      </w:pPr>
    </w:p>
    <w:p w14:paraId="44686AEC" w14:textId="77777777" w:rsidR="00800D04" w:rsidRDefault="00800D04" w:rsidP="00800D04">
      <w:pPr>
        <w:rPr>
          <w:rFonts w:ascii="Arial" w:hAnsi="Arial" w:cs="Arial"/>
        </w:rPr>
      </w:pPr>
    </w:p>
    <w:p w14:paraId="74DAB79F" w14:textId="77777777" w:rsidR="00800D04" w:rsidRDefault="00800D04" w:rsidP="00800D04">
      <w:pPr>
        <w:jc w:val="center"/>
        <w:rPr>
          <w:rFonts w:ascii="Arial" w:hAnsi="Arial" w:cs="Arial"/>
        </w:rPr>
      </w:pPr>
    </w:p>
    <w:p w14:paraId="05C35171" w14:textId="77777777" w:rsidR="00800D04" w:rsidRDefault="00800D04" w:rsidP="00800D04">
      <w:pPr>
        <w:jc w:val="center"/>
        <w:rPr>
          <w:rFonts w:ascii="Arial" w:hAnsi="Arial" w:cs="Arial"/>
        </w:rPr>
      </w:pPr>
      <w:r>
        <w:rPr>
          <w:rFonts w:ascii="Arial" w:hAnsi="Arial" w:cs="Arial"/>
        </w:rPr>
        <w:t xml:space="preserve">Carrera: Medicina Veterinaria y Zootecnia </w:t>
      </w:r>
    </w:p>
    <w:p w14:paraId="31180723" w14:textId="77777777" w:rsidR="00800D04" w:rsidRDefault="00800D04" w:rsidP="00800D04">
      <w:pPr>
        <w:jc w:val="center"/>
        <w:rPr>
          <w:rFonts w:ascii="Arial" w:hAnsi="Arial" w:cs="Arial"/>
        </w:rPr>
      </w:pPr>
    </w:p>
    <w:p w14:paraId="01D68E34" w14:textId="77777777" w:rsidR="00800D04" w:rsidRDefault="00800D04" w:rsidP="00800D04">
      <w:pPr>
        <w:jc w:val="center"/>
        <w:rPr>
          <w:rFonts w:ascii="Arial" w:hAnsi="Arial" w:cs="Arial"/>
        </w:rPr>
      </w:pPr>
    </w:p>
    <w:p w14:paraId="1F1A151E" w14:textId="77777777" w:rsidR="00800D04" w:rsidRDefault="00800D04" w:rsidP="00800D04">
      <w:pPr>
        <w:jc w:val="center"/>
        <w:rPr>
          <w:rFonts w:ascii="Arial" w:hAnsi="Arial" w:cs="Arial"/>
        </w:rPr>
      </w:pPr>
    </w:p>
    <w:p w14:paraId="46A8EA87" w14:textId="77777777" w:rsidR="00800D04" w:rsidRDefault="00800D04" w:rsidP="00800D04">
      <w:pPr>
        <w:jc w:val="center"/>
        <w:rPr>
          <w:rFonts w:ascii="Arial" w:hAnsi="Arial" w:cs="Arial"/>
        </w:rPr>
      </w:pPr>
      <w:r>
        <w:rPr>
          <w:rFonts w:ascii="Arial" w:hAnsi="Arial" w:cs="Arial"/>
        </w:rPr>
        <w:t xml:space="preserve">Trabajo: resumen </w:t>
      </w:r>
    </w:p>
    <w:p w14:paraId="593A2A96" w14:textId="77777777" w:rsidR="00800D04" w:rsidRDefault="00800D04" w:rsidP="00800D04">
      <w:pPr>
        <w:jc w:val="center"/>
        <w:rPr>
          <w:rFonts w:ascii="Arial" w:hAnsi="Arial" w:cs="Arial"/>
        </w:rPr>
      </w:pPr>
    </w:p>
    <w:p w14:paraId="2780ABC3" w14:textId="77777777" w:rsidR="00800D04" w:rsidRDefault="00800D04" w:rsidP="00800D04">
      <w:pPr>
        <w:jc w:val="center"/>
        <w:rPr>
          <w:rFonts w:ascii="Arial" w:hAnsi="Arial" w:cs="Arial"/>
        </w:rPr>
      </w:pPr>
    </w:p>
    <w:p w14:paraId="0E4A2791" w14:textId="77777777" w:rsidR="00800D04" w:rsidRDefault="00800D04" w:rsidP="00800D04">
      <w:pPr>
        <w:jc w:val="center"/>
        <w:rPr>
          <w:rFonts w:ascii="Arial" w:hAnsi="Arial" w:cs="Arial"/>
        </w:rPr>
      </w:pPr>
    </w:p>
    <w:p w14:paraId="4DDCA357" w14:textId="77777777" w:rsidR="00800D04" w:rsidRDefault="00800D04" w:rsidP="00800D04">
      <w:pPr>
        <w:jc w:val="center"/>
        <w:rPr>
          <w:rFonts w:ascii="Arial" w:hAnsi="Arial" w:cs="Arial"/>
        </w:rPr>
      </w:pPr>
    </w:p>
    <w:p w14:paraId="24732D41" w14:textId="47CFAFF3" w:rsidR="00800D04" w:rsidRDefault="00800D04" w:rsidP="00800D04">
      <w:pPr>
        <w:jc w:val="center"/>
        <w:rPr>
          <w:rFonts w:ascii="Arial" w:hAnsi="Arial" w:cs="Arial"/>
        </w:rPr>
      </w:pPr>
      <w:r>
        <w:rPr>
          <w:rFonts w:ascii="Arial" w:hAnsi="Arial" w:cs="Arial"/>
        </w:rPr>
        <w:t>Fecha: 1</w:t>
      </w:r>
      <w:r>
        <w:rPr>
          <w:rFonts w:ascii="Arial" w:hAnsi="Arial" w:cs="Arial"/>
        </w:rPr>
        <w:t>1</w:t>
      </w:r>
      <w:r>
        <w:rPr>
          <w:rFonts w:ascii="Arial" w:hAnsi="Arial" w:cs="Arial"/>
        </w:rPr>
        <w:t>/</w:t>
      </w:r>
      <w:r>
        <w:rPr>
          <w:rFonts w:ascii="Arial" w:hAnsi="Arial" w:cs="Arial"/>
        </w:rPr>
        <w:t>1</w:t>
      </w:r>
      <w:r>
        <w:rPr>
          <w:rFonts w:ascii="Arial" w:hAnsi="Arial" w:cs="Arial"/>
        </w:rPr>
        <w:t>0/2023</w:t>
      </w:r>
    </w:p>
    <w:p w14:paraId="719BD89F" w14:textId="77777777" w:rsidR="00800D04" w:rsidRDefault="00800D04" w:rsidP="00800D04">
      <w:pPr>
        <w:rPr>
          <w:lang w:val="es-ES"/>
        </w:rPr>
      </w:pPr>
    </w:p>
    <w:p w14:paraId="32D6CA6F" w14:textId="50881E61" w:rsidR="00D346A5" w:rsidRDefault="00D346A5"/>
    <w:p w14:paraId="24CA5505" w14:textId="268D1DC8" w:rsidR="00D346A5" w:rsidRDefault="00800D04">
      <w:pPr>
        <w:rPr>
          <w:rFonts w:ascii="Arial" w:hAnsi="Arial" w:cs="Arial"/>
          <w:sz w:val="24"/>
          <w:szCs w:val="24"/>
        </w:rPr>
      </w:pPr>
      <w:r w:rsidRPr="00800D04">
        <w:rPr>
          <w:rFonts w:ascii="Arial" w:hAnsi="Arial" w:cs="Arial"/>
          <w:sz w:val="24"/>
          <w:szCs w:val="24"/>
        </w:rPr>
        <w:lastRenderedPageBreak/>
        <w:t>Los medicamentos del tracto digestivo se clasifican en 3 los cuales son protectores de mucosa, promotores de la motilidad y antieméticos/eméticos.</w:t>
      </w:r>
    </w:p>
    <w:p w14:paraId="4F998922" w14:textId="77777777" w:rsidR="00800D04" w:rsidRPr="006350FF" w:rsidRDefault="00800D04">
      <w:pPr>
        <w:rPr>
          <w:rFonts w:ascii="Arial" w:hAnsi="Arial" w:cs="Arial"/>
          <w:b/>
          <w:bCs/>
          <w:i/>
          <w:iCs/>
          <w:sz w:val="24"/>
          <w:szCs w:val="24"/>
        </w:rPr>
      </w:pPr>
    </w:p>
    <w:p w14:paraId="2EDFBA50" w14:textId="1866BDAD" w:rsidR="00800D04" w:rsidRPr="006350FF" w:rsidRDefault="006350FF">
      <w:pPr>
        <w:rPr>
          <w:rFonts w:ascii="Arial" w:hAnsi="Arial" w:cs="Arial"/>
          <w:b/>
          <w:bCs/>
          <w:sz w:val="24"/>
          <w:szCs w:val="24"/>
        </w:rPr>
      </w:pPr>
      <w:r w:rsidRPr="006350FF">
        <w:rPr>
          <w:rFonts w:ascii="Arial" w:hAnsi="Arial" w:cs="Arial"/>
          <w:b/>
          <w:bCs/>
          <w:sz w:val="24"/>
          <w:szCs w:val="24"/>
        </w:rPr>
        <w:t>Antiácidos/</w:t>
      </w:r>
      <w:r w:rsidR="00800D04" w:rsidRPr="006350FF">
        <w:rPr>
          <w:rFonts w:ascii="Arial" w:hAnsi="Arial" w:cs="Arial"/>
          <w:b/>
          <w:bCs/>
          <w:sz w:val="24"/>
          <w:szCs w:val="24"/>
        </w:rPr>
        <w:t>Protectores de mucosa:</w:t>
      </w:r>
    </w:p>
    <w:p w14:paraId="660BE405" w14:textId="77777777" w:rsidR="006350FF" w:rsidRPr="006350FF" w:rsidRDefault="006350FF" w:rsidP="006350FF">
      <w:pPr>
        <w:pStyle w:val="NormalWeb"/>
        <w:shd w:val="clear" w:color="auto" w:fill="FFFFFF"/>
        <w:spacing w:before="0" w:beforeAutospacing="0" w:after="150" w:afterAutospacing="0"/>
        <w:rPr>
          <w:rFonts w:ascii="Arial" w:hAnsi="Arial" w:cs="Arial"/>
        </w:rPr>
      </w:pPr>
      <w:r w:rsidRPr="006350FF">
        <w:rPr>
          <w:rFonts w:ascii="Arial" w:hAnsi="Arial" w:cs="Arial"/>
        </w:rPr>
        <w:t>Los antiácidos actúan neutralizando el ácido secretado a la luz gástrica. Por elevación rápida del pH intragástrico, disminuyen la actividad de la pepsina.  </w:t>
      </w:r>
    </w:p>
    <w:p w14:paraId="78D7FC48" w14:textId="3E198A89" w:rsidR="006350FF" w:rsidRPr="006350FF" w:rsidRDefault="006350FF" w:rsidP="006350FF">
      <w:pPr>
        <w:pStyle w:val="NormalWeb"/>
        <w:shd w:val="clear" w:color="auto" w:fill="FFFFFF"/>
        <w:spacing w:before="0" w:beforeAutospacing="0" w:after="150" w:afterAutospacing="0"/>
        <w:rPr>
          <w:rFonts w:ascii="Arial" w:hAnsi="Arial" w:cs="Arial"/>
          <w:b/>
          <w:bCs/>
          <w:i/>
          <w:iCs/>
        </w:rPr>
      </w:pPr>
      <w:r w:rsidRPr="006350FF">
        <w:rPr>
          <w:rFonts w:ascii="Arial" w:hAnsi="Arial" w:cs="Arial"/>
        </w:rPr>
        <w:t>Entre los más usuales están los compuestos de magnesio como el</w:t>
      </w:r>
      <w:r w:rsidRPr="006350FF">
        <w:rPr>
          <w:rStyle w:val="Textoennegrita"/>
          <w:rFonts w:ascii="Arial" w:hAnsi="Arial" w:cs="Arial"/>
        </w:rPr>
        <w:t> </w:t>
      </w:r>
      <w:r w:rsidRPr="006350FF">
        <w:rPr>
          <w:rStyle w:val="Textoennegrita"/>
          <w:rFonts w:ascii="Arial" w:hAnsi="Arial" w:cs="Arial"/>
          <w:b w:val="0"/>
          <w:bCs w:val="0"/>
          <w:i/>
          <w:iCs/>
        </w:rPr>
        <w:t>hidróxido de magnesio</w:t>
      </w:r>
      <w:r w:rsidRPr="006350FF">
        <w:rPr>
          <w:rFonts w:ascii="Arial" w:hAnsi="Arial" w:cs="Arial"/>
          <w:b/>
          <w:bCs/>
          <w:i/>
          <w:iCs/>
        </w:rPr>
        <w:t>, </w:t>
      </w:r>
      <w:r w:rsidRPr="006350FF">
        <w:rPr>
          <w:rStyle w:val="Textoennegrita"/>
          <w:rFonts w:ascii="Arial" w:hAnsi="Arial" w:cs="Arial"/>
          <w:b w:val="0"/>
          <w:bCs w:val="0"/>
          <w:i/>
          <w:iCs/>
        </w:rPr>
        <w:t>óxido de magnesio</w:t>
      </w:r>
      <w:r w:rsidRPr="006350FF">
        <w:rPr>
          <w:rFonts w:ascii="Arial" w:hAnsi="Arial" w:cs="Arial"/>
          <w:b/>
          <w:bCs/>
          <w:i/>
          <w:iCs/>
        </w:rPr>
        <w:t> </w:t>
      </w:r>
      <w:r w:rsidRPr="006350FF">
        <w:rPr>
          <w:rFonts w:ascii="Arial" w:hAnsi="Arial" w:cs="Arial"/>
          <w:i/>
          <w:iCs/>
        </w:rPr>
        <w:t>y </w:t>
      </w:r>
      <w:r w:rsidRPr="006350FF">
        <w:rPr>
          <w:rStyle w:val="Textoennegrita"/>
          <w:rFonts w:ascii="Arial" w:hAnsi="Arial" w:cs="Arial"/>
          <w:b w:val="0"/>
          <w:bCs w:val="0"/>
          <w:i/>
          <w:iCs/>
        </w:rPr>
        <w:t>trisilicato de magnesio.</w:t>
      </w:r>
    </w:p>
    <w:p w14:paraId="10F65EC1" w14:textId="77777777" w:rsidR="006350FF" w:rsidRPr="006350FF" w:rsidRDefault="006350FF" w:rsidP="006350FF">
      <w:pPr>
        <w:pStyle w:val="NormalWeb"/>
        <w:shd w:val="clear" w:color="auto" w:fill="FFFFFF"/>
        <w:spacing w:before="0" w:beforeAutospacing="0" w:after="150" w:afterAutospacing="0"/>
        <w:rPr>
          <w:rFonts w:ascii="Arial" w:hAnsi="Arial" w:cs="Arial"/>
        </w:rPr>
      </w:pPr>
      <w:r w:rsidRPr="006350FF">
        <w:rPr>
          <w:rFonts w:ascii="Arial" w:hAnsi="Arial" w:cs="Arial"/>
        </w:rPr>
        <w:t>Los compuestos de aluminio (</w:t>
      </w:r>
      <w:r w:rsidRPr="006350FF">
        <w:rPr>
          <w:rStyle w:val="Textoennegrita"/>
          <w:rFonts w:ascii="Arial" w:hAnsi="Arial" w:cs="Arial"/>
          <w:b w:val="0"/>
          <w:bCs w:val="0"/>
          <w:i/>
          <w:iCs/>
        </w:rPr>
        <w:t>hidróxido de aluminio</w:t>
      </w:r>
      <w:r w:rsidRPr="006350FF">
        <w:rPr>
          <w:rFonts w:ascii="Arial" w:hAnsi="Arial" w:cs="Arial"/>
          <w:b/>
          <w:bCs/>
          <w:i/>
          <w:iCs/>
        </w:rPr>
        <w:t> </w:t>
      </w:r>
      <w:r w:rsidRPr="006350FF">
        <w:rPr>
          <w:rFonts w:ascii="Arial" w:hAnsi="Arial" w:cs="Arial"/>
          <w:i/>
          <w:iCs/>
        </w:rPr>
        <w:t>y</w:t>
      </w:r>
      <w:r w:rsidRPr="006350FF">
        <w:rPr>
          <w:rFonts w:ascii="Arial" w:hAnsi="Arial" w:cs="Arial"/>
          <w:b/>
          <w:bCs/>
          <w:i/>
          <w:iCs/>
        </w:rPr>
        <w:t> </w:t>
      </w:r>
      <w:r w:rsidRPr="006350FF">
        <w:rPr>
          <w:rStyle w:val="Textoennegrita"/>
          <w:rFonts w:ascii="Arial" w:hAnsi="Arial" w:cs="Arial"/>
          <w:b w:val="0"/>
          <w:bCs w:val="0"/>
          <w:i/>
          <w:iCs/>
        </w:rPr>
        <w:t>carbonato de aluminio</w:t>
      </w:r>
      <w:r w:rsidRPr="006350FF">
        <w:rPr>
          <w:rFonts w:ascii="Arial" w:hAnsi="Arial" w:cs="Arial"/>
        </w:rPr>
        <w:t>) presentan una moderada acción antiácida.</w:t>
      </w:r>
    </w:p>
    <w:p w14:paraId="7E757ABB" w14:textId="7F76F3DF" w:rsidR="006350FF" w:rsidRPr="006350FF" w:rsidRDefault="006350FF" w:rsidP="006350FF">
      <w:pPr>
        <w:pStyle w:val="NormalWeb"/>
        <w:shd w:val="clear" w:color="auto" w:fill="FFFFFF"/>
        <w:spacing w:before="0" w:beforeAutospacing="0" w:after="150" w:afterAutospacing="0"/>
        <w:rPr>
          <w:rFonts w:ascii="Arial" w:hAnsi="Arial" w:cs="Arial"/>
        </w:rPr>
      </w:pPr>
      <w:r w:rsidRPr="006350FF">
        <w:rPr>
          <w:rFonts w:ascii="Arial" w:hAnsi="Arial" w:cs="Arial"/>
        </w:rPr>
        <w:t xml:space="preserve">Las combinaciones de magnesio y aluminio, como </w:t>
      </w:r>
      <w:r w:rsidRPr="006350FF">
        <w:rPr>
          <w:rFonts w:ascii="Arial" w:hAnsi="Arial" w:cs="Arial"/>
          <w:i/>
          <w:iCs/>
        </w:rPr>
        <w:t>el </w:t>
      </w:r>
      <w:r w:rsidRPr="006350FF">
        <w:rPr>
          <w:rStyle w:val="Textoennegrita"/>
          <w:rFonts w:ascii="Arial" w:hAnsi="Arial" w:cs="Arial"/>
          <w:b w:val="0"/>
          <w:bCs w:val="0"/>
          <w:i/>
          <w:iCs/>
        </w:rPr>
        <w:t>magaldrato</w:t>
      </w:r>
      <w:r w:rsidRPr="006350FF">
        <w:rPr>
          <w:rFonts w:ascii="Arial" w:hAnsi="Arial" w:cs="Arial"/>
          <w:i/>
          <w:iCs/>
        </w:rPr>
        <w:t> o el </w:t>
      </w:r>
      <w:r w:rsidRPr="006350FF">
        <w:rPr>
          <w:rStyle w:val="Textoennegrita"/>
          <w:rFonts w:ascii="Arial" w:hAnsi="Arial" w:cs="Arial"/>
          <w:b w:val="0"/>
          <w:bCs w:val="0"/>
          <w:i/>
          <w:iCs/>
        </w:rPr>
        <w:t>almagato</w:t>
      </w:r>
      <w:r w:rsidRPr="006350FF">
        <w:rPr>
          <w:rFonts w:ascii="Arial" w:hAnsi="Arial" w:cs="Arial"/>
          <w:b/>
          <w:bCs/>
        </w:rPr>
        <w:t>,</w:t>
      </w:r>
      <w:r w:rsidRPr="006350FF">
        <w:rPr>
          <w:rFonts w:ascii="Arial" w:hAnsi="Arial" w:cs="Arial"/>
        </w:rPr>
        <w:t xml:space="preserve"> dan lugar a una neutralización rápida y sostenida sin alterar la motilidad. </w:t>
      </w:r>
    </w:p>
    <w:p w14:paraId="195A5D6A" w14:textId="562E28C9" w:rsidR="006350FF" w:rsidRPr="006350FF" w:rsidRDefault="006350FF" w:rsidP="006350FF">
      <w:pPr>
        <w:pStyle w:val="NormalWeb"/>
        <w:shd w:val="clear" w:color="auto" w:fill="FFFFFF"/>
        <w:spacing w:before="0" w:beforeAutospacing="0" w:after="150" w:afterAutospacing="0"/>
        <w:rPr>
          <w:rFonts w:ascii="Arial" w:hAnsi="Arial" w:cs="Arial"/>
        </w:rPr>
      </w:pPr>
      <w:r w:rsidRPr="006350FF">
        <w:rPr>
          <w:rFonts w:ascii="Arial" w:hAnsi="Arial" w:cs="Arial"/>
          <w:i/>
          <w:iCs/>
        </w:rPr>
        <w:t>El</w:t>
      </w:r>
      <w:r w:rsidRPr="006350FF">
        <w:rPr>
          <w:rFonts w:ascii="Arial" w:hAnsi="Arial" w:cs="Arial"/>
          <w:b/>
          <w:bCs/>
          <w:i/>
          <w:iCs/>
        </w:rPr>
        <w:t> </w:t>
      </w:r>
      <w:r w:rsidRPr="006350FF">
        <w:rPr>
          <w:rStyle w:val="Textoennegrita"/>
          <w:rFonts w:ascii="Arial" w:hAnsi="Arial" w:cs="Arial"/>
          <w:b w:val="0"/>
          <w:bCs w:val="0"/>
          <w:i/>
          <w:iCs/>
        </w:rPr>
        <w:t>bicarbonato sódico</w:t>
      </w:r>
      <w:r w:rsidRPr="006350FF">
        <w:rPr>
          <w:rFonts w:ascii="Arial" w:hAnsi="Arial" w:cs="Arial"/>
        </w:rPr>
        <w:t> ha sido uno de los antiácidos de uso doméstico más utilizado. Por último, está el </w:t>
      </w:r>
      <w:r w:rsidRPr="006350FF">
        <w:rPr>
          <w:rStyle w:val="Textoennegrita"/>
          <w:rFonts w:ascii="Arial" w:hAnsi="Arial" w:cs="Arial"/>
          <w:b w:val="0"/>
          <w:bCs w:val="0"/>
          <w:i/>
          <w:iCs/>
        </w:rPr>
        <w:t>carbonato cálcico</w:t>
      </w:r>
      <w:r w:rsidRPr="006350FF">
        <w:rPr>
          <w:rStyle w:val="Textoennegrita"/>
          <w:rFonts w:ascii="Arial" w:hAnsi="Arial" w:cs="Arial"/>
          <w:b w:val="0"/>
          <w:bCs w:val="0"/>
        </w:rPr>
        <w:t>.</w:t>
      </w:r>
    </w:p>
    <w:p w14:paraId="2406957E" w14:textId="77777777" w:rsidR="00800D04" w:rsidRPr="006350FF" w:rsidRDefault="00800D04">
      <w:pPr>
        <w:rPr>
          <w:rFonts w:ascii="Arial" w:hAnsi="Arial" w:cs="Arial"/>
          <w:sz w:val="24"/>
          <w:szCs w:val="24"/>
        </w:rPr>
      </w:pPr>
    </w:p>
    <w:p w14:paraId="3FB18762" w14:textId="0999BD0D" w:rsidR="006350FF" w:rsidRPr="006350FF" w:rsidRDefault="006350FF" w:rsidP="006350FF">
      <w:pPr>
        <w:pStyle w:val="NormalWeb"/>
        <w:shd w:val="clear" w:color="auto" w:fill="FFFFFF"/>
        <w:spacing w:before="0" w:beforeAutospacing="0" w:after="150" w:afterAutospacing="0"/>
        <w:rPr>
          <w:rFonts w:ascii="Arial" w:hAnsi="Arial" w:cs="Arial"/>
        </w:rPr>
      </w:pPr>
      <w:r w:rsidRPr="006350FF">
        <w:rPr>
          <w:rStyle w:val="Textoennegrita"/>
          <w:rFonts w:ascii="Arial" w:hAnsi="Arial" w:cs="Arial"/>
          <w:b w:val="0"/>
          <w:bCs w:val="0"/>
        </w:rPr>
        <w:t xml:space="preserve">Los protectores de la mucosa son </w:t>
      </w:r>
      <w:r w:rsidRPr="006350FF">
        <w:rPr>
          <w:rFonts w:ascii="Arial" w:hAnsi="Arial" w:cs="Arial"/>
        </w:rPr>
        <w:t>fármacos</w:t>
      </w:r>
      <w:r w:rsidRPr="006350FF">
        <w:rPr>
          <w:rFonts w:ascii="Arial" w:hAnsi="Arial" w:cs="Arial"/>
        </w:rPr>
        <w:t xml:space="preserve"> </w:t>
      </w:r>
      <w:r w:rsidRPr="006350FF">
        <w:rPr>
          <w:rFonts w:ascii="Arial" w:hAnsi="Arial" w:cs="Arial"/>
        </w:rPr>
        <w:t xml:space="preserve">que </w:t>
      </w:r>
      <w:r w:rsidRPr="006350FF">
        <w:rPr>
          <w:rFonts w:ascii="Arial" w:hAnsi="Arial" w:cs="Arial"/>
        </w:rPr>
        <w:t>crean una capa protectora alrededor de la mucosa, evitando su agresión por el contenido ácido. </w:t>
      </w:r>
    </w:p>
    <w:p w14:paraId="536EE828" w14:textId="2BFB0A2A" w:rsidR="006350FF" w:rsidRPr="006350FF" w:rsidRDefault="006350FF" w:rsidP="006350FF">
      <w:pPr>
        <w:pStyle w:val="NormalWeb"/>
        <w:shd w:val="clear" w:color="auto" w:fill="FFFFFF"/>
        <w:spacing w:before="0" w:beforeAutospacing="0" w:after="150" w:afterAutospacing="0"/>
        <w:rPr>
          <w:rFonts w:ascii="Arial" w:hAnsi="Arial" w:cs="Arial"/>
        </w:rPr>
      </w:pPr>
      <w:r w:rsidRPr="006350FF">
        <w:rPr>
          <w:rFonts w:ascii="Arial" w:hAnsi="Arial" w:cs="Arial"/>
        </w:rPr>
        <w:t xml:space="preserve">En este grupo encontramos fármacos como </w:t>
      </w:r>
      <w:r w:rsidRPr="006350FF">
        <w:rPr>
          <w:rFonts w:ascii="Arial" w:hAnsi="Arial" w:cs="Arial"/>
          <w:i/>
          <w:iCs/>
        </w:rPr>
        <w:t>el </w:t>
      </w:r>
      <w:r w:rsidRPr="006350FF">
        <w:rPr>
          <w:rStyle w:val="Textoennegrita"/>
          <w:rFonts w:ascii="Arial" w:hAnsi="Arial" w:cs="Arial"/>
          <w:b w:val="0"/>
          <w:bCs w:val="0"/>
          <w:i/>
          <w:iCs/>
        </w:rPr>
        <w:t>sucralfato</w:t>
      </w:r>
      <w:r w:rsidRPr="006350FF">
        <w:rPr>
          <w:rFonts w:ascii="Arial" w:hAnsi="Arial" w:cs="Arial"/>
        </w:rPr>
        <w:t> que es una sal básica de aluminio y sacarosa que en medio ácido forma polímeros en forma de pasta que se adhiere a la pared digestiva y protege las células epiteliales.</w:t>
      </w:r>
    </w:p>
    <w:p w14:paraId="3ACC9240" w14:textId="1870D043" w:rsidR="006350FF" w:rsidRPr="006350FF" w:rsidRDefault="006350FF" w:rsidP="006350FF">
      <w:pPr>
        <w:pStyle w:val="NormalWeb"/>
        <w:shd w:val="clear" w:color="auto" w:fill="FFFFFF"/>
        <w:spacing w:before="0" w:beforeAutospacing="0" w:after="150" w:afterAutospacing="0"/>
        <w:rPr>
          <w:rFonts w:ascii="Arial" w:hAnsi="Arial" w:cs="Arial"/>
        </w:rPr>
      </w:pPr>
      <w:r w:rsidRPr="006350FF">
        <w:rPr>
          <w:rFonts w:ascii="Arial" w:hAnsi="Arial" w:cs="Arial"/>
          <w:i/>
          <w:iCs/>
        </w:rPr>
        <w:t>El </w:t>
      </w:r>
      <w:r w:rsidRPr="006350FF">
        <w:rPr>
          <w:rStyle w:val="Textoennegrita"/>
          <w:rFonts w:ascii="Arial" w:hAnsi="Arial" w:cs="Arial"/>
          <w:b w:val="0"/>
          <w:bCs w:val="0"/>
          <w:i/>
          <w:iCs/>
        </w:rPr>
        <w:t>misoprostol</w:t>
      </w:r>
      <w:r w:rsidRPr="006350FF">
        <w:rPr>
          <w:rFonts w:ascii="Arial" w:hAnsi="Arial" w:cs="Arial"/>
          <w:i/>
          <w:iCs/>
        </w:rPr>
        <w:t> es un análogo de la PGE1</w:t>
      </w:r>
      <w:r w:rsidRPr="006350FF">
        <w:rPr>
          <w:rFonts w:ascii="Arial" w:hAnsi="Arial" w:cs="Arial"/>
        </w:rPr>
        <w:t xml:space="preserve"> que reduce la secreción ácida basal y la estimulada y ejerce un efecto citoprotector cuando es metabolizado en el hígado.</w:t>
      </w:r>
    </w:p>
    <w:p w14:paraId="78B965D0" w14:textId="1FF15F2B" w:rsidR="00800D04" w:rsidRDefault="006350FF" w:rsidP="007054DE">
      <w:pPr>
        <w:pStyle w:val="NormalWeb"/>
        <w:shd w:val="clear" w:color="auto" w:fill="FFFFFF"/>
        <w:spacing w:before="0" w:beforeAutospacing="0" w:after="150" w:afterAutospacing="0"/>
        <w:rPr>
          <w:rFonts w:ascii="Arial" w:hAnsi="Arial" w:cs="Arial"/>
        </w:rPr>
      </w:pPr>
      <w:r w:rsidRPr="006350FF">
        <w:rPr>
          <w:rFonts w:ascii="Arial" w:hAnsi="Arial" w:cs="Arial"/>
        </w:rPr>
        <w:t xml:space="preserve">Por último, las sales de bismuto como </w:t>
      </w:r>
      <w:r w:rsidRPr="006350FF">
        <w:rPr>
          <w:rFonts w:ascii="Arial" w:hAnsi="Arial" w:cs="Arial"/>
          <w:i/>
          <w:iCs/>
        </w:rPr>
        <w:t>el </w:t>
      </w:r>
      <w:r w:rsidRPr="006350FF">
        <w:rPr>
          <w:rStyle w:val="Textoennegrita"/>
          <w:rFonts w:ascii="Arial" w:hAnsi="Arial" w:cs="Arial"/>
          <w:b w:val="0"/>
          <w:bCs w:val="0"/>
          <w:i/>
          <w:iCs/>
        </w:rPr>
        <w:t>subcitrato de bismuto coloidal</w:t>
      </w:r>
      <w:r w:rsidRPr="006350FF">
        <w:rPr>
          <w:rFonts w:ascii="Arial" w:hAnsi="Arial" w:cs="Arial"/>
          <w:i/>
          <w:iCs/>
        </w:rPr>
        <w:t>, </w:t>
      </w:r>
      <w:r w:rsidRPr="006350FF">
        <w:rPr>
          <w:rStyle w:val="Textoennegrita"/>
          <w:rFonts w:ascii="Arial" w:hAnsi="Arial" w:cs="Arial"/>
          <w:b w:val="0"/>
          <w:bCs w:val="0"/>
          <w:i/>
          <w:iCs/>
        </w:rPr>
        <w:t>subsalicilato de bismuto</w:t>
      </w:r>
      <w:r w:rsidRPr="006350FF">
        <w:rPr>
          <w:rFonts w:ascii="Arial" w:hAnsi="Arial" w:cs="Arial"/>
          <w:i/>
          <w:iCs/>
        </w:rPr>
        <w:t> y la </w:t>
      </w:r>
      <w:r w:rsidRPr="006350FF">
        <w:rPr>
          <w:rStyle w:val="Textoennegrita"/>
          <w:rFonts w:ascii="Arial" w:hAnsi="Arial" w:cs="Arial"/>
          <w:b w:val="0"/>
          <w:bCs w:val="0"/>
          <w:i/>
          <w:iCs/>
        </w:rPr>
        <w:t>ranitidina citrato de bismuto</w:t>
      </w:r>
      <w:r w:rsidRPr="006350FF">
        <w:rPr>
          <w:rFonts w:ascii="Arial" w:hAnsi="Arial" w:cs="Arial"/>
        </w:rPr>
        <w:t xml:space="preserve">, actúan al reaccionar </w:t>
      </w:r>
      <w:r w:rsidRPr="006350FF">
        <w:rPr>
          <w:rFonts w:ascii="Arial" w:hAnsi="Arial" w:cs="Arial"/>
          <w:i/>
          <w:iCs/>
        </w:rPr>
        <w:t>el bismuto con aminoácidos</w:t>
      </w:r>
      <w:r w:rsidRPr="006350FF">
        <w:rPr>
          <w:rFonts w:ascii="Arial" w:hAnsi="Arial" w:cs="Arial"/>
        </w:rPr>
        <w:t xml:space="preserve"> y proteínas de la úlcera y formar una capa protectora.</w:t>
      </w:r>
    </w:p>
    <w:p w14:paraId="14BB659C" w14:textId="77777777" w:rsidR="006350FF" w:rsidRPr="006350FF" w:rsidRDefault="00800D04">
      <w:pPr>
        <w:rPr>
          <w:rFonts w:ascii="Arial" w:hAnsi="Arial" w:cs="Arial"/>
          <w:b/>
          <w:bCs/>
          <w:sz w:val="24"/>
          <w:szCs w:val="24"/>
        </w:rPr>
      </w:pPr>
      <w:r w:rsidRPr="006350FF">
        <w:rPr>
          <w:rFonts w:ascii="Arial" w:hAnsi="Arial" w:cs="Arial"/>
          <w:b/>
          <w:bCs/>
          <w:sz w:val="24"/>
          <w:szCs w:val="24"/>
        </w:rPr>
        <w:t xml:space="preserve">Promotores de </w:t>
      </w:r>
      <w:r w:rsidR="006350FF" w:rsidRPr="006350FF">
        <w:rPr>
          <w:rFonts w:ascii="Arial" w:hAnsi="Arial" w:cs="Arial"/>
          <w:b/>
          <w:bCs/>
          <w:sz w:val="24"/>
          <w:szCs w:val="24"/>
        </w:rPr>
        <w:t>motilidad:</w:t>
      </w:r>
    </w:p>
    <w:p w14:paraId="7DD38D7B" w14:textId="204F840B" w:rsidR="007054DE" w:rsidRPr="007054DE" w:rsidRDefault="007054DE" w:rsidP="007054DE">
      <w:pPr>
        <w:pStyle w:val="NormalWeb"/>
        <w:shd w:val="clear" w:color="auto" w:fill="FFFFFF"/>
        <w:spacing w:before="0" w:beforeAutospacing="0" w:after="150" w:afterAutospacing="0"/>
        <w:rPr>
          <w:rFonts w:ascii="Arial" w:hAnsi="Arial" w:cs="Arial"/>
        </w:rPr>
      </w:pPr>
      <w:r>
        <w:rPr>
          <w:rFonts w:ascii="Arial" w:hAnsi="Arial" w:cs="Arial"/>
        </w:rPr>
        <w:t>S</w:t>
      </w:r>
      <w:r w:rsidRPr="007054DE">
        <w:rPr>
          <w:rFonts w:ascii="Arial" w:hAnsi="Arial" w:cs="Arial"/>
        </w:rPr>
        <w:t>on medicamentos utilizados para mejorar el tránsito intestinal, mejorando la velocidad de vaciado y la función de los esfínteres. Principalmente se usan para tratar o prevenir el reflujo esofágico o para acelerar la absorción de ciertos medicamentos. Algunos de ellos también pueden utilizarse para el tratamiento de las náuseas y vómitos.</w:t>
      </w:r>
    </w:p>
    <w:p w14:paraId="37E79CDF" w14:textId="77777777" w:rsidR="007054DE" w:rsidRPr="007054DE" w:rsidRDefault="007054DE" w:rsidP="007054DE">
      <w:pPr>
        <w:pStyle w:val="NormalWeb"/>
        <w:shd w:val="clear" w:color="auto" w:fill="FFFFFF"/>
        <w:spacing w:before="0" w:beforeAutospacing="0" w:after="150" w:afterAutospacing="0"/>
        <w:rPr>
          <w:rFonts w:ascii="Arial" w:hAnsi="Arial" w:cs="Arial"/>
        </w:rPr>
      </w:pPr>
      <w:r w:rsidRPr="007054DE">
        <w:rPr>
          <w:rFonts w:ascii="Arial" w:hAnsi="Arial" w:cs="Arial"/>
        </w:rPr>
        <w:t>Estos medicamentos actúan sobre los sitios receptores de las neuronas motoras del tubo digestivo o indirectamente sobre neuronas alejadas de estas.</w:t>
      </w:r>
    </w:p>
    <w:p w14:paraId="4A4A3A9D" w14:textId="77777777" w:rsidR="006350FF" w:rsidRPr="007054DE" w:rsidRDefault="006350FF">
      <w:pPr>
        <w:rPr>
          <w:rFonts w:ascii="Arial" w:hAnsi="Arial" w:cs="Arial"/>
        </w:rPr>
      </w:pPr>
    </w:p>
    <w:p w14:paraId="45CD00E4" w14:textId="77777777" w:rsidR="006350FF" w:rsidRDefault="006350FF">
      <w:pPr>
        <w:rPr>
          <w:rFonts w:ascii="Arial" w:hAnsi="Arial" w:cs="Arial"/>
          <w:sz w:val="24"/>
          <w:szCs w:val="24"/>
        </w:rPr>
      </w:pPr>
    </w:p>
    <w:p w14:paraId="09C7FED6" w14:textId="1CB779EB" w:rsidR="00800D04" w:rsidRPr="006350FF" w:rsidRDefault="00800D04">
      <w:pPr>
        <w:rPr>
          <w:rFonts w:ascii="Arial" w:hAnsi="Arial" w:cs="Arial"/>
          <w:b/>
          <w:bCs/>
          <w:i/>
          <w:iCs/>
          <w:sz w:val="24"/>
          <w:szCs w:val="24"/>
        </w:rPr>
      </w:pPr>
      <w:r w:rsidRPr="006350FF">
        <w:rPr>
          <w:rFonts w:ascii="Arial" w:hAnsi="Arial" w:cs="Arial"/>
          <w:b/>
          <w:bCs/>
          <w:i/>
          <w:iCs/>
          <w:sz w:val="24"/>
          <w:szCs w:val="24"/>
        </w:rPr>
        <w:lastRenderedPageBreak/>
        <w:t xml:space="preserve"> </w:t>
      </w:r>
    </w:p>
    <w:p w14:paraId="423B80BD" w14:textId="1445770B" w:rsidR="006350FF" w:rsidRPr="006350FF" w:rsidRDefault="006350FF" w:rsidP="006350FF">
      <w:pPr>
        <w:rPr>
          <w:rFonts w:ascii="Arial" w:hAnsi="Arial" w:cs="Arial"/>
          <w:b/>
          <w:bCs/>
          <w:sz w:val="24"/>
          <w:szCs w:val="24"/>
        </w:rPr>
      </w:pPr>
      <w:r w:rsidRPr="006350FF">
        <w:rPr>
          <w:rFonts w:ascii="Arial" w:hAnsi="Arial" w:cs="Arial"/>
          <w:b/>
          <w:bCs/>
          <w:sz w:val="24"/>
          <w:szCs w:val="24"/>
        </w:rPr>
        <w:t>A</w:t>
      </w:r>
      <w:r w:rsidRPr="006350FF">
        <w:rPr>
          <w:rFonts w:ascii="Arial" w:hAnsi="Arial" w:cs="Arial"/>
          <w:b/>
          <w:bCs/>
          <w:sz w:val="24"/>
          <w:szCs w:val="24"/>
        </w:rPr>
        <w:t>ntieméticos/eméticos</w:t>
      </w:r>
      <w:r w:rsidRPr="006350FF">
        <w:rPr>
          <w:rFonts w:ascii="Arial" w:hAnsi="Arial" w:cs="Arial"/>
          <w:b/>
          <w:bCs/>
          <w:sz w:val="24"/>
          <w:szCs w:val="24"/>
        </w:rPr>
        <w:t>:</w:t>
      </w:r>
    </w:p>
    <w:p w14:paraId="2EEC9747" w14:textId="6AAA3CF4" w:rsidR="007054DE" w:rsidRPr="007054DE" w:rsidRDefault="007054DE" w:rsidP="007054DE">
      <w:pPr>
        <w:rPr>
          <w:rFonts w:ascii="Arial" w:hAnsi="Arial" w:cs="Arial"/>
          <w:sz w:val="24"/>
          <w:szCs w:val="24"/>
        </w:rPr>
      </w:pPr>
      <w:r w:rsidRPr="007054DE">
        <w:rPr>
          <w:rFonts w:ascii="Arial" w:hAnsi="Arial" w:cs="Arial"/>
          <w:sz w:val="24"/>
          <w:szCs w:val="24"/>
        </w:rPr>
        <w:t>Los antieméticos</w:t>
      </w:r>
      <w:r w:rsidRPr="007054DE">
        <w:rPr>
          <w:rFonts w:ascii="Arial" w:hAnsi="Arial" w:cs="Arial"/>
          <w:sz w:val="24"/>
          <w:szCs w:val="24"/>
        </w:rPr>
        <w:t>/eméticos</w:t>
      </w:r>
      <w:r w:rsidRPr="007054DE">
        <w:rPr>
          <w:rFonts w:ascii="Arial" w:hAnsi="Arial" w:cs="Arial"/>
          <w:sz w:val="24"/>
          <w:szCs w:val="24"/>
        </w:rPr>
        <w:t xml:space="preserve"> son medicamentos que se utilizan para tratar y/o prevenir las náuseas y los vómitos. Estos medicamentos actúan sobre diferentes receptores diana. Las clases principales incluyen benzodiacepinas, corticosteroides, antipsicóticos atípicos, cannabinoides y antagonistas de los siguientes receptores: serotonina, dopamina, muscarinicos y neuroquinina. Los anticolinérgicos y los antihistamínicos son eficaces en el tratamiento de las causas vestibulares de las náuseas. Los antagonistas de la serotonina y la neuroquinina son eficaces en el tratamiento de las náuseas y los vómitos inducidos por quimioterapia. Sin embargo, los antieméticos deben utilizarse con precaución debido a sus efectos adversos. Los antagonistas de la serotonina y algunos antagonistas de la dopamina provocan la prolongación del intervalo QT. Los antagonistas de la dopamina se asocian con síntomas extrapiramidales. Además, muchos agentes provocan sedación y tienen efectos anticolinérgicos, que pueden agravar las enfermedades subyacentes.</w:t>
      </w:r>
    </w:p>
    <w:p w14:paraId="1DB04C35" w14:textId="77777777" w:rsidR="00800D04" w:rsidRDefault="00800D04"/>
    <w:p w14:paraId="2098A5A8" w14:textId="5E212F69" w:rsidR="00D346A5" w:rsidRPr="007054DE" w:rsidRDefault="007054DE">
      <w:pPr>
        <w:rPr>
          <w:rFonts w:ascii="Arial" w:hAnsi="Arial" w:cs="Arial"/>
          <w:b/>
          <w:bCs/>
          <w:sz w:val="24"/>
          <w:szCs w:val="24"/>
        </w:rPr>
      </w:pPr>
      <w:r w:rsidRPr="007054DE">
        <w:rPr>
          <w:rFonts w:ascii="Arial" w:hAnsi="Arial" w:cs="Arial"/>
          <w:b/>
          <w:bCs/>
          <w:sz w:val="24"/>
          <w:szCs w:val="24"/>
        </w:rPr>
        <w:t>Ejemplos</w:t>
      </w:r>
    </w:p>
    <w:p w14:paraId="28E71767" w14:textId="447995B9" w:rsidR="007054DE" w:rsidRDefault="007054DE" w:rsidP="007054DE">
      <w:pPr>
        <w:rPr>
          <w:rFonts w:ascii="Arial" w:hAnsi="Arial" w:cs="Arial"/>
          <w:b/>
          <w:bCs/>
          <w:sz w:val="24"/>
          <w:szCs w:val="24"/>
        </w:rPr>
      </w:pPr>
      <w:r w:rsidRPr="006350FF">
        <w:rPr>
          <w:rFonts w:ascii="Arial" w:hAnsi="Arial" w:cs="Arial"/>
          <w:b/>
          <w:bCs/>
          <w:sz w:val="24"/>
          <w:szCs w:val="24"/>
        </w:rPr>
        <w:t>Antiácidos/Protectores de mucosa:</w:t>
      </w:r>
      <w:r>
        <w:rPr>
          <w:rFonts w:ascii="Arial" w:hAnsi="Arial" w:cs="Arial"/>
          <w:b/>
          <w:bCs/>
          <w:sz w:val="24"/>
          <w:szCs w:val="24"/>
        </w:rPr>
        <w:t xml:space="preserve"> </w:t>
      </w:r>
    </w:p>
    <w:p w14:paraId="59BA14BA" w14:textId="338738E8" w:rsidR="00714C16" w:rsidRPr="00714C16" w:rsidRDefault="00714C16" w:rsidP="007054DE">
      <w:pPr>
        <w:rPr>
          <w:rFonts w:ascii="Arial" w:hAnsi="Arial" w:cs="Arial"/>
          <w:sz w:val="24"/>
          <w:szCs w:val="24"/>
        </w:rPr>
      </w:pPr>
      <w:r w:rsidRPr="00714C16">
        <w:rPr>
          <w:rFonts w:ascii="Arial" w:hAnsi="Arial" w:cs="Arial"/>
          <w:sz w:val="24"/>
          <w:szCs w:val="24"/>
        </w:rPr>
        <w:t>Sukral-on</w:t>
      </w:r>
    </w:p>
    <w:p w14:paraId="7AE295DA" w14:textId="3B747F6D" w:rsidR="00714C16" w:rsidRPr="006350FF" w:rsidRDefault="00714C16" w:rsidP="007054DE">
      <w:pPr>
        <w:rPr>
          <w:rFonts w:ascii="Arial" w:hAnsi="Arial" w:cs="Arial"/>
          <w:b/>
          <w:bCs/>
          <w:sz w:val="24"/>
          <w:szCs w:val="24"/>
        </w:rPr>
      </w:pPr>
      <w:r>
        <w:rPr>
          <w:noProof/>
        </w:rPr>
        <w:drawing>
          <wp:inline distT="0" distB="0" distL="0" distR="0" wp14:anchorId="0DF0F02B" wp14:editId="0B3809B1">
            <wp:extent cx="1066800" cy="1976120"/>
            <wp:effectExtent l="0" t="0" r="0" b="5080"/>
            <wp:docPr id="18577262" name="Imagen 1" descr="Sukral-on Suspensión 100 mL ( Sucralfato ) | Grupo Lovet :: Farmacia  Veterinaria San Bernardo :: Medicamentos veterinarios en general y de  especialidad. Sucursales en Querétaro y CD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kral-on Suspensión 100 mL ( Sucralfato ) | Grupo Lovet :: Farmacia  Veterinaria San Bernardo :: Medicamentos veterinarios en general y de  especialidad. Sucursales en Querétaro y CDMX."/>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1059" t="15275" r="33299" b="18703"/>
                    <a:stretch/>
                  </pic:blipFill>
                  <pic:spPr bwMode="auto">
                    <a:xfrm>
                      <a:off x="0" y="0"/>
                      <a:ext cx="1070072" cy="1982181"/>
                    </a:xfrm>
                    <a:prstGeom prst="rect">
                      <a:avLst/>
                    </a:prstGeom>
                    <a:noFill/>
                    <a:ln>
                      <a:noFill/>
                    </a:ln>
                    <a:extLst>
                      <a:ext uri="{53640926-AAD7-44D8-BBD7-CCE9431645EC}">
                        <a14:shadowObscured xmlns:a14="http://schemas.microsoft.com/office/drawing/2010/main"/>
                      </a:ext>
                    </a:extLst>
                  </pic:spPr>
                </pic:pic>
              </a:graphicData>
            </a:graphic>
          </wp:inline>
        </w:drawing>
      </w:r>
    </w:p>
    <w:p w14:paraId="392FE9F3" w14:textId="514B3DBE" w:rsidR="00714C16" w:rsidRPr="00714C16" w:rsidRDefault="00714C16" w:rsidP="00714C16">
      <w:pPr>
        <w:pStyle w:val="NormalWeb"/>
        <w:shd w:val="clear" w:color="auto" w:fill="FFFFFF"/>
        <w:spacing w:before="0" w:beforeAutospacing="0" w:after="0" w:afterAutospacing="0"/>
        <w:rPr>
          <w:rFonts w:ascii="Arial" w:hAnsi="Arial" w:cs="Arial"/>
        </w:rPr>
      </w:pPr>
    </w:p>
    <w:p w14:paraId="7E2EEF8F" w14:textId="768AD243" w:rsidR="00714C16" w:rsidRPr="00714C16" w:rsidRDefault="00714C16" w:rsidP="00714C16">
      <w:pPr>
        <w:pStyle w:val="NormalWeb"/>
        <w:shd w:val="clear" w:color="auto" w:fill="FFFFFF"/>
        <w:spacing w:before="0" w:beforeAutospacing="0" w:after="0" w:afterAutospacing="0"/>
        <w:rPr>
          <w:rFonts w:ascii="Arial" w:hAnsi="Arial" w:cs="Arial"/>
        </w:rPr>
      </w:pPr>
      <w:r w:rsidRPr="00714C16">
        <w:rPr>
          <w:rStyle w:val="Textoennegrita"/>
          <w:rFonts w:ascii="Arial" w:hAnsi="Arial" w:cs="Arial"/>
          <w:b w:val="0"/>
          <w:bCs w:val="0"/>
          <w:bdr w:val="none" w:sz="0" w:space="0" w:color="auto" w:frame="1"/>
        </w:rPr>
        <w:t>Dosis</w:t>
      </w:r>
      <w:r w:rsidRPr="00714C16">
        <w:rPr>
          <w:rStyle w:val="Textoennegrita"/>
          <w:rFonts w:ascii="Arial" w:hAnsi="Arial" w:cs="Arial"/>
          <w:b w:val="0"/>
          <w:bCs w:val="0"/>
          <w:bdr w:val="none" w:sz="0" w:space="0" w:color="auto" w:frame="1"/>
        </w:rPr>
        <w:t>:</w:t>
      </w:r>
      <w:r w:rsidRPr="00714C16">
        <w:rPr>
          <w:rFonts w:ascii="Arial" w:hAnsi="Arial" w:cs="Arial"/>
        </w:rPr>
        <w:t> Caninos domésticos: 500 mg (1ml) en perros pequeños. 1g (2ml) en perros medianos-grandes. Cada 6-8 horas durante 3-4 semanas. </w:t>
      </w:r>
    </w:p>
    <w:p w14:paraId="0EE8F735" w14:textId="77777777" w:rsidR="00714C16" w:rsidRDefault="00714C16"/>
    <w:p w14:paraId="7CD211F7" w14:textId="77777777" w:rsidR="00714C16" w:rsidRDefault="00714C16"/>
    <w:p w14:paraId="2E054143" w14:textId="77777777" w:rsidR="00714C16" w:rsidRDefault="00714C16"/>
    <w:p w14:paraId="576B5523" w14:textId="77777777" w:rsidR="00714C16" w:rsidRDefault="00714C16"/>
    <w:p w14:paraId="0078C143" w14:textId="27A98BFC" w:rsidR="00714C16" w:rsidRPr="00714C16" w:rsidRDefault="00714C16">
      <w:pPr>
        <w:rPr>
          <w:rFonts w:ascii="Arial" w:hAnsi="Arial" w:cs="Arial"/>
          <w:sz w:val="24"/>
          <w:szCs w:val="24"/>
        </w:rPr>
      </w:pPr>
      <w:r w:rsidRPr="00714C16">
        <w:rPr>
          <w:rFonts w:ascii="Arial" w:hAnsi="Arial" w:cs="Arial"/>
          <w:sz w:val="24"/>
          <w:szCs w:val="24"/>
        </w:rPr>
        <w:lastRenderedPageBreak/>
        <w:t>Sucralvet</w:t>
      </w:r>
    </w:p>
    <w:p w14:paraId="5629303E" w14:textId="1A606E6B" w:rsidR="00D346A5" w:rsidRDefault="00714C16">
      <w:r>
        <w:rPr>
          <w:noProof/>
        </w:rPr>
        <w:drawing>
          <wp:inline distT="0" distB="0" distL="0" distR="0" wp14:anchorId="5E283E1B" wp14:editId="55B2A6D0">
            <wp:extent cx="2201309" cy="1323975"/>
            <wp:effectExtent l="0" t="0" r="8890" b="0"/>
            <wp:docPr id="12012714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71427" name=""/>
                    <pic:cNvPicPr/>
                  </pic:nvPicPr>
                  <pic:blipFill rotWithShape="1">
                    <a:blip r:embed="rId7"/>
                    <a:srcRect l="7977" t="41357" r="68602" b="33588"/>
                    <a:stretch/>
                  </pic:blipFill>
                  <pic:spPr bwMode="auto">
                    <a:xfrm>
                      <a:off x="0" y="0"/>
                      <a:ext cx="2208539" cy="1328324"/>
                    </a:xfrm>
                    <a:prstGeom prst="rect">
                      <a:avLst/>
                    </a:prstGeom>
                    <a:ln>
                      <a:noFill/>
                    </a:ln>
                    <a:extLst>
                      <a:ext uri="{53640926-AAD7-44D8-BBD7-CCE9431645EC}">
                        <a14:shadowObscured xmlns:a14="http://schemas.microsoft.com/office/drawing/2010/main"/>
                      </a:ext>
                    </a:extLst>
                  </pic:spPr>
                </pic:pic>
              </a:graphicData>
            </a:graphic>
          </wp:inline>
        </w:drawing>
      </w:r>
    </w:p>
    <w:p w14:paraId="1DD0DC98" w14:textId="77777777" w:rsidR="00D346A5" w:rsidRDefault="00D346A5"/>
    <w:p w14:paraId="7ACEC97D" w14:textId="04AADDE7" w:rsidR="00D346A5" w:rsidRPr="00714C16" w:rsidRDefault="00714C16">
      <w:pPr>
        <w:rPr>
          <w:rFonts w:ascii="Arial" w:hAnsi="Arial" w:cs="Arial"/>
          <w:sz w:val="28"/>
          <w:szCs w:val="28"/>
        </w:rPr>
      </w:pPr>
      <w:r w:rsidRPr="00714C16">
        <w:rPr>
          <w:rFonts w:ascii="Arial" w:hAnsi="Arial" w:cs="Arial"/>
          <w:sz w:val="24"/>
          <w:szCs w:val="24"/>
        </w:rPr>
        <w:t>Docis:</w:t>
      </w:r>
      <w:r w:rsidRPr="00A1140D">
        <w:rPr>
          <w:rFonts w:ascii="Arial" w:hAnsi="Arial" w:cs="Arial"/>
          <w:sz w:val="24"/>
          <w:szCs w:val="24"/>
        </w:rPr>
        <w:t xml:space="preserve"> </w:t>
      </w:r>
      <w:r w:rsidRPr="00714C16">
        <w:rPr>
          <w:rFonts w:ascii="Arial" w:hAnsi="Arial" w:cs="Arial"/>
          <w:sz w:val="24"/>
          <w:szCs w:val="24"/>
        </w:rPr>
        <w:t>Caninos: 500</w:t>
      </w:r>
      <w:r w:rsidRPr="00A1140D">
        <w:rPr>
          <w:rFonts w:ascii="Arial" w:hAnsi="Arial" w:cs="Arial"/>
          <w:sz w:val="24"/>
          <w:szCs w:val="24"/>
        </w:rPr>
        <w:t xml:space="preserve"> </w:t>
      </w:r>
      <w:r w:rsidRPr="00714C16">
        <w:rPr>
          <w:rFonts w:ascii="Arial" w:hAnsi="Arial" w:cs="Arial"/>
          <w:sz w:val="24"/>
          <w:szCs w:val="24"/>
        </w:rPr>
        <w:t>mg en perros de</w:t>
      </w:r>
      <w:r w:rsidRPr="00A1140D">
        <w:rPr>
          <w:rFonts w:ascii="Arial" w:hAnsi="Arial" w:cs="Arial"/>
          <w:sz w:val="24"/>
          <w:szCs w:val="24"/>
        </w:rPr>
        <w:t xml:space="preserve"> </w:t>
      </w:r>
      <w:r w:rsidRPr="00714C16">
        <w:rPr>
          <w:rFonts w:ascii="Arial" w:hAnsi="Arial" w:cs="Arial"/>
          <w:sz w:val="24"/>
          <w:szCs w:val="24"/>
        </w:rPr>
        <w:t>talla chica y 1 g en</w:t>
      </w:r>
      <w:r w:rsidRPr="00A1140D">
        <w:rPr>
          <w:rFonts w:ascii="Arial" w:hAnsi="Arial" w:cs="Arial"/>
          <w:sz w:val="24"/>
          <w:szCs w:val="24"/>
        </w:rPr>
        <w:t xml:space="preserve"> </w:t>
      </w:r>
      <w:r w:rsidRPr="00714C16">
        <w:rPr>
          <w:rFonts w:ascii="Arial" w:hAnsi="Arial" w:cs="Arial"/>
          <w:sz w:val="24"/>
          <w:szCs w:val="24"/>
        </w:rPr>
        <w:t>perros de talla grande.</w:t>
      </w:r>
    </w:p>
    <w:p w14:paraId="3706319D" w14:textId="77777777" w:rsidR="00D346A5" w:rsidRDefault="00D346A5"/>
    <w:p w14:paraId="3180E9A1" w14:textId="3CC60050" w:rsidR="00D346A5" w:rsidRDefault="00A1140D">
      <w:proofErr w:type="spellStart"/>
      <w:r w:rsidRPr="00A1140D">
        <w:rPr>
          <w:rFonts w:ascii="Arial" w:hAnsi="Arial" w:cs="Arial"/>
          <w:sz w:val="24"/>
          <w:szCs w:val="24"/>
        </w:rPr>
        <w:t>Sucravet</w:t>
      </w:r>
      <w:proofErr w:type="spellEnd"/>
    </w:p>
    <w:p w14:paraId="51AA3BAF" w14:textId="5925FB86" w:rsidR="00D346A5" w:rsidRDefault="00A1140D">
      <w:r>
        <w:rPr>
          <w:noProof/>
        </w:rPr>
        <w:drawing>
          <wp:inline distT="0" distB="0" distL="0" distR="0" wp14:anchorId="212F16C7" wp14:editId="72EF4EE6">
            <wp:extent cx="1762125" cy="1732131"/>
            <wp:effectExtent l="0" t="0" r="0" b="1905"/>
            <wp:docPr id="11840518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051807" name=""/>
                    <pic:cNvPicPr/>
                  </pic:nvPicPr>
                  <pic:blipFill rotWithShape="1">
                    <a:blip r:embed="rId8"/>
                    <a:srcRect l="7977" t="22338" r="52139" b="7928"/>
                    <a:stretch/>
                  </pic:blipFill>
                  <pic:spPr bwMode="auto">
                    <a:xfrm>
                      <a:off x="0" y="0"/>
                      <a:ext cx="1764460" cy="1734427"/>
                    </a:xfrm>
                    <a:prstGeom prst="rect">
                      <a:avLst/>
                    </a:prstGeom>
                    <a:ln>
                      <a:noFill/>
                    </a:ln>
                    <a:extLst>
                      <a:ext uri="{53640926-AAD7-44D8-BBD7-CCE9431645EC}">
                        <a14:shadowObscured xmlns:a14="http://schemas.microsoft.com/office/drawing/2010/main"/>
                      </a:ext>
                    </a:extLst>
                  </pic:spPr>
                </pic:pic>
              </a:graphicData>
            </a:graphic>
          </wp:inline>
        </w:drawing>
      </w:r>
    </w:p>
    <w:p w14:paraId="17E77C35" w14:textId="77777777" w:rsidR="00D346A5" w:rsidRPr="00A1140D" w:rsidRDefault="00D346A5">
      <w:pPr>
        <w:rPr>
          <w:rFonts w:ascii="Arial" w:hAnsi="Arial" w:cs="Arial"/>
          <w:sz w:val="28"/>
          <w:szCs w:val="28"/>
        </w:rPr>
      </w:pPr>
    </w:p>
    <w:p w14:paraId="14210B35" w14:textId="77777777" w:rsidR="00A1140D" w:rsidRPr="00A1140D" w:rsidRDefault="00A1140D" w:rsidP="00A1140D">
      <w:pPr>
        <w:pStyle w:val="NormalWeb"/>
        <w:shd w:val="clear" w:color="auto" w:fill="FFFFFF"/>
        <w:spacing w:before="0" w:beforeAutospacing="0" w:after="150" w:afterAutospacing="0"/>
        <w:rPr>
          <w:rFonts w:ascii="Arial" w:hAnsi="Arial" w:cs="Arial"/>
          <w:color w:val="050308"/>
        </w:rPr>
      </w:pPr>
      <w:r w:rsidRPr="00A1140D">
        <w:rPr>
          <w:rStyle w:val="nfasis"/>
          <w:rFonts w:ascii="Arial" w:hAnsi="Arial" w:cs="Arial"/>
          <w:color w:val="050308"/>
        </w:rPr>
        <w:t>Caninos hasta 15 Kg.: 5 ml totales</w:t>
      </w:r>
      <w:r w:rsidRPr="00A1140D">
        <w:rPr>
          <w:rFonts w:ascii="Arial" w:hAnsi="Arial" w:cs="Arial"/>
          <w:i/>
          <w:iCs/>
          <w:color w:val="050308"/>
        </w:rPr>
        <w:br/>
      </w:r>
      <w:r w:rsidRPr="00A1140D">
        <w:rPr>
          <w:rStyle w:val="nfasis"/>
          <w:rFonts w:ascii="Arial" w:hAnsi="Arial" w:cs="Arial"/>
          <w:color w:val="050308"/>
        </w:rPr>
        <w:t>Caninos de más de 15 Kg.: 10 ml totales</w:t>
      </w:r>
    </w:p>
    <w:p w14:paraId="52B7B423" w14:textId="77777777" w:rsidR="00A1140D" w:rsidRPr="00A1140D" w:rsidRDefault="00A1140D" w:rsidP="00A1140D">
      <w:pPr>
        <w:pStyle w:val="NormalWeb"/>
        <w:shd w:val="clear" w:color="auto" w:fill="FFFFFF"/>
        <w:spacing w:before="0" w:beforeAutospacing="0" w:after="150" w:afterAutospacing="0"/>
        <w:rPr>
          <w:rFonts w:ascii="Arial" w:hAnsi="Arial" w:cs="Arial"/>
          <w:color w:val="050308"/>
        </w:rPr>
      </w:pPr>
      <w:r w:rsidRPr="00A1140D">
        <w:rPr>
          <w:rFonts w:ascii="Arial" w:hAnsi="Arial" w:cs="Arial"/>
          <w:color w:val="050308"/>
        </w:rPr>
        <w:t>Debe administrarse cada 8 a 12 horas según el criterio del Médico Veterinario.</w:t>
      </w:r>
      <w:r w:rsidRPr="00A1140D">
        <w:rPr>
          <w:rFonts w:ascii="Arial" w:hAnsi="Arial" w:cs="Arial"/>
          <w:color w:val="050308"/>
        </w:rPr>
        <w:br/>
        <w:t>Dado su carácter de suspensión, el frasco debe ser bien agitado antes de su empleo.</w:t>
      </w:r>
    </w:p>
    <w:p w14:paraId="31A023DB" w14:textId="77777777" w:rsidR="00D346A5" w:rsidRDefault="00D346A5"/>
    <w:p w14:paraId="1024702C" w14:textId="77777777" w:rsidR="00A1140D" w:rsidRDefault="00A1140D"/>
    <w:p w14:paraId="7049DE26" w14:textId="77777777" w:rsidR="00A1140D" w:rsidRDefault="00A1140D"/>
    <w:p w14:paraId="0CE3EDFF" w14:textId="77777777" w:rsidR="00A1140D" w:rsidRDefault="00A1140D"/>
    <w:p w14:paraId="4342E0D2" w14:textId="77777777" w:rsidR="00A1140D" w:rsidRDefault="00A1140D"/>
    <w:p w14:paraId="5B4DE3C6" w14:textId="77777777" w:rsidR="00A1140D" w:rsidRDefault="00A1140D"/>
    <w:p w14:paraId="5929CB71" w14:textId="77777777" w:rsidR="00A1140D" w:rsidRDefault="00A1140D"/>
    <w:p w14:paraId="33A7B8C2" w14:textId="77777777" w:rsidR="00A1140D" w:rsidRDefault="00A1140D"/>
    <w:p w14:paraId="5C7F9EF4" w14:textId="77777777" w:rsidR="00A1140D" w:rsidRDefault="00A1140D" w:rsidP="00A1140D">
      <w:pPr>
        <w:rPr>
          <w:rFonts w:ascii="Arial" w:hAnsi="Arial" w:cs="Arial"/>
          <w:b/>
          <w:bCs/>
          <w:sz w:val="24"/>
          <w:szCs w:val="24"/>
        </w:rPr>
      </w:pPr>
      <w:r w:rsidRPr="006350FF">
        <w:rPr>
          <w:rFonts w:ascii="Arial" w:hAnsi="Arial" w:cs="Arial"/>
          <w:b/>
          <w:bCs/>
          <w:sz w:val="24"/>
          <w:szCs w:val="24"/>
        </w:rPr>
        <w:t>Promotores de motilidad</w:t>
      </w:r>
      <w:r>
        <w:rPr>
          <w:rFonts w:ascii="Arial" w:hAnsi="Arial" w:cs="Arial"/>
          <w:b/>
          <w:bCs/>
          <w:sz w:val="24"/>
          <w:szCs w:val="24"/>
        </w:rPr>
        <w:t>:</w:t>
      </w:r>
    </w:p>
    <w:p w14:paraId="693ED978" w14:textId="5EED9BD2" w:rsidR="00A1140D" w:rsidRPr="00A1140D" w:rsidRDefault="00A1140D" w:rsidP="00A1140D">
      <w:pPr>
        <w:rPr>
          <w:rFonts w:ascii="Arial" w:hAnsi="Arial" w:cs="Arial"/>
          <w:b/>
          <w:bCs/>
          <w:sz w:val="24"/>
          <w:szCs w:val="24"/>
        </w:rPr>
      </w:pPr>
      <w:r w:rsidRPr="00A1140D">
        <w:rPr>
          <w:rFonts w:ascii="Arial" w:eastAsia="Times New Roman" w:hAnsi="Arial" w:cs="Arial"/>
          <w:color w:val="000000"/>
          <w:kern w:val="36"/>
          <w:sz w:val="24"/>
          <w:szCs w:val="24"/>
          <w:lang w:eastAsia="es-MX"/>
          <w14:ligatures w14:val="none"/>
        </w:rPr>
        <w:t>Metropramid</w:t>
      </w:r>
    </w:p>
    <w:p w14:paraId="51F58656" w14:textId="16BA2C71" w:rsidR="00A1140D" w:rsidRPr="00A1140D" w:rsidRDefault="00A1140D" w:rsidP="00A1140D">
      <w:pPr>
        <w:spacing w:after="1125" w:line="660" w:lineRule="atLeast"/>
        <w:outlineLvl w:val="0"/>
        <w:rPr>
          <w:rFonts w:ascii="Arial" w:hAnsi="Arial" w:cs="Arial"/>
          <w:sz w:val="24"/>
          <w:szCs w:val="24"/>
        </w:rPr>
      </w:pPr>
      <w:r>
        <w:rPr>
          <w:noProof/>
        </w:rPr>
        <w:drawing>
          <wp:inline distT="0" distB="0" distL="0" distR="0" wp14:anchorId="2BDAFD58" wp14:editId="41757AE6">
            <wp:extent cx="1143000" cy="2154621"/>
            <wp:effectExtent l="0" t="0" r="0" b="0"/>
            <wp:docPr id="415810417" name="Imagen 2" descr="METOPRAMID ORAL 15 ML. R.S. - Medivet Pue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TOPRAMID ORAL 15 ML. R.S. - Medivet Puebl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2203" t="16525" r="30932" b="13983"/>
                    <a:stretch/>
                  </pic:blipFill>
                  <pic:spPr bwMode="auto">
                    <a:xfrm>
                      <a:off x="0" y="0"/>
                      <a:ext cx="1144905" cy="2158211"/>
                    </a:xfrm>
                    <a:prstGeom prst="rect">
                      <a:avLst/>
                    </a:prstGeom>
                    <a:noFill/>
                    <a:ln>
                      <a:noFill/>
                    </a:ln>
                    <a:extLst>
                      <a:ext uri="{53640926-AAD7-44D8-BBD7-CCE9431645EC}">
                        <a14:shadowObscured xmlns:a14="http://schemas.microsoft.com/office/drawing/2010/main"/>
                      </a:ext>
                    </a:extLst>
                  </pic:spPr>
                </pic:pic>
              </a:graphicData>
            </a:graphic>
          </wp:inline>
        </w:drawing>
      </w:r>
      <w:r w:rsidRPr="00A1140D">
        <w:rPr>
          <w:rStyle w:val="Textoennegrita"/>
          <w:rFonts w:ascii="Arial" w:hAnsi="Arial" w:cs="Arial"/>
          <w:b w:val="0"/>
          <w:bCs w:val="0"/>
          <w:sz w:val="24"/>
          <w:szCs w:val="24"/>
        </w:rPr>
        <w:t xml:space="preserve">  </w:t>
      </w:r>
    </w:p>
    <w:p w14:paraId="532F83A8" w14:textId="73D6226C" w:rsidR="00A1140D" w:rsidRPr="00A1140D" w:rsidRDefault="00A1140D" w:rsidP="00A1140D">
      <w:pPr>
        <w:pStyle w:val="NormalWeb"/>
        <w:spacing w:before="0" w:beforeAutospacing="0"/>
        <w:rPr>
          <w:rFonts w:ascii="Arial" w:hAnsi="Arial" w:cs="Arial"/>
        </w:rPr>
      </w:pPr>
      <w:r>
        <w:rPr>
          <w:rFonts w:ascii="Arial" w:hAnsi="Arial" w:cs="Arial"/>
        </w:rPr>
        <w:t xml:space="preserve">Docis en Caninos: </w:t>
      </w:r>
      <w:r w:rsidRPr="00A1140D">
        <w:rPr>
          <w:rFonts w:ascii="Arial" w:hAnsi="Arial" w:cs="Arial"/>
        </w:rPr>
        <w:t>Requerimiento: 0.1 – 0.5 mg / kg cada 8 h.</w:t>
      </w:r>
    </w:p>
    <w:p w14:paraId="4000CD80" w14:textId="77777777" w:rsidR="00A1140D" w:rsidRPr="00A1140D" w:rsidRDefault="00A1140D" w:rsidP="00A1140D">
      <w:pPr>
        <w:pStyle w:val="NormalWeb"/>
        <w:spacing w:before="0" w:beforeAutospacing="0"/>
        <w:rPr>
          <w:rFonts w:ascii="Arial" w:hAnsi="Arial" w:cs="Arial"/>
        </w:rPr>
      </w:pPr>
      <w:r w:rsidRPr="00A1140D">
        <w:rPr>
          <w:rFonts w:ascii="Arial" w:hAnsi="Arial" w:cs="Arial"/>
        </w:rPr>
        <w:t>Administrar: 1 ml / 20 kg peso corporal cada 8 horas.</w:t>
      </w:r>
    </w:p>
    <w:p w14:paraId="0980DFDC" w14:textId="77777777" w:rsidR="00A1140D" w:rsidRDefault="00A1140D"/>
    <w:p w14:paraId="4F5B343D" w14:textId="24C185B9" w:rsidR="00EE2CC3" w:rsidRPr="00EE2CC3" w:rsidRDefault="00EE2CC3">
      <w:pPr>
        <w:rPr>
          <w:rFonts w:ascii="Arial" w:hAnsi="Arial" w:cs="Arial"/>
          <w:sz w:val="24"/>
          <w:szCs w:val="24"/>
        </w:rPr>
      </w:pPr>
      <w:r w:rsidRPr="00EE2CC3">
        <w:rPr>
          <w:rFonts w:ascii="Arial" w:hAnsi="Arial" w:cs="Arial"/>
          <w:sz w:val="24"/>
          <w:szCs w:val="24"/>
        </w:rPr>
        <w:t>Oleo-</w:t>
      </w:r>
      <w:proofErr w:type="spellStart"/>
      <w:r w:rsidRPr="00EE2CC3">
        <w:rPr>
          <w:rFonts w:ascii="Arial" w:hAnsi="Arial" w:cs="Arial"/>
          <w:sz w:val="24"/>
          <w:szCs w:val="24"/>
        </w:rPr>
        <w:t>lax</w:t>
      </w:r>
      <w:proofErr w:type="spellEnd"/>
    </w:p>
    <w:p w14:paraId="5CC90AB8" w14:textId="38EF6FFB" w:rsidR="00EE2CC3" w:rsidRDefault="00EE2CC3">
      <w:r>
        <w:rPr>
          <w:noProof/>
        </w:rPr>
        <w:drawing>
          <wp:inline distT="0" distB="0" distL="0" distR="0" wp14:anchorId="54A7C214" wp14:editId="0F6D6EC4">
            <wp:extent cx="2030952" cy="1323975"/>
            <wp:effectExtent l="0" t="0" r="7620" b="0"/>
            <wp:docPr id="118737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3721" name=""/>
                    <pic:cNvPicPr/>
                  </pic:nvPicPr>
                  <pic:blipFill rotWithShape="1">
                    <a:blip r:embed="rId10"/>
                    <a:srcRect l="7467" t="39243" r="65716" b="29664"/>
                    <a:stretch/>
                  </pic:blipFill>
                  <pic:spPr bwMode="auto">
                    <a:xfrm>
                      <a:off x="0" y="0"/>
                      <a:ext cx="2031603" cy="1324399"/>
                    </a:xfrm>
                    <a:prstGeom prst="rect">
                      <a:avLst/>
                    </a:prstGeom>
                    <a:ln>
                      <a:noFill/>
                    </a:ln>
                    <a:extLst>
                      <a:ext uri="{53640926-AAD7-44D8-BBD7-CCE9431645EC}">
                        <a14:shadowObscured xmlns:a14="http://schemas.microsoft.com/office/drawing/2010/main"/>
                      </a:ext>
                    </a:extLst>
                  </pic:spPr>
                </pic:pic>
              </a:graphicData>
            </a:graphic>
          </wp:inline>
        </w:drawing>
      </w:r>
    </w:p>
    <w:p w14:paraId="0EECDD23" w14:textId="77777777" w:rsidR="00D346A5" w:rsidRDefault="00D346A5"/>
    <w:p w14:paraId="001302A5" w14:textId="4E0C8968" w:rsidR="00EE2CC3" w:rsidRPr="00EE2CC3" w:rsidRDefault="00EE2CC3" w:rsidP="00EE2CC3">
      <w:pPr>
        <w:rPr>
          <w:rFonts w:ascii="Arial" w:hAnsi="Arial" w:cs="Arial"/>
          <w:sz w:val="24"/>
          <w:szCs w:val="24"/>
        </w:rPr>
      </w:pPr>
      <w:r w:rsidRPr="00EE2CC3">
        <w:rPr>
          <w:rFonts w:ascii="Arial" w:hAnsi="Arial" w:cs="Arial"/>
          <w:sz w:val="24"/>
          <w:szCs w:val="24"/>
        </w:rPr>
        <w:t>Dosis</w:t>
      </w:r>
      <w:r w:rsidRPr="00EE2CC3">
        <w:rPr>
          <w:rFonts w:ascii="Arial" w:hAnsi="Arial" w:cs="Arial"/>
          <w:sz w:val="24"/>
          <w:szCs w:val="24"/>
        </w:rPr>
        <w:t>: Caninos</w:t>
      </w:r>
    </w:p>
    <w:p w14:paraId="147C7A6A" w14:textId="74592458" w:rsidR="00D346A5" w:rsidRPr="00EE2CC3" w:rsidRDefault="00EE2CC3" w:rsidP="00EE2CC3">
      <w:pPr>
        <w:rPr>
          <w:rFonts w:ascii="Arial" w:hAnsi="Arial" w:cs="Arial"/>
          <w:sz w:val="24"/>
          <w:szCs w:val="24"/>
        </w:rPr>
      </w:pPr>
      <w:r w:rsidRPr="00EE2CC3">
        <w:rPr>
          <w:rFonts w:ascii="Arial" w:hAnsi="Arial" w:cs="Arial"/>
          <w:sz w:val="24"/>
          <w:szCs w:val="24"/>
        </w:rPr>
        <w:t>Constipación debida a la ingestión de pelo en perros y gatos: 3 a 5 g por 2 a 3 días. Tratamiento laxante: 7.5 g por 2 a 3 días. Tratamiento como laxante ligero o preventivo: 2.5 ml por 2 a 3 días. O a criterio del médico veterinario.</w:t>
      </w:r>
    </w:p>
    <w:p w14:paraId="37F2F884" w14:textId="77777777" w:rsidR="00D346A5" w:rsidRDefault="00D346A5"/>
    <w:p w14:paraId="24D6D1C6" w14:textId="77777777" w:rsidR="00D346A5" w:rsidRDefault="00D346A5"/>
    <w:p w14:paraId="28F4756C" w14:textId="7C2E0840" w:rsidR="00EE2CC3" w:rsidRPr="00EE2CC3" w:rsidRDefault="00EE2CC3">
      <w:pPr>
        <w:rPr>
          <w:rFonts w:ascii="Arial" w:hAnsi="Arial" w:cs="Arial"/>
          <w:sz w:val="24"/>
          <w:szCs w:val="24"/>
        </w:rPr>
      </w:pPr>
      <w:r w:rsidRPr="00EE2CC3">
        <w:rPr>
          <w:rFonts w:ascii="Arial" w:hAnsi="Arial" w:cs="Arial"/>
          <w:sz w:val="24"/>
          <w:szCs w:val="24"/>
        </w:rPr>
        <w:lastRenderedPageBreak/>
        <w:t>Laxave</w:t>
      </w:r>
    </w:p>
    <w:p w14:paraId="3A2CE573" w14:textId="4A07D147" w:rsidR="00D346A5" w:rsidRPr="00EE2CC3" w:rsidRDefault="00EE2CC3">
      <w:pPr>
        <w:rPr>
          <w:sz w:val="24"/>
          <w:szCs w:val="24"/>
        </w:rPr>
      </w:pPr>
      <w:r w:rsidRPr="00EE2CC3">
        <w:rPr>
          <w:noProof/>
          <w:sz w:val="24"/>
          <w:szCs w:val="24"/>
        </w:rPr>
        <w:drawing>
          <wp:inline distT="0" distB="0" distL="0" distR="0" wp14:anchorId="4829EFAC" wp14:editId="27AD9A5E">
            <wp:extent cx="2268084" cy="1304925"/>
            <wp:effectExtent l="0" t="0" r="0" b="0"/>
            <wp:docPr id="13042989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298983" name=""/>
                    <pic:cNvPicPr/>
                  </pic:nvPicPr>
                  <pic:blipFill rotWithShape="1">
                    <a:blip r:embed="rId11"/>
                    <a:srcRect l="63574" t="44544" r="10857" b="29291"/>
                    <a:stretch/>
                  </pic:blipFill>
                  <pic:spPr bwMode="auto">
                    <a:xfrm>
                      <a:off x="0" y="0"/>
                      <a:ext cx="2269769" cy="1305895"/>
                    </a:xfrm>
                    <a:prstGeom prst="rect">
                      <a:avLst/>
                    </a:prstGeom>
                    <a:ln>
                      <a:noFill/>
                    </a:ln>
                    <a:extLst>
                      <a:ext uri="{53640926-AAD7-44D8-BBD7-CCE9431645EC}">
                        <a14:shadowObscured xmlns:a14="http://schemas.microsoft.com/office/drawing/2010/main"/>
                      </a:ext>
                    </a:extLst>
                  </pic:spPr>
                </pic:pic>
              </a:graphicData>
            </a:graphic>
          </wp:inline>
        </w:drawing>
      </w:r>
    </w:p>
    <w:p w14:paraId="19E2A8AD" w14:textId="61944C40" w:rsidR="00D346A5" w:rsidRPr="00EE2CC3" w:rsidRDefault="00EE2CC3">
      <w:pPr>
        <w:rPr>
          <w:sz w:val="24"/>
          <w:szCs w:val="24"/>
        </w:rPr>
      </w:pPr>
      <w:r w:rsidRPr="00EE2CC3">
        <w:rPr>
          <w:rFonts w:ascii="Arial" w:hAnsi="Arial" w:cs="Arial"/>
          <w:sz w:val="24"/>
          <w:szCs w:val="24"/>
          <w:shd w:val="clear" w:color="auto" w:fill="FFFFFF"/>
        </w:rPr>
        <w:t xml:space="preserve">Docis: Caninos </w:t>
      </w:r>
      <w:r w:rsidRPr="00EE2CC3">
        <w:rPr>
          <w:rFonts w:ascii="Arial" w:hAnsi="Arial" w:cs="Arial"/>
          <w:sz w:val="24"/>
          <w:szCs w:val="24"/>
          <w:shd w:val="clear" w:color="auto" w:fill="FFFFFF"/>
        </w:rPr>
        <w:t>2.5 g de producto por cada litro de agua de bebida por 8 horas, sólo por 1 día. 20 mg por kg de peso</w:t>
      </w:r>
      <w:r w:rsidRPr="00EE2CC3">
        <w:rPr>
          <w:rFonts w:ascii="Arial" w:hAnsi="Arial" w:cs="Arial"/>
          <w:sz w:val="24"/>
          <w:szCs w:val="24"/>
          <w:shd w:val="clear" w:color="auto" w:fill="FFFFFF"/>
        </w:rPr>
        <w:t>.</w:t>
      </w:r>
    </w:p>
    <w:p w14:paraId="36CDB395" w14:textId="77777777" w:rsidR="00D346A5" w:rsidRDefault="00D346A5"/>
    <w:p w14:paraId="68BF6010" w14:textId="77777777" w:rsidR="00EE2CC3" w:rsidRDefault="00EE2CC3"/>
    <w:p w14:paraId="5D70C137" w14:textId="77777777" w:rsidR="00EE2CC3" w:rsidRDefault="00EE2CC3"/>
    <w:p w14:paraId="2FED9AD2" w14:textId="77777777" w:rsidR="00EE2CC3" w:rsidRDefault="00EE2CC3"/>
    <w:p w14:paraId="011BB1B7" w14:textId="77777777" w:rsidR="00EE2CC3" w:rsidRDefault="00EE2CC3"/>
    <w:p w14:paraId="4D0EC193" w14:textId="77777777" w:rsidR="00EE2CC3" w:rsidRDefault="00EE2CC3"/>
    <w:p w14:paraId="068F8571" w14:textId="77777777" w:rsidR="00EE2CC3" w:rsidRDefault="00EE2CC3"/>
    <w:p w14:paraId="31FF51A6" w14:textId="77777777" w:rsidR="00EE2CC3" w:rsidRDefault="00EE2CC3"/>
    <w:p w14:paraId="3C73787B" w14:textId="77777777" w:rsidR="00EE2CC3" w:rsidRDefault="00EE2CC3"/>
    <w:p w14:paraId="5960BB7D" w14:textId="77777777" w:rsidR="00EE2CC3" w:rsidRDefault="00EE2CC3"/>
    <w:p w14:paraId="417B9F40" w14:textId="77777777" w:rsidR="00EE2CC3" w:rsidRDefault="00EE2CC3"/>
    <w:p w14:paraId="15FD2D34" w14:textId="77777777" w:rsidR="00EE2CC3" w:rsidRDefault="00EE2CC3"/>
    <w:p w14:paraId="3EE5AFF0" w14:textId="77777777" w:rsidR="00EE2CC3" w:rsidRDefault="00EE2CC3"/>
    <w:p w14:paraId="42199E0A" w14:textId="77777777" w:rsidR="00EE2CC3" w:rsidRDefault="00EE2CC3"/>
    <w:p w14:paraId="43A1875E" w14:textId="77777777" w:rsidR="00EE2CC3" w:rsidRDefault="00EE2CC3"/>
    <w:p w14:paraId="08BF78E5" w14:textId="77777777" w:rsidR="00EE2CC3" w:rsidRDefault="00EE2CC3"/>
    <w:p w14:paraId="369AEAFC" w14:textId="77777777" w:rsidR="00EE2CC3" w:rsidRDefault="00EE2CC3"/>
    <w:p w14:paraId="53DFEE42" w14:textId="77777777" w:rsidR="00EE2CC3" w:rsidRDefault="00EE2CC3"/>
    <w:p w14:paraId="1204AA9A" w14:textId="77777777" w:rsidR="00EE2CC3" w:rsidRDefault="00EE2CC3"/>
    <w:p w14:paraId="33C086AF" w14:textId="77777777" w:rsidR="00EE2CC3" w:rsidRDefault="00EE2CC3"/>
    <w:p w14:paraId="678BAC4B" w14:textId="77777777" w:rsidR="00EE2CC3" w:rsidRDefault="00EE2CC3"/>
    <w:p w14:paraId="1E814019" w14:textId="31625792" w:rsidR="00D346A5" w:rsidRDefault="00EE2CC3">
      <w:pPr>
        <w:rPr>
          <w:rFonts w:ascii="Arial" w:hAnsi="Arial" w:cs="Arial"/>
          <w:b/>
          <w:bCs/>
          <w:sz w:val="24"/>
          <w:szCs w:val="24"/>
        </w:rPr>
      </w:pPr>
      <w:r w:rsidRPr="00EE2CC3">
        <w:rPr>
          <w:rFonts w:ascii="Arial" w:hAnsi="Arial" w:cs="Arial"/>
          <w:b/>
          <w:bCs/>
          <w:sz w:val="24"/>
          <w:szCs w:val="24"/>
        </w:rPr>
        <w:lastRenderedPageBreak/>
        <w:t>¿Qué son los medicamentos antiácidos?</w:t>
      </w:r>
    </w:p>
    <w:p w14:paraId="743770D1" w14:textId="1BFE1D88" w:rsidR="00532F04" w:rsidRPr="00532F04" w:rsidRDefault="00532F04" w:rsidP="00532F04">
      <w:pPr>
        <w:pStyle w:val="NormalWeb"/>
        <w:shd w:val="clear" w:color="auto" w:fill="FFFFFF"/>
        <w:spacing w:before="0" w:beforeAutospacing="0" w:after="0" w:afterAutospacing="0" w:line="480" w:lineRule="atLeast"/>
        <w:textAlignment w:val="baseline"/>
        <w:rPr>
          <w:rFonts w:ascii="Arial" w:hAnsi="Arial" w:cs="Arial"/>
        </w:rPr>
      </w:pPr>
      <w:r w:rsidRPr="00532F04">
        <w:rPr>
          <w:rFonts w:ascii="Arial" w:hAnsi="Arial" w:cs="Arial"/>
        </w:rPr>
        <w:t>Los </w:t>
      </w:r>
      <w:r w:rsidRPr="00532F04">
        <w:rPr>
          <w:rStyle w:val="Textoennegrita"/>
          <w:rFonts w:ascii="Arial" w:hAnsi="Arial" w:cs="Arial"/>
          <w:b w:val="0"/>
          <w:bCs w:val="0"/>
          <w:bdr w:val="none" w:sz="0" w:space="0" w:color="auto" w:frame="1"/>
        </w:rPr>
        <w:t>antiácidos</w:t>
      </w:r>
      <w:r w:rsidRPr="00532F04">
        <w:rPr>
          <w:rFonts w:ascii="Arial" w:hAnsi="Arial" w:cs="Arial"/>
        </w:rPr>
        <w:t> son sustancias que tienen la capacidad de neutralizar o bloquear los ácidos producidos por las células del estómago, es decir, ayudan a tratar la </w:t>
      </w:r>
      <w:r w:rsidRPr="00532F04">
        <w:rPr>
          <w:rStyle w:val="Textoennegrita"/>
          <w:rFonts w:ascii="Arial" w:hAnsi="Arial" w:cs="Arial"/>
          <w:b w:val="0"/>
          <w:bCs w:val="0"/>
          <w:bdr w:val="none" w:sz="0" w:space="0" w:color="auto" w:frame="1"/>
        </w:rPr>
        <w:t>acidez estomacal</w:t>
      </w:r>
      <w:r w:rsidRPr="00532F04">
        <w:rPr>
          <w:rFonts w:ascii="Arial" w:hAnsi="Arial" w:cs="Arial"/>
        </w:rPr>
        <w:t>.</w:t>
      </w:r>
      <w:r w:rsidRPr="00532F04">
        <w:rPr>
          <w:rFonts w:ascii="Arial" w:hAnsi="Arial" w:cs="Arial"/>
        </w:rPr>
        <w:t xml:space="preserve">  </w:t>
      </w:r>
      <w:r w:rsidRPr="00532F04">
        <w:rPr>
          <w:rStyle w:val="Textoennegrita"/>
          <w:rFonts w:ascii="Arial" w:hAnsi="Arial" w:cs="Arial"/>
          <w:b w:val="0"/>
          <w:bCs w:val="0"/>
          <w:bdr w:val="none" w:sz="0" w:space="0" w:color="auto" w:frame="1"/>
        </w:rPr>
        <w:t>Generalmente son sustancias alcalinas o básicas.</w:t>
      </w:r>
      <w:r w:rsidRPr="00532F04">
        <w:rPr>
          <w:rFonts w:ascii="Arial" w:hAnsi="Arial" w:cs="Arial"/>
        </w:rPr>
        <w:t> Los productos más conocidos y empleados como antiácidos son el </w:t>
      </w:r>
      <w:r w:rsidRPr="00532F04">
        <w:rPr>
          <w:rStyle w:val="Textoennegrita"/>
          <w:rFonts w:ascii="Arial" w:hAnsi="Arial" w:cs="Arial"/>
          <w:b w:val="0"/>
          <w:bCs w:val="0"/>
          <w:bdr w:val="none" w:sz="0" w:space="0" w:color="auto" w:frame="1"/>
        </w:rPr>
        <w:t>bicarbonato de sodio</w:t>
      </w:r>
      <w:r w:rsidRPr="00532F04">
        <w:rPr>
          <w:rFonts w:ascii="Arial" w:hAnsi="Arial" w:cs="Arial"/>
        </w:rPr>
        <w:t>, el </w:t>
      </w:r>
      <w:r w:rsidRPr="00532F04">
        <w:rPr>
          <w:rStyle w:val="Textoennegrita"/>
          <w:rFonts w:ascii="Arial" w:hAnsi="Arial" w:cs="Arial"/>
          <w:b w:val="0"/>
          <w:bCs w:val="0"/>
          <w:bdr w:val="none" w:sz="0" w:space="0" w:color="auto" w:frame="1"/>
        </w:rPr>
        <w:t>carbonato de calcio</w:t>
      </w:r>
      <w:r w:rsidRPr="00532F04">
        <w:rPr>
          <w:rFonts w:ascii="Arial" w:hAnsi="Arial" w:cs="Arial"/>
        </w:rPr>
        <w:t>, el </w:t>
      </w:r>
      <w:r w:rsidRPr="00532F04">
        <w:rPr>
          <w:rStyle w:val="Textoennegrita"/>
          <w:rFonts w:ascii="Arial" w:hAnsi="Arial" w:cs="Arial"/>
          <w:b w:val="0"/>
          <w:bCs w:val="0"/>
          <w:bdr w:val="none" w:sz="0" w:space="0" w:color="auto" w:frame="1"/>
        </w:rPr>
        <w:t>hidróxido de aluminio</w:t>
      </w:r>
      <w:r w:rsidRPr="00532F04">
        <w:rPr>
          <w:rFonts w:ascii="Arial" w:hAnsi="Arial" w:cs="Arial"/>
        </w:rPr>
        <w:t> y el </w:t>
      </w:r>
      <w:r w:rsidRPr="00532F04">
        <w:rPr>
          <w:rStyle w:val="Textoennegrita"/>
          <w:rFonts w:ascii="Arial" w:hAnsi="Arial" w:cs="Arial"/>
          <w:b w:val="0"/>
          <w:bCs w:val="0"/>
          <w:bdr w:val="none" w:sz="0" w:space="0" w:color="auto" w:frame="1"/>
        </w:rPr>
        <w:t>hidróxido de magnesio</w:t>
      </w:r>
      <w:r w:rsidRPr="00532F04">
        <w:rPr>
          <w:rFonts w:ascii="Arial" w:hAnsi="Arial" w:cs="Arial"/>
        </w:rPr>
        <w:t>.</w:t>
      </w:r>
      <w:r w:rsidRPr="00532F04">
        <w:rPr>
          <w:rFonts w:ascii="Arial" w:hAnsi="Arial" w:cs="Arial"/>
        </w:rPr>
        <w:t xml:space="preserve"> </w:t>
      </w:r>
      <w:r w:rsidRPr="00532F04">
        <w:rPr>
          <w:rFonts w:ascii="Arial" w:hAnsi="Arial" w:cs="Arial"/>
        </w:rPr>
        <w:t>Existen otras sustancias que actúan disminuyendo la producción de ácido en el estómago, en lugar de bloquearlo cuando ya se ha formado. Este efecto se obtiene modificando el funcionamiento de las células encargadas de producirlo, especialmente a través del bloqueo de zonas específicas de las mismas. Estos medicamentos son los llamados </w:t>
      </w:r>
      <w:r w:rsidRPr="00532F04">
        <w:rPr>
          <w:rStyle w:val="Textoennegrita"/>
          <w:rFonts w:ascii="Arial" w:hAnsi="Arial" w:cs="Arial"/>
          <w:b w:val="0"/>
          <w:bCs w:val="0"/>
          <w:bdr w:val="none" w:sz="0" w:space="0" w:color="auto" w:frame="1"/>
        </w:rPr>
        <w:t>bloqueadores de receptores H2</w:t>
      </w:r>
      <w:r w:rsidRPr="00532F04">
        <w:rPr>
          <w:rFonts w:ascii="Arial" w:hAnsi="Arial" w:cs="Arial"/>
          <w:b/>
          <w:bCs/>
        </w:rPr>
        <w:t> (</w:t>
      </w:r>
      <w:r w:rsidRPr="00532F04">
        <w:rPr>
          <w:rStyle w:val="Textoennegrita"/>
          <w:rFonts w:ascii="Arial" w:hAnsi="Arial" w:cs="Arial"/>
          <w:bdr w:val="none" w:sz="0" w:space="0" w:color="auto" w:frame="1"/>
        </w:rPr>
        <w:t>)</w:t>
      </w:r>
      <w:r w:rsidRPr="00532F04">
        <w:rPr>
          <w:rFonts w:ascii="Arial" w:hAnsi="Arial" w:cs="Arial"/>
        </w:rPr>
        <w:t> o los</w:t>
      </w:r>
      <w:r w:rsidRPr="00532F04">
        <w:rPr>
          <w:rFonts w:ascii="Arial" w:hAnsi="Arial" w:cs="Arial"/>
          <w:b/>
          <w:bCs/>
        </w:rPr>
        <w:t> </w:t>
      </w:r>
      <w:r w:rsidRPr="00532F04">
        <w:rPr>
          <w:rStyle w:val="Textoennegrita"/>
          <w:rFonts w:ascii="Arial" w:hAnsi="Arial" w:cs="Arial"/>
          <w:b w:val="0"/>
          <w:bCs w:val="0"/>
          <w:bdr w:val="none" w:sz="0" w:space="0" w:color="auto" w:frame="1"/>
        </w:rPr>
        <w:t>bloqueadores de bombas de protones (omeprazol).</w:t>
      </w:r>
    </w:p>
    <w:p w14:paraId="5ECBE2F8" w14:textId="77777777" w:rsidR="00532F04" w:rsidRDefault="00532F04">
      <w:pPr>
        <w:rPr>
          <w:rFonts w:ascii="Arial" w:hAnsi="Arial" w:cs="Arial"/>
          <w:b/>
          <w:bCs/>
          <w:sz w:val="24"/>
          <w:szCs w:val="24"/>
        </w:rPr>
      </w:pPr>
    </w:p>
    <w:p w14:paraId="2ADB558D" w14:textId="7BF86AB6" w:rsidR="00532F04" w:rsidRDefault="00532F04">
      <w:pPr>
        <w:rPr>
          <w:rFonts w:ascii="Arial" w:hAnsi="Arial" w:cs="Arial"/>
          <w:b/>
          <w:bCs/>
          <w:sz w:val="24"/>
          <w:szCs w:val="24"/>
        </w:rPr>
      </w:pPr>
      <w:r>
        <w:rPr>
          <w:rFonts w:ascii="Arial" w:hAnsi="Arial" w:cs="Arial"/>
          <w:b/>
          <w:bCs/>
          <w:sz w:val="24"/>
          <w:szCs w:val="24"/>
        </w:rPr>
        <w:t xml:space="preserve">Ejemplos </w:t>
      </w:r>
    </w:p>
    <w:p w14:paraId="460CBC4B" w14:textId="70A2634D" w:rsidR="00532F04" w:rsidRPr="00EE2CC3" w:rsidRDefault="00BD6751">
      <w:pPr>
        <w:rPr>
          <w:rFonts w:ascii="Arial" w:hAnsi="Arial" w:cs="Arial"/>
          <w:b/>
          <w:bCs/>
          <w:sz w:val="24"/>
          <w:szCs w:val="24"/>
        </w:rPr>
      </w:pPr>
      <w:r>
        <w:rPr>
          <w:noProof/>
        </w:rPr>
        <w:drawing>
          <wp:inline distT="0" distB="0" distL="0" distR="0" wp14:anchorId="20C87FAE" wp14:editId="46F6E3A9">
            <wp:extent cx="1419225" cy="1800225"/>
            <wp:effectExtent l="0" t="0" r="9525" b="9525"/>
            <wp:docPr id="1413936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93626" name=""/>
                    <pic:cNvPicPr/>
                  </pic:nvPicPr>
                  <pic:blipFill rotWithShape="1">
                    <a:blip r:embed="rId12"/>
                    <a:srcRect l="63136" t="23243" r="11575" b="19703"/>
                    <a:stretch/>
                  </pic:blipFill>
                  <pic:spPr bwMode="auto">
                    <a:xfrm>
                      <a:off x="0" y="0"/>
                      <a:ext cx="1419225" cy="1800225"/>
                    </a:xfrm>
                    <a:prstGeom prst="rect">
                      <a:avLst/>
                    </a:prstGeom>
                    <a:ln>
                      <a:noFill/>
                    </a:ln>
                    <a:extLst>
                      <a:ext uri="{53640926-AAD7-44D8-BBD7-CCE9431645EC}">
                        <a14:shadowObscured xmlns:a14="http://schemas.microsoft.com/office/drawing/2010/main"/>
                      </a:ext>
                    </a:extLst>
                  </pic:spPr>
                </pic:pic>
              </a:graphicData>
            </a:graphic>
          </wp:inline>
        </w:drawing>
      </w:r>
    </w:p>
    <w:p w14:paraId="4C49D2E3" w14:textId="73F16109" w:rsidR="00532F04" w:rsidRPr="00BD6751" w:rsidRDefault="00BD6751">
      <w:pPr>
        <w:rPr>
          <w:rFonts w:ascii="Arial" w:hAnsi="Arial" w:cs="Arial"/>
          <w:sz w:val="20"/>
          <w:szCs w:val="20"/>
        </w:rPr>
      </w:pPr>
      <w:r>
        <w:rPr>
          <w:rFonts w:ascii="Arial" w:hAnsi="Arial" w:cs="Arial"/>
          <w:color w:val="040C28"/>
          <w:sz w:val="24"/>
          <w:szCs w:val="24"/>
        </w:rPr>
        <w:t>S</w:t>
      </w:r>
      <w:r w:rsidRPr="00BD6751">
        <w:rPr>
          <w:rFonts w:ascii="Arial" w:hAnsi="Arial" w:cs="Arial"/>
          <w:color w:val="040C28"/>
          <w:sz w:val="24"/>
          <w:szCs w:val="24"/>
        </w:rPr>
        <w:t>ubsalicilato de bismuto</w:t>
      </w:r>
    </w:p>
    <w:p w14:paraId="651B3CAF" w14:textId="541BDF14" w:rsidR="00D346A5" w:rsidRPr="00532F04" w:rsidRDefault="00532F04">
      <w:r w:rsidRPr="00532F04">
        <w:rPr>
          <w:rFonts w:ascii="Arial" w:hAnsi="Arial" w:cs="Arial"/>
          <w:color w:val="202124"/>
          <w:sz w:val="24"/>
          <w:szCs w:val="24"/>
          <w:shd w:val="clear" w:color="auto" w:fill="FFFFFF"/>
        </w:rPr>
        <w:t>Su acción consiste en </w:t>
      </w:r>
      <w:r w:rsidRPr="00532F04">
        <w:rPr>
          <w:rFonts w:ascii="Arial" w:hAnsi="Arial" w:cs="Arial"/>
          <w:color w:val="040C28"/>
          <w:sz w:val="24"/>
          <w:szCs w:val="24"/>
        </w:rPr>
        <w:t>disminuir la cantidad de ácido que se produce en el estómago</w:t>
      </w:r>
      <w:r>
        <w:rPr>
          <w:rFonts w:ascii="Arial" w:hAnsi="Arial" w:cs="Arial"/>
          <w:color w:val="202124"/>
          <w:sz w:val="24"/>
          <w:szCs w:val="24"/>
          <w:shd w:val="clear" w:color="auto" w:fill="FFFFFF"/>
        </w:rPr>
        <w:t xml:space="preserve"> ayudando a la producción de mucosa.</w:t>
      </w:r>
    </w:p>
    <w:p w14:paraId="4FE8C7FD" w14:textId="77777777" w:rsidR="00D346A5" w:rsidRDefault="00D346A5"/>
    <w:p w14:paraId="17192EFA" w14:textId="77777777" w:rsidR="00D346A5" w:rsidRDefault="00D346A5"/>
    <w:p w14:paraId="7BE0C2EA" w14:textId="77777777" w:rsidR="00D346A5" w:rsidRDefault="00D346A5"/>
    <w:p w14:paraId="0D3C79F5" w14:textId="77777777" w:rsidR="00D346A5" w:rsidRDefault="00D346A5"/>
    <w:p w14:paraId="215CD1D8" w14:textId="0AC0C652" w:rsidR="00D346A5" w:rsidRDefault="00532F04">
      <w:r>
        <w:rPr>
          <w:noProof/>
        </w:rPr>
        <w:lastRenderedPageBreak/>
        <w:drawing>
          <wp:inline distT="0" distB="0" distL="0" distR="0" wp14:anchorId="3F24D70D" wp14:editId="49F281F2">
            <wp:extent cx="2085975" cy="1241652"/>
            <wp:effectExtent l="0" t="0" r="0" b="0"/>
            <wp:docPr id="1256006669" name="Imagen 4" descr="Sal de Uvas 10 piezas – Farmacias D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l de Uvas 10 piezas – Farmacias DJES"/>
                    <pic:cNvPicPr>
                      <a:picLocks noChangeAspect="1" noChangeArrowheads="1"/>
                    </pic:cNvPicPr>
                  </pic:nvPicPr>
                  <pic:blipFill rotWithShape="1">
                    <a:blip r:embed="rId13">
                      <a:extLst>
                        <a:ext uri="{28A0092B-C50C-407E-A947-70E740481C1C}">
                          <a14:useLocalDpi xmlns:a14="http://schemas.microsoft.com/office/drawing/2010/main" val="0"/>
                        </a:ext>
                      </a:extLst>
                    </a:blip>
                    <a:srcRect t="24259" b="24814"/>
                    <a:stretch/>
                  </pic:blipFill>
                  <pic:spPr bwMode="auto">
                    <a:xfrm>
                      <a:off x="0" y="0"/>
                      <a:ext cx="2107127" cy="1254242"/>
                    </a:xfrm>
                    <a:prstGeom prst="rect">
                      <a:avLst/>
                    </a:prstGeom>
                    <a:noFill/>
                    <a:ln>
                      <a:noFill/>
                    </a:ln>
                    <a:extLst>
                      <a:ext uri="{53640926-AAD7-44D8-BBD7-CCE9431645EC}">
                        <a14:shadowObscured xmlns:a14="http://schemas.microsoft.com/office/drawing/2010/main"/>
                      </a:ext>
                    </a:extLst>
                  </pic:spPr>
                </pic:pic>
              </a:graphicData>
            </a:graphic>
          </wp:inline>
        </w:drawing>
      </w:r>
    </w:p>
    <w:p w14:paraId="1FD39A31" w14:textId="7161EAF1" w:rsidR="00867676" w:rsidRPr="00867676" w:rsidRDefault="00867676">
      <w:pPr>
        <w:rPr>
          <w:rFonts w:ascii="Arial" w:hAnsi="Arial" w:cs="Arial"/>
          <w:sz w:val="24"/>
          <w:szCs w:val="24"/>
        </w:rPr>
      </w:pPr>
      <w:r w:rsidRPr="00867676">
        <w:rPr>
          <w:rFonts w:ascii="Arial" w:hAnsi="Arial" w:cs="Arial"/>
          <w:sz w:val="24"/>
          <w:szCs w:val="24"/>
        </w:rPr>
        <w:t>Bicarbonato de sodio</w:t>
      </w:r>
    </w:p>
    <w:p w14:paraId="7C006289" w14:textId="5577EF68" w:rsidR="00867676" w:rsidRDefault="00867676">
      <w:pPr>
        <w:rPr>
          <w:rFonts w:ascii="Arial" w:hAnsi="Arial" w:cs="Arial"/>
          <w:color w:val="040C28"/>
          <w:sz w:val="24"/>
          <w:szCs w:val="24"/>
        </w:rPr>
      </w:pPr>
      <w:r w:rsidRPr="00867676">
        <w:rPr>
          <w:rFonts w:ascii="Arial" w:hAnsi="Arial" w:cs="Arial"/>
          <w:color w:val="040C28"/>
          <w:sz w:val="24"/>
          <w:szCs w:val="24"/>
        </w:rPr>
        <w:t>A</w:t>
      </w:r>
      <w:r w:rsidRPr="00867676">
        <w:rPr>
          <w:rFonts w:ascii="Arial" w:hAnsi="Arial" w:cs="Arial"/>
          <w:color w:val="040C28"/>
          <w:sz w:val="24"/>
          <w:szCs w:val="24"/>
        </w:rPr>
        <w:t>ctúa como un neutralizador del ácido</w:t>
      </w:r>
    </w:p>
    <w:p w14:paraId="038CB63A" w14:textId="77777777" w:rsidR="00867676" w:rsidRDefault="00867676">
      <w:pPr>
        <w:rPr>
          <w:rFonts w:ascii="Arial" w:hAnsi="Arial" w:cs="Arial"/>
          <w:color w:val="040C28"/>
          <w:sz w:val="24"/>
          <w:szCs w:val="24"/>
        </w:rPr>
      </w:pPr>
    </w:p>
    <w:p w14:paraId="24A79E67" w14:textId="619ED89B" w:rsidR="00867676" w:rsidRDefault="00867676">
      <w:pPr>
        <w:rPr>
          <w:rFonts w:ascii="Arial" w:hAnsi="Arial" w:cs="Arial"/>
          <w:sz w:val="24"/>
          <w:szCs w:val="24"/>
        </w:rPr>
      </w:pPr>
      <w:r>
        <w:rPr>
          <w:noProof/>
        </w:rPr>
        <w:drawing>
          <wp:inline distT="0" distB="0" distL="0" distR="0" wp14:anchorId="25E8AED7" wp14:editId="6A884399">
            <wp:extent cx="2381250" cy="1038225"/>
            <wp:effectExtent l="0" t="0" r="0" b="9525"/>
            <wp:docPr id="531743717" name="Imagen 5" descr="Dónde comprar Durater famotidina comprimidos 20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ónde comprar Durater famotidina comprimidos 20 mg"/>
                    <pic:cNvPicPr>
                      <a:picLocks noChangeAspect="1" noChangeArrowheads="1"/>
                    </pic:cNvPicPr>
                  </pic:nvPicPr>
                  <pic:blipFill rotWithShape="1">
                    <a:blip r:embed="rId14">
                      <a:extLst>
                        <a:ext uri="{28A0092B-C50C-407E-A947-70E740481C1C}">
                          <a14:useLocalDpi xmlns:a14="http://schemas.microsoft.com/office/drawing/2010/main" val="0"/>
                        </a:ext>
                      </a:extLst>
                    </a:blip>
                    <a:srcRect t="27600" b="28800"/>
                    <a:stretch/>
                  </pic:blipFill>
                  <pic:spPr bwMode="auto">
                    <a:xfrm>
                      <a:off x="0" y="0"/>
                      <a:ext cx="2382980" cy="1038979"/>
                    </a:xfrm>
                    <a:prstGeom prst="rect">
                      <a:avLst/>
                    </a:prstGeom>
                    <a:noFill/>
                    <a:ln>
                      <a:noFill/>
                    </a:ln>
                    <a:extLst>
                      <a:ext uri="{53640926-AAD7-44D8-BBD7-CCE9431645EC}">
                        <a14:shadowObscured xmlns:a14="http://schemas.microsoft.com/office/drawing/2010/main"/>
                      </a:ext>
                    </a:extLst>
                  </pic:spPr>
                </pic:pic>
              </a:graphicData>
            </a:graphic>
          </wp:inline>
        </w:drawing>
      </w:r>
    </w:p>
    <w:p w14:paraId="15589DDF" w14:textId="6C1B2F9E" w:rsidR="00867676" w:rsidRDefault="00867676">
      <w:pPr>
        <w:rPr>
          <w:rFonts w:ascii="Arial" w:hAnsi="Arial" w:cs="Arial"/>
          <w:sz w:val="24"/>
          <w:szCs w:val="24"/>
        </w:rPr>
      </w:pPr>
      <w:r>
        <w:rPr>
          <w:rFonts w:ascii="Arial" w:hAnsi="Arial" w:cs="Arial"/>
          <w:sz w:val="24"/>
          <w:szCs w:val="24"/>
        </w:rPr>
        <w:t xml:space="preserve">Famotidina </w:t>
      </w:r>
    </w:p>
    <w:p w14:paraId="6C552F85" w14:textId="11CFE16E" w:rsidR="00867676" w:rsidRDefault="00867676">
      <w:pPr>
        <w:rPr>
          <w:rFonts w:ascii="Arial" w:hAnsi="Arial" w:cs="Arial"/>
          <w:sz w:val="24"/>
          <w:szCs w:val="24"/>
          <w:shd w:val="clear" w:color="auto" w:fill="FFFFFF"/>
        </w:rPr>
      </w:pPr>
      <w:r w:rsidRPr="00867676">
        <w:rPr>
          <w:rFonts w:ascii="Arial" w:hAnsi="Arial" w:cs="Arial"/>
          <w:sz w:val="24"/>
          <w:szCs w:val="24"/>
          <w:shd w:val="clear" w:color="auto" w:fill="FFFFFF"/>
        </w:rPr>
        <w:t xml:space="preserve">Actúa como </w:t>
      </w:r>
      <w:r w:rsidRPr="00867676">
        <w:rPr>
          <w:rFonts w:ascii="Arial" w:hAnsi="Arial" w:cs="Arial"/>
          <w:sz w:val="24"/>
          <w:szCs w:val="24"/>
          <w:shd w:val="clear" w:color="auto" w:fill="FFFFFF"/>
        </w:rPr>
        <w:t>antagonista H</w:t>
      </w:r>
      <w:r w:rsidRPr="00867676">
        <w:rPr>
          <w:rFonts w:ascii="Cambria Math" w:hAnsi="Cambria Math" w:cs="Cambria Math"/>
          <w:sz w:val="24"/>
          <w:szCs w:val="24"/>
          <w:shd w:val="clear" w:color="auto" w:fill="FFFFFF"/>
        </w:rPr>
        <w:t>₂</w:t>
      </w:r>
      <w:r w:rsidRPr="00867676">
        <w:rPr>
          <w:rFonts w:ascii="Arial" w:hAnsi="Arial" w:cs="Arial"/>
          <w:sz w:val="24"/>
          <w:szCs w:val="24"/>
          <w:shd w:val="clear" w:color="auto" w:fill="FFFFFF"/>
        </w:rPr>
        <w:t>, uno de los receptores de la histamina, inhibiendo así la producción de ácido estomaca</w:t>
      </w:r>
      <w:r w:rsidRPr="00867676">
        <w:rPr>
          <w:rFonts w:ascii="Arial" w:hAnsi="Arial" w:cs="Arial"/>
          <w:sz w:val="24"/>
          <w:szCs w:val="24"/>
          <w:shd w:val="clear" w:color="auto" w:fill="FFFFFF"/>
        </w:rPr>
        <w:t>l.</w:t>
      </w:r>
    </w:p>
    <w:p w14:paraId="7BB47B67" w14:textId="77777777" w:rsidR="00867676" w:rsidRDefault="00867676">
      <w:pPr>
        <w:rPr>
          <w:rFonts w:ascii="Arial" w:hAnsi="Arial" w:cs="Arial"/>
          <w:sz w:val="24"/>
          <w:szCs w:val="24"/>
          <w:shd w:val="clear" w:color="auto" w:fill="FFFFFF"/>
        </w:rPr>
      </w:pPr>
    </w:p>
    <w:p w14:paraId="4F9C40EC" w14:textId="24CD782D" w:rsidR="00867676" w:rsidRDefault="00867676">
      <w:pPr>
        <w:rPr>
          <w:rFonts w:ascii="Arial" w:hAnsi="Arial" w:cs="Arial"/>
          <w:sz w:val="24"/>
          <w:szCs w:val="24"/>
          <w:shd w:val="clear" w:color="auto" w:fill="FFFFFF"/>
        </w:rPr>
      </w:pPr>
      <w:r>
        <w:rPr>
          <w:rFonts w:ascii="Arial" w:hAnsi="Arial" w:cs="Arial"/>
          <w:sz w:val="24"/>
          <w:szCs w:val="24"/>
          <w:shd w:val="clear" w:color="auto" w:fill="FFFFFF"/>
        </w:rPr>
        <w:t xml:space="preserve">Ventajas  </w:t>
      </w:r>
    </w:p>
    <w:p w14:paraId="1E4EDCD8" w14:textId="79882C83" w:rsidR="00867676" w:rsidRDefault="00453A24">
      <w:pPr>
        <w:rPr>
          <w:rFonts w:ascii="Arial" w:hAnsi="Arial" w:cs="Arial"/>
          <w:sz w:val="24"/>
          <w:szCs w:val="24"/>
          <w:shd w:val="clear" w:color="auto" w:fill="FFFFFF"/>
        </w:rPr>
      </w:pPr>
      <w:r>
        <w:rPr>
          <w:rFonts w:ascii="Arial" w:hAnsi="Arial" w:cs="Arial"/>
          <w:sz w:val="24"/>
          <w:szCs w:val="24"/>
          <w:shd w:val="clear" w:color="auto" w:fill="FFFFFF"/>
        </w:rPr>
        <w:t>A</w:t>
      </w:r>
      <w:r w:rsidR="00867676" w:rsidRPr="00453A24">
        <w:rPr>
          <w:rFonts w:ascii="Arial" w:hAnsi="Arial" w:cs="Arial"/>
          <w:sz w:val="24"/>
          <w:szCs w:val="24"/>
          <w:shd w:val="clear" w:color="auto" w:fill="FFFFFF"/>
        </w:rPr>
        <w:t>ntagonista H</w:t>
      </w:r>
      <w:r w:rsidR="00867676" w:rsidRPr="00453A24">
        <w:rPr>
          <w:rFonts w:ascii="Cambria Math" w:hAnsi="Cambria Math" w:cs="Cambria Math"/>
          <w:sz w:val="24"/>
          <w:szCs w:val="24"/>
          <w:shd w:val="clear" w:color="auto" w:fill="FFFFFF"/>
        </w:rPr>
        <w:t>₂</w:t>
      </w:r>
      <w:r w:rsidR="00867676" w:rsidRPr="00453A24">
        <w:rPr>
          <w:rFonts w:ascii="Arial" w:hAnsi="Arial" w:cs="Arial"/>
          <w:sz w:val="24"/>
          <w:szCs w:val="24"/>
          <w:shd w:val="clear" w:color="auto" w:fill="FFFFFF"/>
        </w:rPr>
        <w:t>, uno de los receptores de la histamina, inhibiendo así la producción de ácido estomaca</w:t>
      </w:r>
      <w:r w:rsidR="00867676" w:rsidRPr="00453A24">
        <w:rPr>
          <w:rFonts w:ascii="Arial" w:hAnsi="Arial" w:cs="Arial"/>
          <w:sz w:val="24"/>
          <w:szCs w:val="24"/>
          <w:shd w:val="clear" w:color="auto" w:fill="FFFFFF"/>
        </w:rPr>
        <w:t>l</w:t>
      </w:r>
      <w:r>
        <w:rPr>
          <w:rFonts w:ascii="Arial" w:hAnsi="Arial" w:cs="Arial"/>
          <w:sz w:val="24"/>
          <w:szCs w:val="24"/>
          <w:shd w:val="clear" w:color="auto" w:fill="FFFFFF"/>
        </w:rPr>
        <w:t>.</w:t>
      </w:r>
    </w:p>
    <w:p w14:paraId="15AB8DFF" w14:textId="34AEB5D7" w:rsidR="00453A24" w:rsidRDefault="00453A24">
      <w:pPr>
        <w:rPr>
          <w:rFonts w:ascii="Arial" w:hAnsi="Arial" w:cs="Arial"/>
          <w:sz w:val="24"/>
          <w:szCs w:val="24"/>
          <w:shd w:val="clear" w:color="auto" w:fill="FFFFFF"/>
        </w:rPr>
      </w:pPr>
      <w:r>
        <w:rPr>
          <w:rFonts w:ascii="Arial" w:hAnsi="Arial" w:cs="Arial"/>
          <w:sz w:val="24"/>
          <w:szCs w:val="24"/>
          <w:shd w:val="clear" w:color="auto" w:fill="FFFFFF"/>
        </w:rPr>
        <w:t>D</w:t>
      </w:r>
      <w:r>
        <w:rPr>
          <w:rFonts w:ascii="Arial" w:hAnsi="Arial" w:cs="Arial"/>
          <w:sz w:val="24"/>
          <w:szCs w:val="24"/>
          <w:shd w:val="clear" w:color="auto" w:fill="FFFFFF"/>
        </w:rPr>
        <w:t>esventajas</w:t>
      </w:r>
    </w:p>
    <w:p w14:paraId="5E06567C" w14:textId="77777777" w:rsidR="00453A24" w:rsidRPr="00453A24" w:rsidRDefault="00453A24" w:rsidP="00453A24">
      <w:pPr>
        <w:numPr>
          <w:ilvl w:val="0"/>
          <w:numId w:val="1"/>
        </w:numPr>
        <w:shd w:val="clear" w:color="auto" w:fill="FFFFFF"/>
        <w:spacing w:after="206" w:line="308" w:lineRule="atLeast"/>
        <w:textAlignment w:val="baseline"/>
        <w:rPr>
          <w:rFonts w:ascii="Arial" w:eastAsia="Times New Roman" w:hAnsi="Arial" w:cs="Arial"/>
          <w:kern w:val="0"/>
          <w:sz w:val="24"/>
          <w:szCs w:val="24"/>
          <w:lang w:eastAsia="es-MX"/>
          <w14:ligatures w14:val="none"/>
        </w:rPr>
      </w:pPr>
      <w:r w:rsidRPr="00453A24">
        <w:rPr>
          <w:rFonts w:ascii="Arial" w:eastAsia="Times New Roman" w:hAnsi="Arial" w:cs="Arial"/>
          <w:kern w:val="0"/>
          <w:sz w:val="24"/>
          <w:szCs w:val="24"/>
          <w:lang w:eastAsia="es-MX"/>
          <w14:ligatures w14:val="none"/>
        </w:rPr>
        <w:t>Las marcas con magnesio pueden causar diarrea.</w:t>
      </w:r>
    </w:p>
    <w:p w14:paraId="3430B069" w14:textId="77777777" w:rsidR="00453A24" w:rsidRPr="00453A24" w:rsidRDefault="00453A24" w:rsidP="00453A24">
      <w:pPr>
        <w:numPr>
          <w:ilvl w:val="0"/>
          <w:numId w:val="1"/>
        </w:numPr>
        <w:shd w:val="clear" w:color="auto" w:fill="FFFFFF"/>
        <w:spacing w:after="206" w:line="308" w:lineRule="atLeast"/>
        <w:textAlignment w:val="baseline"/>
        <w:rPr>
          <w:rFonts w:ascii="Arial" w:eastAsia="Times New Roman" w:hAnsi="Arial" w:cs="Arial"/>
          <w:kern w:val="0"/>
          <w:sz w:val="24"/>
          <w:szCs w:val="24"/>
          <w:lang w:eastAsia="es-MX"/>
          <w14:ligatures w14:val="none"/>
        </w:rPr>
      </w:pPr>
      <w:r w:rsidRPr="00453A24">
        <w:rPr>
          <w:rFonts w:ascii="Arial" w:eastAsia="Times New Roman" w:hAnsi="Arial" w:cs="Arial"/>
          <w:kern w:val="0"/>
          <w:sz w:val="24"/>
          <w:szCs w:val="24"/>
          <w:lang w:eastAsia="es-MX"/>
          <w14:ligatures w14:val="none"/>
        </w:rPr>
        <w:t>Las marcas con calcio o aluminio pueden causar estreñimiento.</w:t>
      </w:r>
    </w:p>
    <w:p w14:paraId="4AEC6C0F" w14:textId="2088B848" w:rsidR="00453A24" w:rsidRPr="00453A24" w:rsidRDefault="00453A24" w:rsidP="00453A24">
      <w:pPr>
        <w:numPr>
          <w:ilvl w:val="0"/>
          <w:numId w:val="1"/>
        </w:numPr>
        <w:shd w:val="clear" w:color="auto" w:fill="FFFFFF"/>
        <w:spacing w:after="0" w:line="308" w:lineRule="atLeast"/>
        <w:textAlignment w:val="baseline"/>
        <w:rPr>
          <w:rFonts w:ascii="Arial" w:eastAsia="Times New Roman" w:hAnsi="Arial" w:cs="Arial"/>
          <w:kern w:val="0"/>
          <w:sz w:val="24"/>
          <w:szCs w:val="24"/>
          <w:lang w:eastAsia="es-MX"/>
          <w14:ligatures w14:val="none"/>
        </w:rPr>
      </w:pPr>
      <w:r w:rsidRPr="00453A24">
        <w:rPr>
          <w:rFonts w:ascii="Arial" w:eastAsia="Times New Roman" w:hAnsi="Arial" w:cs="Arial"/>
          <w:kern w:val="0"/>
          <w:sz w:val="24"/>
          <w:szCs w:val="24"/>
          <w:lang w:eastAsia="es-MX"/>
          <w14:ligatures w14:val="none"/>
        </w:rPr>
        <w:t>En muy raras ocasiones, las marcas con calcio pueden causar </w:t>
      </w:r>
      <w:r w:rsidRPr="00453A24">
        <w:rPr>
          <w:rFonts w:ascii="Arial" w:eastAsia="Times New Roman" w:hAnsi="Arial" w:cs="Arial"/>
          <w:kern w:val="0"/>
          <w:sz w:val="24"/>
          <w:szCs w:val="24"/>
          <w:bdr w:val="none" w:sz="0" w:space="0" w:color="auto" w:frame="1"/>
          <w:lang w:eastAsia="es-MX"/>
          <w14:ligatures w14:val="none"/>
        </w:rPr>
        <w:t>cálculos</w:t>
      </w:r>
      <w:r w:rsidRPr="00453A24">
        <w:rPr>
          <w:rFonts w:ascii="Arial" w:eastAsia="Times New Roman" w:hAnsi="Arial" w:cs="Arial"/>
          <w:kern w:val="0"/>
          <w:sz w:val="24"/>
          <w:szCs w:val="24"/>
          <w:u w:val="single"/>
          <w:bdr w:val="none" w:sz="0" w:space="0" w:color="auto" w:frame="1"/>
          <w:lang w:eastAsia="es-MX"/>
          <w14:ligatures w14:val="none"/>
        </w:rPr>
        <w:t xml:space="preserve"> </w:t>
      </w:r>
      <w:r w:rsidRPr="00453A24">
        <w:rPr>
          <w:rFonts w:ascii="Arial" w:eastAsia="Times New Roman" w:hAnsi="Arial" w:cs="Arial"/>
          <w:kern w:val="0"/>
          <w:sz w:val="24"/>
          <w:szCs w:val="24"/>
          <w:bdr w:val="none" w:sz="0" w:space="0" w:color="auto" w:frame="1"/>
          <w:lang w:eastAsia="es-MX"/>
          <w14:ligatures w14:val="none"/>
        </w:rPr>
        <w:t>renales</w:t>
      </w:r>
      <w:r w:rsidRPr="00453A24">
        <w:rPr>
          <w:rFonts w:ascii="Arial" w:eastAsia="Times New Roman" w:hAnsi="Arial" w:cs="Arial"/>
          <w:kern w:val="0"/>
          <w:sz w:val="24"/>
          <w:szCs w:val="24"/>
          <w:lang w:eastAsia="es-MX"/>
          <w14:ligatures w14:val="none"/>
        </w:rPr>
        <w:t> u otros problemas.</w:t>
      </w:r>
    </w:p>
    <w:p w14:paraId="0EE91F55" w14:textId="77777777" w:rsidR="00453A24" w:rsidRDefault="00453A24">
      <w:pPr>
        <w:rPr>
          <w:rFonts w:ascii="Arial" w:hAnsi="Arial" w:cs="Arial"/>
          <w:sz w:val="40"/>
          <w:szCs w:val="40"/>
        </w:rPr>
      </w:pPr>
    </w:p>
    <w:p w14:paraId="60B410B8" w14:textId="77777777" w:rsidR="00453A24" w:rsidRDefault="00453A24">
      <w:pPr>
        <w:rPr>
          <w:rFonts w:ascii="Arial" w:hAnsi="Arial" w:cs="Arial"/>
          <w:sz w:val="40"/>
          <w:szCs w:val="40"/>
        </w:rPr>
      </w:pPr>
    </w:p>
    <w:p w14:paraId="49CEEC0D" w14:textId="77777777" w:rsidR="00453A24" w:rsidRDefault="00453A24">
      <w:pPr>
        <w:rPr>
          <w:rFonts w:ascii="Arial" w:hAnsi="Arial" w:cs="Arial"/>
          <w:sz w:val="40"/>
          <w:szCs w:val="40"/>
        </w:rPr>
      </w:pPr>
    </w:p>
    <w:p w14:paraId="6E1EC6BD" w14:textId="77777777" w:rsidR="00453A24" w:rsidRDefault="00453A24">
      <w:pPr>
        <w:rPr>
          <w:rFonts w:ascii="Arial" w:hAnsi="Arial" w:cs="Arial"/>
          <w:sz w:val="40"/>
          <w:szCs w:val="40"/>
        </w:rPr>
      </w:pPr>
    </w:p>
    <w:p w14:paraId="53AFA916" w14:textId="4E2FCF5A" w:rsidR="00453A24" w:rsidRDefault="00453A24" w:rsidP="00453A24">
      <w:pPr>
        <w:rPr>
          <w:rFonts w:ascii="Arial" w:hAnsi="Arial" w:cs="Arial"/>
          <w:b/>
          <w:bCs/>
          <w:sz w:val="24"/>
          <w:szCs w:val="24"/>
        </w:rPr>
      </w:pPr>
      <w:r w:rsidRPr="00EE2CC3">
        <w:rPr>
          <w:rFonts w:ascii="Arial" w:hAnsi="Arial" w:cs="Arial"/>
          <w:b/>
          <w:bCs/>
          <w:sz w:val="24"/>
          <w:szCs w:val="24"/>
        </w:rPr>
        <w:lastRenderedPageBreak/>
        <w:t xml:space="preserve">¿Qué son los medicamentos </w:t>
      </w:r>
      <w:r>
        <w:rPr>
          <w:rFonts w:ascii="Arial" w:hAnsi="Arial" w:cs="Arial"/>
          <w:b/>
          <w:bCs/>
          <w:sz w:val="24"/>
          <w:szCs w:val="24"/>
        </w:rPr>
        <w:t>protectores de la mucosa?</w:t>
      </w:r>
    </w:p>
    <w:p w14:paraId="0DFFD504" w14:textId="77A6EFBA" w:rsidR="00453A24" w:rsidRPr="00453A24" w:rsidRDefault="00453A24" w:rsidP="00453A24">
      <w:pPr>
        <w:pStyle w:val="NormalWeb"/>
        <w:shd w:val="clear" w:color="auto" w:fill="FFFFFF"/>
        <w:spacing w:before="0" w:beforeAutospacing="0" w:after="150" w:afterAutospacing="0"/>
        <w:rPr>
          <w:rFonts w:ascii="Arial" w:hAnsi="Arial" w:cs="Arial"/>
        </w:rPr>
      </w:pPr>
      <w:r w:rsidRPr="00453A24">
        <w:rPr>
          <w:rFonts w:ascii="Arial" w:hAnsi="Arial" w:cs="Arial"/>
        </w:rPr>
        <w:t>Estos fármacos crean una capa protectora alrededor de la mucosa, evitando su agresión por el contenido ácido. </w:t>
      </w:r>
      <w:r>
        <w:rPr>
          <w:rFonts w:ascii="Arial" w:hAnsi="Arial" w:cs="Arial"/>
        </w:rPr>
        <w:t xml:space="preserve"> </w:t>
      </w:r>
      <w:r w:rsidRPr="00453A24">
        <w:rPr>
          <w:rFonts w:ascii="Arial" w:hAnsi="Arial" w:cs="Arial"/>
        </w:rPr>
        <w:t>En este grupo encontramos fármacos como el </w:t>
      </w:r>
      <w:r w:rsidRPr="00453A24">
        <w:rPr>
          <w:rStyle w:val="Textoennegrita"/>
          <w:rFonts w:ascii="Arial" w:hAnsi="Arial" w:cs="Arial"/>
          <w:b w:val="0"/>
          <w:bCs w:val="0"/>
        </w:rPr>
        <w:t>sucralfato</w:t>
      </w:r>
      <w:r w:rsidRPr="00453A24">
        <w:rPr>
          <w:rFonts w:ascii="Arial" w:hAnsi="Arial" w:cs="Arial"/>
        </w:rPr>
        <w:t> que es una sal básica de aluminio y sacarosa que en medio ácido forma polímeros en forma de pasta que se adhiere a la pared digestiva y protege las células epiteliales.</w:t>
      </w:r>
      <w:r>
        <w:rPr>
          <w:rFonts w:ascii="Arial" w:hAnsi="Arial" w:cs="Arial"/>
        </w:rPr>
        <w:t xml:space="preserve"> </w:t>
      </w:r>
      <w:r w:rsidRPr="00453A24">
        <w:rPr>
          <w:rFonts w:ascii="Arial" w:hAnsi="Arial" w:cs="Arial"/>
        </w:rPr>
        <w:t>El </w:t>
      </w:r>
      <w:r w:rsidRPr="00453A24">
        <w:rPr>
          <w:rStyle w:val="Textoennegrita"/>
          <w:rFonts w:ascii="Arial" w:hAnsi="Arial" w:cs="Arial"/>
          <w:b w:val="0"/>
          <w:bCs w:val="0"/>
        </w:rPr>
        <w:t>misoprostol</w:t>
      </w:r>
      <w:r w:rsidRPr="00453A24">
        <w:rPr>
          <w:rFonts w:ascii="Arial" w:hAnsi="Arial" w:cs="Arial"/>
        </w:rPr>
        <w:t> es un análogo de la PGE1 que reduce la secreción ácida basal y la estimulada y ejerce un efecto citoprotector cuando es metabolizado en el hígado.</w:t>
      </w:r>
    </w:p>
    <w:p w14:paraId="2A9BA0F8" w14:textId="77777777" w:rsidR="00453A24" w:rsidRPr="00453A24" w:rsidRDefault="00453A24" w:rsidP="00453A24">
      <w:pPr>
        <w:pStyle w:val="NormalWeb"/>
        <w:shd w:val="clear" w:color="auto" w:fill="FFFFFF"/>
        <w:spacing w:before="0" w:beforeAutospacing="0" w:after="150" w:afterAutospacing="0"/>
        <w:rPr>
          <w:rFonts w:ascii="Arial" w:hAnsi="Arial" w:cs="Arial"/>
        </w:rPr>
      </w:pPr>
      <w:r w:rsidRPr="00453A24">
        <w:rPr>
          <w:rFonts w:ascii="Arial" w:hAnsi="Arial" w:cs="Arial"/>
        </w:rPr>
        <w:t>Por último, las sales de bismuto como el </w:t>
      </w:r>
      <w:r w:rsidRPr="00453A24">
        <w:rPr>
          <w:rStyle w:val="Textoennegrita"/>
          <w:rFonts w:ascii="Arial" w:hAnsi="Arial" w:cs="Arial"/>
          <w:b w:val="0"/>
          <w:bCs w:val="0"/>
        </w:rPr>
        <w:t>subcitrato de bismuto coloidal</w:t>
      </w:r>
      <w:r w:rsidRPr="00453A24">
        <w:rPr>
          <w:rFonts w:ascii="Arial" w:hAnsi="Arial" w:cs="Arial"/>
        </w:rPr>
        <w:t>, </w:t>
      </w:r>
      <w:r w:rsidRPr="00453A24">
        <w:rPr>
          <w:rStyle w:val="Textoennegrita"/>
          <w:rFonts w:ascii="Arial" w:hAnsi="Arial" w:cs="Arial"/>
          <w:b w:val="0"/>
          <w:bCs w:val="0"/>
        </w:rPr>
        <w:t>subsalicilato de bismuto</w:t>
      </w:r>
      <w:r w:rsidRPr="00453A24">
        <w:rPr>
          <w:rFonts w:ascii="Arial" w:hAnsi="Arial" w:cs="Arial"/>
        </w:rPr>
        <w:t> y la </w:t>
      </w:r>
      <w:r w:rsidRPr="00453A24">
        <w:rPr>
          <w:rStyle w:val="Textoennegrita"/>
          <w:rFonts w:ascii="Arial" w:hAnsi="Arial" w:cs="Arial"/>
          <w:b w:val="0"/>
          <w:bCs w:val="0"/>
        </w:rPr>
        <w:t>ranitidina citrato de bismuto</w:t>
      </w:r>
      <w:r w:rsidRPr="00453A24">
        <w:rPr>
          <w:rFonts w:ascii="Arial" w:hAnsi="Arial" w:cs="Arial"/>
        </w:rPr>
        <w:t>, actúan al reaccionar el bismuto con aminoácidos y proteínas de la úlcera y formar una capa protectora.</w:t>
      </w:r>
    </w:p>
    <w:p w14:paraId="03FF7358" w14:textId="77777777" w:rsidR="00453A24" w:rsidRDefault="00453A24">
      <w:pPr>
        <w:rPr>
          <w:rFonts w:ascii="Arial" w:hAnsi="Arial" w:cs="Arial"/>
          <w:sz w:val="40"/>
          <w:szCs w:val="40"/>
        </w:rPr>
      </w:pPr>
    </w:p>
    <w:p w14:paraId="081010CE" w14:textId="7249C2C4" w:rsidR="00453A24" w:rsidRDefault="00453A24">
      <w:pPr>
        <w:rPr>
          <w:rFonts w:ascii="Arial" w:hAnsi="Arial" w:cs="Arial"/>
          <w:b/>
          <w:bCs/>
          <w:sz w:val="24"/>
          <w:szCs w:val="24"/>
        </w:rPr>
      </w:pPr>
      <w:r w:rsidRPr="00453A24">
        <w:rPr>
          <w:rFonts w:ascii="Arial" w:hAnsi="Arial" w:cs="Arial"/>
          <w:b/>
          <w:bCs/>
          <w:sz w:val="24"/>
          <w:szCs w:val="24"/>
        </w:rPr>
        <w:t>Ejemplos</w:t>
      </w:r>
    </w:p>
    <w:p w14:paraId="32455687" w14:textId="543B53AC" w:rsidR="00453A24" w:rsidRDefault="00453A24">
      <w:pPr>
        <w:rPr>
          <w:rFonts w:ascii="Arial" w:hAnsi="Arial" w:cs="Arial"/>
          <w:b/>
          <w:bCs/>
          <w:sz w:val="24"/>
          <w:szCs w:val="24"/>
        </w:rPr>
      </w:pPr>
      <w:r>
        <w:rPr>
          <w:noProof/>
        </w:rPr>
        <w:drawing>
          <wp:inline distT="0" distB="0" distL="0" distR="0" wp14:anchorId="0305DD5B" wp14:editId="1309A6CE">
            <wp:extent cx="1066800" cy="1976120"/>
            <wp:effectExtent l="0" t="0" r="0" b="5080"/>
            <wp:docPr id="1310158646" name="Imagen 1310158646" descr="Sukral-on Suspensión 100 mL ( Sucralfato ) | Grupo Lovet :: Farmacia  Veterinaria San Bernardo :: Medicamentos veterinarios en general y de  especialidad. Sucursales en Querétaro y CD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kral-on Suspensión 100 mL ( Sucralfato ) | Grupo Lovet :: Farmacia  Veterinaria San Bernardo :: Medicamentos veterinarios en general y de  especialidad. Sucursales en Querétaro y CDMX."/>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1059" t="15275" r="33299" b="18703"/>
                    <a:stretch/>
                  </pic:blipFill>
                  <pic:spPr bwMode="auto">
                    <a:xfrm>
                      <a:off x="0" y="0"/>
                      <a:ext cx="1070072" cy="1982181"/>
                    </a:xfrm>
                    <a:prstGeom prst="rect">
                      <a:avLst/>
                    </a:prstGeom>
                    <a:noFill/>
                    <a:ln>
                      <a:noFill/>
                    </a:ln>
                    <a:extLst>
                      <a:ext uri="{53640926-AAD7-44D8-BBD7-CCE9431645EC}">
                        <a14:shadowObscured xmlns:a14="http://schemas.microsoft.com/office/drawing/2010/main"/>
                      </a:ext>
                    </a:extLst>
                  </pic:spPr>
                </pic:pic>
              </a:graphicData>
            </a:graphic>
          </wp:inline>
        </w:drawing>
      </w:r>
    </w:p>
    <w:p w14:paraId="30D0764D" w14:textId="4AACF65D" w:rsidR="00453A24" w:rsidRDefault="00453A24">
      <w:pPr>
        <w:rPr>
          <w:rFonts w:ascii="Arial" w:hAnsi="Arial" w:cs="Arial"/>
          <w:sz w:val="24"/>
          <w:szCs w:val="24"/>
        </w:rPr>
      </w:pPr>
      <w:r w:rsidRPr="00453A24">
        <w:rPr>
          <w:rFonts w:ascii="Arial" w:hAnsi="Arial" w:cs="Arial"/>
          <w:sz w:val="24"/>
          <w:szCs w:val="24"/>
        </w:rPr>
        <w:t xml:space="preserve">Sucralfato </w:t>
      </w:r>
    </w:p>
    <w:p w14:paraId="4A2F81A9" w14:textId="2B15371A" w:rsidR="00453A24" w:rsidRDefault="00453A24">
      <w:pPr>
        <w:rPr>
          <w:rFonts w:ascii="Arial" w:hAnsi="Arial" w:cs="Arial"/>
          <w:sz w:val="24"/>
          <w:szCs w:val="24"/>
          <w:shd w:val="clear" w:color="auto" w:fill="FFFFFF"/>
        </w:rPr>
      </w:pPr>
      <w:r w:rsidRPr="00453A24">
        <w:rPr>
          <w:rFonts w:ascii="Arial" w:hAnsi="Arial" w:cs="Arial"/>
          <w:sz w:val="24"/>
          <w:szCs w:val="24"/>
        </w:rPr>
        <w:t xml:space="preserve">Actúa adhiriéndose </w:t>
      </w:r>
      <w:r w:rsidRPr="00453A24">
        <w:rPr>
          <w:rFonts w:ascii="Arial" w:hAnsi="Arial" w:cs="Arial"/>
          <w:sz w:val="24"/>
          <w:szCs w:val="24"/>
        </w:rPr>
        <w:t>al tejido de la úlcera dañada y la protege contra el ácido y las enzimas para que ocurra la cicatrización</w:t>
      </w:r>
      <w:r w:rsidRPr="00453A24">
        <w:rPr>
          <w:rFonts w:ascii="Arial" w:hAnsi="Arial" w:cs="Arial"/>
          <w:sz w:val="24"/>
          <w:szCs w:val="24"/>
          <w:shd w:val="clear" w:color="auto" w:fill="FFFFFF"/>
        </w:rPr>
        <w:t>.</w:t>
      </w:r>
    </w:p>
    <w:p w14:paraId="7E8EDE79" w14:textId="793C2050" w:rsidR="00BD6751" w:rsidRDefault="00BD6751" w:rsidP="00BD6751">
      <w:pPr>
        <w:rPr>
          <w:rFonts w:ascii="Arial" w:hAnsi="Arial" w:cs="Arial"/>
          <w:b/>
          <w:bCs/>
          <w:sz w:val="24"/>
          <w:szCs w:val="24"/>
        </w:rPr>
      </w:pPr>
    </w:p>
    <w:p w14:paraId="49F9B427" w14:textId="77777777" w:rsidR="00BD6751" w:rsidRPr="00EE2CC3" w:rsidRDefault="00BD6751" w:rsidP="00BD6751">
      <w:pPr>
        <w:rPr>
          <w:rFonts w:ascii="Arial" w:hAnsi="Arial" w:cs="Arial"/>
          <w:b/>
          <w:bCs/>
          <w:sz w:val="24"/>
          <w:szCs w:val="24"/>
        </w:rPr>
      </w:pPr>
      <w:r>
        <w:rPr>
          <w:noProof/>
        </w:rPr>
        <w:drawing>
          <wp:inline distT="0" distB="0" distL="0" distR="0" wp14:anchorId="61A18643" wp14:editId="0CA897BA">
            <wp:extent cx="1826792" cy="1152525"/>
            <wp:effectExtent l="0" t="0" r="2540" b="0"/>
            <wp:docPr id="2075159266" name="Imagen 2075159266" descr="GENOPRAZOL 20MG CAJA CON 14 CAPSULAS (OMEPRAZOL) – Farmacias Igu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OPRAZOL 20MG CAJA CON 14 CAPSULAS (OMEPRAZOL) – Farmacias Iguale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844" t="24609" r="11065" b="25492"/>
                    <a:stretch/>
                  </pic:blipFill>
                  <pic:spPr bwMode="auto">
                    <a:xfrm>
                      <a:off x="0" y="0"/>
                      <a:ext cx="1835226" cy="1157846"/>
                    </a:xfrm>
                    <a:prstGeom prst="rect">
                      <a:avLst/>
                    </a:prstGeom>
                    <a:noFill/>
                    <a:ln>
                      <a:noFill/>
                    </a:ln>
                    <a:extLst>
                      <a:ext uri="{53640926-AAD7-44D8-BBD7-CCE9431645EC}">
                        <a14:shadowObscured xmlns:a14="http://schemas.microsoft.com/office/drawing/2010/main"/>
                      </a:ext>
                    </a:extLst>
                  </pic:spPr>
                </pic:pic>
              </a:graphicData>
            </a:graphic>
          </wp:inline>
        </w:drawing>
      </w:r>
    </w:p>
    <w:p w14:paraId="0B81211A" w14:textId="77777777" w:rsidR="00BD6751" w:rsidRPr="00532F04" w:rsidRDefault="00BD6751" w:rsidP="00BD6751">
      <w:pPr>
        <w:rPr>
          <w:rFonts w:ascii="Arial" w:hAnsi="Arial" w:cs="Arial"/>
          <w:sz w:val="24"/>
          <w:szCs w:val="24"/>
        </w:rPr>
      </w:pPr>
      <w:r w:rsidRPr="00532F04">
        <w:rPr>
          <w:rFonts w:ascii="Arial" w:hAnsi="Arial" w:cs="Arial"/>
          <w:sz w:val="24"/>
          <w:szCs w:val="24"/>
        </w:rPr>
        <w:t>Omeprazol</w:t>
      </w:r>
    </w:p>
    <w:p w14:paraId="2654FA5F" w14:textId="73DF8941" w:rsidR="00BD6751" w:rsidRDefault="00BD6751" w:rsidP="00BD6751">
      <w:pPr>
        <w:rPr>
          <w:rFonts w:ascii="Arial" w:hAnsi="Arial" w:cs="Arial"/>
          <w:color w:val="202124"/>
          <w:sz w:val="24"/>
          <w:szCs w:val="24"/>
          <w:shd w:val="clear" w:color="auto" w:fill="FFFFFF"/>
        </w:rPr>
      </w:pPr>
      <w:r w:rsidRPr="00532F04">
        <w:rPr>
          <w:rFonts w:ascii="Arial" w:hAnsi="Arial" w:cs="Arial"/>
          <w:color w:val="202124"/>
          <w:sz w:val="24"/>
          <w:szCs w:val="24"/>
          <w:shd w:val="clear" w:color="auto" w:fill="FFFFFF"/>
        </w:rPr>
        <w:t>Su acción consiste en </w:t>
      </w:r>
      <w:r w:rsidRPr="00532F04">
        <w:rPr>
          <w:rFonts w:ascii="Arial" w:hAnsi="Arial" w:cs="Arial"/>
          <w:color w:val="040C28"/>
          <w:sz w:val="24"/>
          <w:szCs w:val="24"/>
        </w:rPr>
        <w:t>disminuir la cantidad de ácido que se produce en el estómago</w:t>
      </w:r>
      <w:r>
        <w:rPr>
          <w:rFonts w:ascii="Arial" w:hAnsi="Arial" w:cs="Arial"/>
          <w:color w:val="202124"/>
          <w:sz w:val="24"/>
          <w:szCs w:val="24"/>
          <w:shd w:val="clear" w:color="auto" w:fill="FFFFFF"/>
        </w:rPr>
        <w:t xml:space="preserve"> ayudando a la producción de mucosa.</w:t>
      </w:r>
    </w:p>
    <w:p w14:paraId="739EE343" w14:textId="0142EB49" w:rsidR="00BD6751" w:rsidRDefault="00A41121" w:rsidP="00BD6751">
      <w:pPr>
        <w:rPr>
          <w:rFonts w:ascii="Arial" w:hAnsi="Arial" w:cs="Arial"/>
          <w:sz w:val="24"/>
          <w:szCs w:val="24"/>
        </w:rPr>
      </w:pPr>
      <w:r>
        <w:rPr>
          <w:noProof/>
        </w:rPr>
        <w:lastRenderedPageBreak/>
        <w:drawing>
          <wp:inline distT="0" distB="0" distL="0" distR="0" wp14:anchorId="2F6956A9" wp14:editId="7495D4B8">
            <wp:extent cx="2206531" cy="1381125"/>
            <wp:effectExtent l="0" t="0" r="3810" b="0"/>
            <wp:docPr id="1223629214" name="Imagen 8" descr="RANITIDINA - P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ANITIDINA - PLM"/>
                    <pic:cNvPicPr>
                      <a:picLocks noChangeAspect="1" noChangeArrowheads="1"/>
                    </pic:cNvPicPr>
                  </pic:nvPicPr>
                  <pic:blipFill rotWithShape="1">
                    <a:blip r:embed="rId16">
                      <a:extLst>
                        <a:ext uri="{28A0092B-C50C-407E-A947-70E740481C1C}">
                          <a14:useLocalDpi xmlns:a14="http://schemas.microsoft.com/office/drawing/2010/main" val="0"/>
                        </a:ext>
                      </a:extLst>
                    </a:blip>
                    <a:srcRect r="-1887" b="742"/>
                    <a:stretch/>
                  </pic:blipFill>
                  <pic:spPr bwMode="auto">
                    <a:xfrm>
                      <a:off x="0" y="0"/>
                      <a:ext cx="2209260" cy="1382833"/>
                    </a:xfrm>
                    <a:prstGeom prst="rect">
                      <a:avLst/>
                    </a:prstGeom>
                    <a:noFill/>
                    <a:ln>
                      <a:noFill/>
                    </a:ln>
                    <a:extLst>
                      <a:ext uri="{53640926-AAD7-44D8-BBD7-CCE9431645EC}">
                        <a14:shadowObscured xmlns:a14="http://schemas.microsoft.com/office/drawing/2010/main"/>
                      </a:ext>
                    </a:extLst>
                  </pic:spPr>
                </pic:pic>
              </a:graphicData>
            </a:graphic>
          </wp:inline>
        </w:drawing>
      </w:r>
    </w:p>
    <w:p w14:paraId="711A218A" w14:textId="77777777" w:rsidR="00A41121" w:rsidRDefault="00A41121" w:rsidP="00BD6751">
      <w:pPr>
        <w:rPr>
          <w:rFonts w:ascii="Arial" w:hAnsi="Arial" w:cs="Arial"/>
          <w:sz w:val="24"/>
          <w:szCs w:val="24"/>
        </w:rPr>
      </w:pPr>
      <w:r>
        <w:rPr>
          <w:rFonts w:ascii="Arial" w:hAnsi="Arial" w:cs="Arial"/>
          <w:sz w:val="24"/>
          <w:szCs w:val="24"/>
        </w:rPr>
        <w:t>Ranitidina</w:t>
      </w:r>
    </w:p>
    <w:p w14:paraId="6B557E88" w14:textId="6275A9D3" w:rsidR="00BD6751" w:rsidRDefault="00A41121" w:rsidP="00BD6751">
      <w:pPr>
        <w:rPr>
          <w:rFonts w:ascii="Arial" w:hAnsi="Arial" w:cs="Arial"/>
          <w:sz w:val="24"/>
          <w:szCs w:val="24"/>
        </w:rPr>
      </w:pPr>
      <w:r w:rsidRPr="00A41121">
        <w:rPr>
          <w:rFonts w:ascii="Arial" w:hAnsi="Arial" w:cs="Arial"/>
          <w:sz w:val="24"/>
          <w:szCs w:val="24"/>
        </w:rPr>
        <w:t xml:space="preserve">Su acción es evitando </w:t>
      </w:r>
      <w:r w:rsidRPr="00A41121">
        <w:rPr>
          <w:rFonts w:ascii="Arial" w:hAnsi="Arial" w:cs="Arial"/>
          <w:sz w:val="24"/>
          <w:szCs w:val="24"/>
        </w:rPr>
        <w:t>la secreción, de ácido gástrico, tanto la estimulada como la basal, reduciendo el volumen y el contenido en ácido y pepsina de la secreción</w:t>
      </w:r>
      <w:r w:rsidRPr="00A41121">
        <w:rPr>
          <w:rFonts w:ascii="Arial" w:hAnsi="Arial" w:cs="Arial"/>
          <w:sz w:val="24"/>
          <w:szCs w:val="24"/>
          <w:shd w:val="clear" w:color="auto" w:fill="FFFFFF"/>
        </w:rPr>
        <w:t>.</w:t>
      </w:r>
      <w:r w:rsidRPr="00A41121">
        <w:rPr>
          <w:rFonts w:ascii="Arial" w:hAnsi="Arial" w:cs="Arial"/>
          <w:sz w:val="24"/>
          <w:szCs w:val="24"/>
        </w:rPr>
        <w:t xml:space="preserve">  </w:t>
      </w:r>
    </w:p>
    <w:p w14:paraId="2F62F64E" w14:textId="77777777" w:rsidR="00A41121" w:rsidRDefault="00A41121" w:rsidP="00BD6751">
      <w:pPr>
        <w:rPr>
          <w:rFonts w:ascii="Arial" w:hAnsi="Arial" w:cs="Arial"/>
          <w:sz w:val="24"/>
          <w:szCs w:val="24"/>
        </w:rPr>
      </w:pPr>
    </w:p>
    <w:p w14:paraId="5CAA5DFB" w14:textId="0C38ACA0" w:rsidR="00A41121" w:rsidRDefault="00A41121" w:rsidP="00BD6751">
      <w:pPr>
        <w:rPr>
          <w:rFonts w:ascii="Arial" w:hAnsi="Arial" w:cs="Arial"/>
          <w:b/>
          <w:bCs/>
          <w:sz w:val="24"/>
          <w:szCs w:val="24"/>
        </w:rPr>
      </w:pPr>
      <w:r w:rsidRPr="00A41121">
        <w:rPr>
          <w:rFonts w:ascii="Arial" w:hAnsi="Arial" w:cs="Arial"/>
          <w:b/>
          <w:bCs/>
          <w:sz w:val="24"/>
          <w:szCs w:val="24"/>
        </w:rPr>
        <w:t xml:space="preserve">Ventajas </w:t>
      </w:r>
    </w:p>
    <w:p w14:paraId="657A5BA3" w14:textId="502E3ACF" w:rsidR="00A41121" w:rsidRDefault="00A41121" w:rsidP="00BD6751">
      <w:pPr>
        <w:rPr>
          <w:rFonts w:ascii="Arial" w:hAnsi="Arial" w:cs="Arial"/>
          <w:color w:val="4D5156"/>
          <w:sz w:val="24"/>
          <w:szCs w:val="24"/>
          <w:shd w:val="clear" w:color="auto" w:fill="FFFFFF"/>
        </w:rPr>
      </w:pPr>
      <w:r w:rsidRPr="00A41121">
        <w:rPr>
          <w:rFonts w:ascii="Arial" w:hAnsi="Arial" w:cs="Arial"/>
          <w:color w:val="4D5156"/>
          <w:sz w:val="24"/>
          <w:szCs w:val="24"/>
          <w:shd w:val="clear" w:color="auto" w:fill="FFFFFF"/>
        </w:rPr>
        <w:t> </w:t>
      </w:r>
      <w:r w:rsidRPr="00A41121">
        <w:rPr>
          <w:rFonts w:ascii="Arial" w:hAnsi="Arial" w:cs="Arial"/>
          <w:color w:val="040C28"/>
          <w:sz w:val="24"/>
          <w:szCs w:val="24"/>
        </w:rPr>
        <w:t xml:space="preserve">protegen la mucosa del tracto gastrointestinal de la </w:t>
      </w:r>
      <w:proofErr w:type="spellStart"/>
      <w:r w:rsidRPr="00A41121">
        <w:rPr>
          <w:rFonts w:ascii="Arial" w:hAnsi="Arial" w:cs="Arial"/>
          <w:color w:val="040C28"/>
          <w:sz w:val="24"/>
          <w:szCs w:val="24"/>
        </w:rPr>
        <w:t>secrección</w:t>
      </w:r>
      <w:proofErr w:type="spellEnd"/>
      <w:r w:rsidRPr="00A41121">
        <w:rPr>
          <w:rFonts w:ascii="Arial" w:hAnsi="Arial" w:cs="Arial"/>
          <w:color w:val="040C28"/>
          <w:sz w:val="24"/>
          <w:szCs w:val="24"/>
        </w:rPr>
        <w:t xml:space="preserve"> ácida y de las enzimas digestivas, además presentan acción </w:t>
      </w:r>
      <w:proofErr w:type="spellStart"/>
      <w:r w:rsidRPr="00A41121">
        <w:rPr>
          <w:rFonts w:ascii="Arial" w:hAnsi="Arial" w:cs="Arial"/>
          <w:color w:val="040C28"/>
          <w:sz w:val="24"/>
          <w:szCs w:val="24"/>
        </w:rPr>
        <w:t>antiúlcera</w:t>
      </w:r>
      <w:proofErr w:type="spellEnd"/>
      <w:r w:rsidRPr="00A41121">
        <w:rPr>
          <w:rFonts w:ascii="Arial" w:hAnsi="Arial" w:cs="Arial"/>
          <w:color w:val="040C28"/>
          <w:sz w:val="24"/>
          <w:szCs w:val="24"/>
        </w:rPr>
        <w:t xml:space="preserve"> péptica y </w:t>
      </w:r>
      <w:proofErr w:type="spellStart"/>
      <w:r w:rsidRPr="00A41121">
        <w:rPr>
          <w:rFonts w:ascii="Arial" w:hAnsi="Arial" w:cs="Arial"/>
          <w:color w:val="040C28"/>
          <w:sz w:val="24"/>
          <w:szCs w:val="24"/>
        </w:rPr>
        <w:t>antisecretora</w:t>
      </w:r>
      <w:proofErr w:type="spellEnd"/>
      <w:r w:rsidRPr="00A41121">
        <w:rPr>
          <w:rFonts w:ascii="Arial" w:hAnsi="Arial" w:cs="Arial"/>
          <w:color w:val="040C28"/>
          <w:sz w:val="24"/>
          <w:szCs w:val="24"/>
        </w:rPr>
        <w:t xml:space="preserve"> gástrica</w:t>
      </w:r>
      <w:r w:rsidRPr="00A41121">
        <w:rPr>
          <w:rFonts w:ascii="Arial" w:hAnsi="Arial" w:cs="Arial"/>
          <w:color w:val="4D5156"/>
          <w:sz w:val="24"/>
          <w:szCs w:val="24"/>
          <w:shd w:val="clear" w:color="auto" w:fill="FFFFFF"/>
        </w:rPr>
        <w:t>.</w:t>
      </w:r>
    </w:p>
    <w:p w14:paraId="119B0106" w14:textId="77777777" w:rsidR="00A41121" w:rsidRDefault="00A41121" w:rsidP="00BD6751">
      <w:pPr>
        <w:rPr>
          <w:rFonts w:ascii="Arial" w:hAnsi="Arial" w:cs="Arial"/>
          <w:color w:val="4D5156"/>
          <w:sz w:val="24"/>
          <w:szCs w:val="24"/>
          <w:shd w:val="clear" w:color="auto" w:fill="FFFFFF"/>
        </w:rPr>
      </w:pPr>
    </w:p>
    <w:p w14:paraId="77D83EB2" w14:textId="2E6C25D7" w:rsidR="00A41121" w:rsidRPr="00A41121" w:rsidRDefault="00A41121" w:rsidP="00BD6751">
      <w:pPr>
        <w:rPr>
          <w:rFonts w:ascii="Arial" w:hAnsi="Arial" w:cs="Arial"/>
          <w:b/>
          <w:bCs/>
          <w:sz w:val="24"/>
          <w:szCs w:val="24"/>
          <w:shd w:val="clear" w:color="auto" w:fill="FFFFFF"/>
        </w:rPr>
      </w:pPr>
      <w:r w:rsidRPr="00A41121">
        <w:rPr>
          <w:rFonts w:ascii="Arial" w:hAnsi="Arial" w:cs="Arial"/>
          <w:b/>
          <w:bCs/>
          <w:sz w:val="24"/>
          <w:szCs w:val="24"/>
          <w:shd w:val="clear" w:color="auto" w:fill="FFFFFF"/>
        </w:rPr>
        <w:t>Desventajas</w:t>
      </w:r>
    </w:p>
    <w:p w14:paraId="748B06D3" w14:textId="4623F952" w:rsidR="00A41121" w:rsidRDefault="00A41121" w:rsidP="00A41121">
      <w:pPr>
        <w:spacing w:before="100" w:beforeAutospacing="1" w:after="100" w:afterAutospacing="1" w:line="240" w:lineRule="auto"/>
        <w:rPr>
          <w:rFonts w:ascii="Arial" w:eastAsia="Times New Roman" w:hAnsi="Arial" w:cs="Arial"/>
          <w:kern w:val="0"/>
          <w:sz w:val="24"/>
          <w:szCs w:val="24"/>
          <w:lang w:eastAsia="es-MX"/>
          <w14:ligatures w14:val="none"/>
        </w:rPr>
      </w:pPr>
      <w:r w:rsidRPr="00A41121">
        <w:rPr>
          <w:rFonts w:ascii="Arial" w:eastAsia="Times New Roman" w:hAnsi="Arial" w:cs="Arial"/>
          <w:kern w:val="0"/>
          <w:sz w:val="24"/>
          <w:szCs w:val="24"/>
          <w:lang w:eastAsia="es-MX"/>
          <w14:ligatures w14:val="none"/>
        </w:rPr>
        <w:t>Hipersensibilidad al bismuto o a cualquier componente</w:t>
      </w:r>
      <w:r w:rsidRPr="00A41121">
        <w:rPr>
          <w:rFonts w:ascii="Arial" w:eastAsia="Times New Roman" w:hAnsi="Arial" w:cs="Arial"/>
          <w:kern w:val="0"/>
          <w:sz w:val="24"/>
          <w:szCs w:val="24"/>
          <w:lang w:eastAsia="es-MX"/>
          <w14:ligatures w14:val="none"/>
        </w:rPr>
        <w:t xml:space="preserve">, </w:t>
      </w:r>
      <w:r w:rsidRPr="00A41121">
        <w:rPr>
          <w:rFonts w:ascii="Arial" w:eastAsia="Times New Roman" w:hAnsi="Arial" w:cs="Arial"/>
          <w:kern w:val="0"/>
          <w:sz w:val="24"/>
          <w:szCs w:val="24"/>
          <w:lang w:eastAsia="es-MX"/>
          <w14:ligatures w14:val="none"/>
        </w:rPr>
        <w:t>Insuficiencia renal moderada a severa (CrCl &lt;25 ml/min).</w:t>
      </w:r>
    </w:p>
    <w:p w14:paraId="4E609310" w14:textId="4A8FF0F4" w:rsidR="00A41121" w:rsidRDefault="00A41121" w:rsidP="00A41121">
      <w:pPr>
        <w:spacing w:before="100" w:beforeAutospacing="1" w:after="100" w:afterAutospacing="1" w:line="240" w:lineRule="auto"/>
        <w:rPr>
          <w:rFonts w:ascii="Arial" w:eastAsia="Times New Roman" w:hAnsi="Arial" w:cs="Arial"/>
          <w:b/>
          <w:bCs/>
          <w:kern w:val="0"/>
          <w:sz w:val="24"/>
          <w:szCs w:val="24"/>
          <w:lang w:eastAsia="es-MX"/>
          <w14:ligatures w14:val="none"/>
        </w:rPr>
      </w:pPr>
      <w:r w:rsidRPr="00A41121">
        <w:rPr>
          <w:rFonts w:ascii="Arial" w:eastAsia="Times New Roman" w:hAnsi="Arial" w:cs="Arial"/>
          <w:b/>
          <w:bCs/>
          <w:kern w:val="0"/>
          <w:sz w:val="24"/>
          <w:szCs w:val="24"/>
          <w:lang w:eastAsia="es-MX"/>
          <w14:ligatures w14:val="none"/>
        </w:rPr>
        <w:t xml:space="preserve">Bibliografía </w:t>
      </w:r>
    </w:p>
    <w:p w14:paraId="2FF9BE41" w14:textId="13924430" w:rsidR="00A41121" w:rsidRDefault="00A41121" w:rsidP="00A41121">
      <w:pPr>
        <w:spacing w:before="100" w:beforeAutospacing="1" w:after="100" w:afterAutospacing="1" w:line="240" w:lineRule="auto"/>
        <w:rPr>
          <w:rFonts w:ascii="Arial" w:eastAsia="Times New Roman" w:hAnsi="Arial" w:cs="Arial"/>
          <w:b/>
          <w:bCs/>
          <w:kern w:val="0"/>
          <w:sz w:val="24"/>
          <w:szCs w:val="24"/>
          <w:lang w:eastAsia="es-MX"/>
          <w14:ligatures w14:val="none"/>
        </w:rPr>
      </w:pPr>
      <w:hyperlink r:id="rId17" w:history="1">
        <w:r w:rsidRPr="00C56970">
          <w:rPr>
            <w:rStyle w:val="Hipervnculo"/>
            <w:rFonts w:ascii="Arial" w:eastAsia="Times New Roman" w:hAnsi="Arial" w:cs="Arial"/>
            <w:b/>
            <w:bCs/>
            <w:kern w:val="0"/>
            <w:sz w:val="24"/>
            <w:szCs w:val="24"/>
            <w:lang w:eastAsia="es-MX"/>
            <w14:ligatures w14:val="none"/>
          </w:rPr>
          <w:t>https://medlineplus.gov/spanish/ency/patientinstructions/000198.htm#:~:text=Los%20anti%C3%A1cidos%20ayudan%20a%20tratar,necesidad%20de%20una%20receta%20m%C3%A9dica</w:t>
        </w:r>
      </w:hyperlink>
      <w:r w:rsidRPr="00A41121">
        <w:rPr>
          <w:rFonts w:ascii="Arial" w:eastAsia="Times New Roman" w:hAnsi="Arial" w:cs="Arial"/>
          <w:b/>
          <w:bCs/>
          <w:kern w:val="0"/>
          <w:sz w:val="24"/>
          <w:szCs w:val="24"/>
          <w:lang w:eastAsia="es-MX"/>
          <w14:ligatures w14:val="none"/>
        </w:rPr>
        <w:t>.</w:t>
      </w:r>
    </w:p>
    <w:p w14:paraId="5536417B" w14:textId="37E76715" w:rsidR="00A41121" w:rsidRDefault="00A41121" w:rsidP="00A41121">
      <w:pPr>
        <w:spacing w:before="100" w:beforeAutospacing="1" w:after="100" w:afterAutospacing="1" w:line="240" w:lineRule="auto"/>
        <w:rPr>
          <w:rFonts w:ascii="Arial" w:eastAsia="Times New Roman" w:hAnsi="Arial" w:cs="Arial"/>
          <w:b/>
          <w:bCs/>
          <w:kern w:val="0"/>
          <w:sz w:val="24"/>
          <w:szCs w:val="24"/>
          <w:lang w:eastAsia="es-MX"/>
          <w14:ligatures w14:val="none"/>
        </w:rPr>
      </w:pPr>
      <w:hyperlink r:id="rId18" w:history="1">
        <w:r w:rsidRPr="00C56970">
          <w:rPr>
            <w:rStyle w:val="Hipervnculo"/>
            <w:rFonts w:ascii="Arial" w:eastAsia="Times New Roman" w:hAnsi="Arial" w:cs="Arial"/>
            <w:b/>
            <w:bCs/>
            <w:kern w:val="0"/>
            <w:sz w:val="24"/>
            <w:szCs w:val="24"/>
            <w:lang w:eastAsia="es-MX"/>
            <w14:ligatures w14:val="none"/>
          </w:rPr>
          <w:t>https://laboratoriosfarma.com/que-son-los-antiacidos-y-para-que-sirven/</w:t>
        </w:r>
      </w:hyperlink>
    </w:p>
    <w:p w14:paraId="5B063876" w14:textId="3807F6F6" w:rsidR="00A41121" w:rsidRDefault="00A41121" w:rsidP="00A41121">
      <w:pPr>
        <w:spacing w:before="100" w:beforeAutospacing="1" w:after="100" w:afterAutospacing="1" w:line="240" w:lineRule="auto"/>
        <w:rPr>
          <w:rFonts w:ascii="Arial" w:eastAsia="Times New Roman" w:hAnsi="Arial" w:cs="Arial"/>
          <w:b/>
          <w:bCs/>
          <w:kern w:val="0"/>
          <w:sz w:val="24"/>
          <w:szCs w:val="24"/>
          <w:lang w:eastAsia="es-MX"/>
          <w14:ligatures w14:val="none"/>
        </w:rPr>
      </w:pPr>
      <w:hyperlink r:id="rId19" w:history="1">
        <w:r w:rsidRPr="00C56970">
          <w:rPr>
            <w:rStyle w:val="Hipervnculo"/>
            <w:rFonts w:ascii="Arial" w:eastAsia="Times New Roman" w:hAnsi="Arial" w:cs="Arial"/>
            <w:b/>
            <w:bCs/>
            <w:kern w:val="0"/>
            <w:sz w:val="24"/>
            <w:szCs w:val="24"/>
            <w:lang w:eastAsia="es-MX"/>
            <w14:ligatures w14:val="none"/>
          </w:rPr>
          <w:t>https://difesa.mx/products/laxave</w:t>
        </w:r>
      </w:hyperlink>
    </w:p>
    <w:p w14:paraId="26EE5D40" w14:textId="2E508171" w:rsidR="00A41121" w:rsidRDefault="00A41121" w:rsidP="00A41121">
      <w:pPr>
        <w:spacing w:before="100" w:beforeAutospacing="1" w:after="100" w:afterAutospacing="1" w:line="240" w:lineRule="auto"/>
        <w:rPr>
          <w:rFonts w:ascii="Arial" w:eastAsia="Times New Roman" w:hAnsi="Arial" w:cs="Arial"/>
          <w:b/>
          <w:bCs/>
          <w:kern w:val="0"/>
          <w:sz w:val="24"/>
          <w:szCs w:val="24"/>
          <w:lang w:eastAsia="es-MX"/>
          <w14:ligatures w14:val="none"/>
        </w:rPr>
      </w:pPr>
      <w:hyperlink r:id="rId20" w:history="1">
        <w:r w:rsidRPr="00C56970">
          <w:rPr>
            <w:rStyle w:val="Hipervnculo"/>
            <w:rFonts w:ascii="Arial" w:eastAsia="Times New Roman" w:hAnsi="Arial" w:cs="Arial"/>
            <w:b/>
            <w:bCs/>
            <w:kern w:val="0"/>
            <w:sz w:val="24"/>
            <w:szCs w:val="24"/>
            <w:lang w:eastAsia="es-MX"/>
            <w14:ligatures w14:val="none"/>
          </w:rPr>
          <w:t>https://www.grupolovet.com/collections/gatos/products/oleo-lax-50-gr</w:t>
        </w:r>
      </w:hyperlink>
    </w:p>
    <w:p w14:paraId="7B327404" w14:textId="5CEDFF72" w:rsidR="00A41121" w:rsidRDefault="00A41121" w:rsidP="00A41121">
      <w:pPr>
        <w:spacing w:before="100" w:beforeAutospacing="1" w:after="100" w:afterAutospacing="1" w:line="240" w:lineRule="auto"/>
        <w:rPr>
          <w:rFonts w:ascii="Arial" w:eastAsia="Times New Roman" w:hAnsi="Arial" w:cs="Arial"/>
          <w:b/>
          <w:bCs/>
          <w:kern w:val="0"/>
          <w:sz w:val="24"/>
          <w:szCs w:val="24"/>
          <w:lang w:eastAsia="es-MX"/>
          <w14:ligatures w14:val="none"/>
        </w:rPr>
      </w:pPr>
      <w:hyperlink r:id="rId21" w:history="1">
        <w:r w:rsidRPr="00C56970">
          <w:rPr>
            <w:rStyle w:val="Hipervnculo"/>
            <w:rFonts w:ascii="Arial" w:eastAsia="Times New Roman" w:hAnsi="Arial" w:cs="Arial"/>
            <w:b/>
            <w:bCs/>
            <w:kern w:val="0"/>
            <w:sz w:val="24"/>
            <w:szCs w:val="24"/>
            <w:lang w:eastAsia="es-MX"/>
            <w14:ligatures w14:val="none"/>
          </w:rPr>
          <w:t>https://dogpet.com.mx/tienda/perros/farmacia-perros/metopramid-inyectable-de-10-ml/</w:t>
        </w:r>
      </w:hyperlink>
    </w:p>
    <w:p w14:paraId="772B3E6B" w14:textId="3F0A2980" w:rsidR="00A41121" w:rsidRDefault="00A41121" w:rsidP="00A41121">
      <w:pPr>
        <w:spacing w:before="100" w:beforeAutospacing="1" w:after="100" w:afterAutospacing="1" w:line="240" w:lineRule="auto"/>
        <w:rPr>
          <w:rFonts w:ascii="Arial" w:eastAsia="Times New Roman" w:hAnsi="Arial" w:cs="Arial"/>
          <w:b/>
          <w:bCs/>
          <w:kern w:val="0"/>
          <w:sz w:val="24"/>
          <w:szCs w:val="24"/>
          <w:lang w:eastAsia="es-MX"/>
          <w14:ligatures w14:val="none"/>
        </w:rPr>
      </w:pPr>
      <w:hyperlink r:id="rId22" w:history="1">
        <w:r w:rsidRPr="00C56970">
          <w:rPr>
            <w:rStyle w:val="Hipervnculo"/>
            <w:rFonts w:ascii="Arial" w:eastAsia="Times New Roman" w:hAnsi="Arial" w:cs="Arial"/>
            <w:b/>
            <w:bCs/>
            <w:kern w:val="0"/>
            <w:sz w:val="24"/>
            <w:szCs w:val="24"/>
            <w:lang w:eastAsia="es-MX"/>
            <w14:ligatures w14:val="none"/>
          </w:rPr>
          <w:t>https://tienda.foyel.com/productos/sucravet-jarabe-antiacido-antiulceroso-protector-gastrico/</w:t>
        </w:r>
      </w:hyperlink>
    </w:p>
    <w:p w14:paraId="20C396FC" w14:textId="31D76183" w:rsidR="00A41121" w:rsidRDefault="00A41121" w:rsidP="00A41121">
      <w:pPr>
        <w:spacing w:before="100" w:beforeAutospacing="1" w:after="100" w:afterAutospacing="1" w:line="240" w:lineRule="auto"/>
        <w:rPr>
          <w:rFonts w:ascii="Arial" w:eastAsia="Times New Roman" w:hAnsi="Arial" w:cs="Arial"/>
          <w:b/>
          <w:bCs/>
          <w:kern w:val="0"/>
          <w:sz w:val="24"/>
          <w:szCs w:val="24"/>
          <w:lang w:eastAsia="es-MX"/>
          <w14:ligatures w14:val="none"/>
        </w:rPr>
      </w:pPr>
      <w:hyperlink r:id="rId23" w:history="1">
        <w:r w:rsidRPr="00C56970">
          <w:rPr>
            <w:rStyle w:val="Hipervnculo"/>
            <w:rFonts w:ascii="Arial" w:eastAsia="Times New Roman" w:hAnsi="Arial" w:cs="Arial"/>
            <w:b/>
            <w:bCs/>
            <w:kern w:val="0"/>
            <w:sz w:val="24"/>
            <w:szCs w:val="24"/>
            <w:lang w:eastAsia="es-MX"/>
            <w14:ligatures w14:val="none"/>
          </w:rPr>
          <w:t>https://www.mistermascotas.com.mx/products/sucralvet-sucralfato-antiulceroso-gel-oral-innopharma?variant=32355580379245</w:t>
        </w:r>
      </w:hyperlink>
    </w:p>
    <w:p w14:paraId="0B4E0EB9" w14:textId="47C4F283" w:rsidR="00A41121" w:rsidRDefault="00A41121" w:rsidP="00A41121">
      <w:pPr>
        <w:spacing w:before="100" w:beforeAutospacing="1" w:after="100" w:afterAutospacing="1" w:line="240" w:lineRule="auto"/>
        <w:rPr>
          <w:rFonts w:ascii="Arial" w:eastAsia="Times New Roman" w:hAnsi="Arial" w:cs="Arial"/>
          <w:b/>
          <w:bCs/>
          <w:kern w:val="0"/>
          <w:sz w:val="24"/>
          <w:szCs w:val="24"/>
          <w:lang w:eastAsia="es-MX"/>
          <w14:ligatures w14:val="none"/>
        </w:rPr>
      </w:pPr>
      <w:hyperlink r:id="rId24" w:history="1">
        <w:r w:rsidRPr="00C56970">
          <w:rPr>
            <w:rStyle w:val="Hipervnculo"/>
            <w:rFonts w:ascii="Arial" w:eastAsia="Times New Roman" w:hAnsi="Arial" w:cs="Arial"/>
            <w:b/>
            <w:bCs/>
            <w:kern w:val="0"/>
            <w:sz w:val="24"/>
            <w:szCs w:val="24"/>
            <w:lang w:eastAsia="es-MX"/>
            <w14:ligatures w14:val="none"/>
          </w:rPr>
          <w:t>https://diprofaq.com.mx/gastroprotectores/sukral-on-suspension/</w:t>
        </w:r>
      </w:hyperlink>
    </w:p>
    <w:p w14:paraId="4D7846CA" w14:textId="42D44C44" w:rsidR="00A41121" w:rsidRDefault="00A41121" w:rsidP="00A41121">
      <w:pPr>
        <w:spacing w:before="100" w:beforeAutospacing="1" w:after="100" w:afterAutospacing="1" w:line="240" w:lineRule="auto"/>
        <w:rPr>
          <w:rFonts w:ascii="Arial" w:eastAsia="Times New Roman" w:hAnsi="Arial" w:cs="Arial"/>
          <w:b/>
          <w:bCs/>
          <w:kern w:val="0"/>
          <w:sz w:val="24"/>
          <w:szCs w:val="24"/>
          <w:lang w:eastAsia="es-MX"/>
          <w14:ligatures w14:val="none"/>
        </w:rPr>
      </w:pPr>
      <w:hyperlink r:id="rId25" w:history="1">
        <w:r w:rsidRPr="00C56970">
          <w:rPr>
            <w:rStyle w:val="Hipervnculo"/>
            <w:rFonts w:ascii="Arial" w:eastAsia="Times New Roman" w:hAnsi="Arial" w:cs="Arial"/>
            <w:b/>
            <w:bCs/>
            <w:kern w:val="0"/>
            <w:sz w:val="24"/>
            <w:szCs w:val="24"/>
            <w:lang w:eastAsia="es-MX"/>
            <w14:ligatures w14:val="none"/>
          </w:rPr>
          <w:t>https://www.saludemia.com/-/medicamento-estimulantes-motilidad-intestinal</w:t>
        </w:r>
      </w:hyperlink>
    </w:p>
    <w:p w14:paraId="51CDAD30" w14:textId="7CE895E2" w:rsidR="00A41121" w:rsidRDefault="00A41121" w:rsidP="00A41121">
      <w:pPr>
        <w:spacing w:before="100" w:beforeAutospacing="1" w:after="100" w:afterAutospacing="1" w:line="240" w:lineRule="auto"/>
        <w:rPr>
          <w:rFonts w:ascii="Arial" w:eastAsia="Times New Roman" w:hAnsi="Arial" w:cs="Arial"/>
          <w:b/>
          <w:bCs/>
          <w:kern w:val="0"/>
          <w:sz w:val="24"/>
          <w:szCs w:val="24"/>
          <w:lang w:eastAsia="es-MX"/>
          <w14:ligatures w14:val="none"/>
        </w:rPr>
      </w:pPr>
      <w:hyperlink r:id="rId26" w:history="1">
        <w:r w:rsidRPr="00C56970">
          <w:rPr>
            <w:rStyle w:val="Hipervnculo"/>
            <w:rFonts w:ascii="Arial" w:eastAsia="Times New Roman" w:hAnsi="Arial" w:cs="Arial"/>
            <w:b/>
            <w:bCs/>
            <w:kern w:val="0"/>
            <w:sz w:val="24"/>
            <w:szCs w:val="24"/>
            <w:lang w:eastAsia="es-MX"/>
            <w14:ligatures w14:val="none"/>
          </w:rPr>
          <w:t>https://app.lecturio.com/#/article/3841</w:t>
        </w:r>
      </w:hyperlink>
    </w:p>
    <w:p w14:paraId="0FB7B8FA" w14:textId="48A9C39C" w:rsidR="00A41121" w:rsidRDefault="00A41121" w:rsidP="00A41121">
      <w:pPr>
        <w:spacing w:before="100" w:beforeAutospacing="1" w:after="100" w:afterAutospacing="1" w:line="240" w:lineRule="auto"/>
        <w:rPr>
          <w:rFonts w:ascii="Arial" w:eastAsia="Times New Roman" w:hAnsi="Arial" w:cs="Arial"/>
          <w:b/>
          <w:bCs/>
          <w:kern w:val="0"/>
          <w:sz w:val="24"/>
          <w:szCs w:val="24"/>
          <w:lang w:eastAsia="es-MX"/>
          <w14:ligatures w14:val="none"/>
        </w:rPr>
      </w:pPr>
      <w:hyperlink r:id="rId27" w:history="1">
        <w:r w:rsidRPr="00C56970">
          <w:rPr>
            <w:rStyle w:val="Hipervnculo"/>
            <w:rFonts w:ascii="Arial" w:eastAsia="Times New Roman" w:hAnsi="Arial" w:cs="Arial"/>
            <w:b/>
            <w:bCs/>
            <w:kern w:val="0"/>
            <w:sz w:val="24"/>
            <w:szCs w:val="24"/>
            <w:lang w:eastAsia="es-MX"/>
            <w14:ligatures w14:val="none"/>
          </w:rPr>
          <w:t>https://www.salusplay.com/apuntes/apuntes-de-farmacologia/antiacidos-y-protectores-de-la-mucosa/resumen</w:t>
        </w:r>
      </w:hyperlink>
    </w:p>
    <w:p w14:paraId="5528B4CE" w14:textId="4E0A02BA" w:rsidR="00A41121" w:rsidRDefault="00A41121" w:rsidP="00A41121">
      <w:pPr>
        <w:spacing w:before="100" w:beforeAutospacing="1" w:after="100" w:afterAutospacing="1" w:line="240" w:lineRule="auto"/>
        <w:rPr>
          <w:rFonts w:ascii="Arial" w:eastAsia="Times New Roman" w:hAnsi="Arial" w:cs="Arial"/>
          <w:b/>
          <w:bCs/>
          <w:kern w:val="0"/>
          <w:sz w:val="24"/>
          <w:szCs w:val="24"/>
          <w:lang w:eastAsia="es-MX"/>
          <w14:ligatures w14:val="none"/>
        </w:rPr>
      </w:pPr>
      <w:hyperlink r:id="rId28" w:history="1">
        <w:r w:rsidRPr="00C56970">
          <w:rPr>
            <w:rStyle w:val="Hipervnculo"/>
            <w:rFonts w:ascii="Arial" w:eastAsia="Times New Roman" w:hAnsi="Arial" w:cs="Arial"/>
            <w:b/>
            <w:bCs/>
            <w:kern w:val="0"/>
            <w:sz w:val="24"/>
            <w:szCs w:val="24"/>
            <w:lang w:eastAsia="es-MX"/>
            <w14:ligatures w14:val="none"/>
          </w:rPr>
          <w:t>http://www.cofpalencia.org/PUBLICO/fisioterapeutas/temario/MOD%206.4_DIGESTIVO.pdf</w:t>
        </w:r>
      </w:hyperlink>
    </w:p>
    <w:p w14:paraId="35A957C5" w14:textId="77777777" w:rsidR="00A41121" w:rsidRPr="00A41121" w:rsidRDefault="00A41121" w:rsidP="00A41121">
      <w:pPr>
        <w:spacing w:before="100" w:beforeAutospacing="1" w:after="100" w:afterAutospacing="1" w:line="240" w:lineRule="auto"/>
        <w:rPr>
          <w:rFonts w:ascii="Arial" w:eastAsia="Times New Roman" w:hAnsi="Arial" w:cs="Arial"/>
          <w:b/>
          <w:bCs/>
          <w:kern w:val="0"/>
          <w:sz w:val="24"/>
          <w:szCs w:val="24"/>
          <w:lang w:eastAsia="es-MX"/>
          <w14:ligatures w14:val="none"/>
        </w:rPr>
      </w:pPr>
    </w:p>
    <w:p w14:paraId="0B73A796" w14:textId="77777777" w:rsidR="00A41121" w:rsidRPr="00A41121" w:rsidRDefault="00A41121" w:rsidP="00BD6751">
      <w:pPr>
        <w:rPr>
          <w:rFonts w:ascii="Arial" w:hAnsi="Arial" w:cs="Arial"/>
          <w:b/>
          <w:bCs/>
          <w:sz w:val="28"/>
          <w:szCs w:val="28"/>
        </w:rPr>
      </w:pPr>
    </w:p>
    <w:sectPr w:rsidR="00A41121" w:rsidRPr="00A4112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D56E69"/>
    <w:multiLevelType w:val="multilevel"/>
    <w:tmpl w:val="15FE2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5AA4EE1"/>
    <w:multiLevelType w:val="multilevel"/>
    <w:tmpl w:val="8BC48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94711629">
    <w:abstractNumId w:val="1"/>
  </w:num>
  <w:num w:numId="2" w16cid:durableId="1314102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6A5"/>
    <w:rsid w:val="00453A24"/>
    <w:rsid w:val="00532F04"/>
    <w:rsid w:val="006350FF"/>
    <w:rsid w:val="007054DE"/>
    <w:rsid w:val="00714C16"/>
    <w:rsid w:val="00800D04"/>
    <w:rsid w:val="00867676"/>
    <w:rsid w:val="00A1140D"/>
    <w:rsid w:val="00A41121"/>
    <w:rsid w:val="00BD6751"/>
    <w:rsid w:val="00D346A5"/>
    <w:rsid w:val="00EE2C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F446E"/>
  <w15:chartTrackingRefBased/>
  <w15:docId w15:val="{BA6B7B63-B57C-4B2E-AA3A-C63DF592A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D04"/>
  </w:style>
  <w:style w:type="paragraph" w:styleId="Ttulo1">
    <w:name w:val="heading 1"/>
    <w:basedOn w:val="Normal"/>
    <w:link w:val="Ttulo1Car"/>
    <w:uiPriority w:val="9"/>
    <w:qFormat/>
    <w:rsid w:val="00A1140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6350FF"/>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styleId="Textoennegrita">
    <w:name w:val="Strong"/>
    <w:basedOn w:val="Fuentedeprrafopredeter"/>
    <w:uiPriority w:val="22"/>
    <w:qFormat/>
    <w:rsid w:val="006350FF"/>
    <w:rPr>
      <w:b/>
      <w:bCs/>
    </w:rPr>
  </w:style>
  <w:style w:type="character" w:styleId="nfasis">
    <w:name w:val="Emphasis"/>
    <w:basedOn w:val="Fuentedeprrafopredeter"/>
    <w:uiPriority w:val="20"/>
    <w:qFormat/>
    <w:rsid w:val="00A1140D"/>
    <w:rPr>
      <w:i/>
      <w:iCs/>
    </w:rPr>
  </w:style>
  <w:style w:type="character" w:customStyle="1" w:styleId="Ttulo1Car">
    <w:name w:val="Título 1 Car"/>
    <w:basedOn w:val="Fuentedeprrafopredeter"/>
    <w:link w:val="Ttulo1"/>
    <w:uiPriority w:val="9"/>
    <w:rsid w:val="00A1140D"/>
    <w:rPr>
      <w:rFonts w:ascii="Times New Roman" w:eastAsia="Times New Roman" w:hAnsi="Times New Roman" w:cs="Times New Roman"/>
      <w:b/>
      <w:bCs/>
      <w:kern w:val="36"/>
      <w:sz w:val="48"/>
      <w:szCs w:val="48"/>
      <w:lang w:eastAsia="es-MX"/>
      <w14:ligatures w14:val="none"/>
    </w:rPr>
  </w:style>
  <w:style w:type="character" w:styleId="Hipervnculo">
    <w:name w:val="Hyperlink"/>
    <w:basedOn w:val="Fuentedeprrafopredeter"/>
    <w:uiPriority w:val="99"/>
    <w:unhideWhenUsed/>
    <w:rsid w:val="00453A24"/>
    <w:rPr>
      <w:color w:val="0000FF"/>
      <w:u w:val="single"/>
    </w:rPr>
  </w:style>
  <w:style w:type="paragraph" w:styleId="Prrafodelista">
    <w:name w:val="List Paragraph"/>
    <w:basedOn w:val="Normal"/>
    <w:uiPriority w:val="34"/>
    <w:qFormat/>
    <w:rsid w:val="00453A24"/>
    <w:pPr>
      <w:ind w:left="720"/>
      <w:contextualSpacing/>
    </w:pPr>
  </w:style>
  <w:style w:type="character" w:styleId="Mencinsinresolver">
    <w:name w:val="Unresolved Mention"/>
    <w:basedOn w:val="Fuentedeprrafopredeter"/>
    <w:uiPriority w:val="99"/>
    <w:semiHidden/>
    <w:unhideWhenUsed/>
    <w:rsid w:val="00A411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173530">
      <w:bodyDiv w:val="1"/>
      <w:marLeft w:val="0"/>
      <w:marRight w:val="0"/>
      <w:marTop w:val="0"/>
      <w:marBottom w:val="0"/>
      <w:divBdr>
        <w:top w:val="none" w:sz="0" w:space="0" w:color="auto"/>
        <w:left w:val="none" w:sz="0" w:space="0" w:color="auto"/>
        <w:bottom w:val="none" w:sz="0" w:space="0" w:color="auto"/>
        <w:right w:val="none" w:sz="0" w:space="0" w:color="auto"/>
      </w:divBdr>
    </w:div>
    <w:div w:id="1020815731">
      <w:bodyDiv w:val="1"/>
      <w:marLeft w:val="0"/>
      <w:marRight w:val="0"/>
      <w:marTop w:val="0"/>
      <w:marBottom w:val="0"/>
      <w:divBdr>
        <w:top w:val="none" w:sz="0" w:space="0" w:color="auto"/>
        <w:left w:val="none" w:sz="0" w:space="0" w:color="auto"/>
        <w:bottom w:val="none" w:sz="0" w:space="0" w:color="auto"/>
        <w:right w:val="none" w:sz="0" w:space="0" w:color="auto"/>
      </w:divBdr>
    </w:div>
    <w:div w:id="1061633182">
      <w:bodyDiv w:val="1"/>
      <w:marLeft w:val="0"/>
      <w:marRight w:val="0"/>
      <w:marTop w:val="0"/>
      <w:marBottom w:val="0"/>
      <w:divBdr>
        <w:top w:val="none" w:sz="0" w:space="0" w:color="auto"/>
        <w:left w:val="none" w:sz="0" w:space="0" w:color="auto"/>
        <w:bottom w:val="none" w:sz="0" w:space="0" w:color="auto"/>
        <w:right w:val="none" w:sz="0" w:space="0" w:color="auto"/>
      </w:divBdr>
    </w:div>
    <w:div w:id="1094666937">
      <w:bodyDiv w:val="1"/>
      <w:marLeft w:val="0"/>
      <w:marRight w:val="0"/>
      <w:marTop w:val="0"/>
      <w:marBottom w:val="0"/>
      <w:divBdr>
        <w:top w:val="none" w:sz="0" w:space="0" w:color="auto"/>
        <w:left w:val="none" w:sz="0" w:space="0" w:color="auto"/>
        <w:bottom w:val="none" w:sz="0" w:space="0" w:color="auto"/>
        <w:right w:val="none" w:sz="0" w:space="0" w:color="auto"/>
      </w:divBdr>
    </w:div>
    <w:div w:id="1341588922">
      <w:bodyDiv w:val="1"/>
      <w:marLeft w:val="0"/>
      <w:marRight w:val="0"/>
      <w:marTop w:val="0"/>
      <w:marBottom w:val="0"/>
      <w:divBdr>
        <w:top w:val="none" w:sz="0" w:space="0" w:color="auto"/>
        <w:left w:val="none" w:sz="0" w:space="0" w:color="auto"/>
        <w:bottom w:val="none" w:sz="0" w:space="0" w:color="auto"/>
        <w:right w:val="none" w:sz="0" w:space="0" w:color="auto"/>
      </w:divBdr>
    </w:div>
    <w:div w:id="1416589452">
      <w:bodyDiv w:val="1"/>
      <w:marLeft w:val="0"/>
      <w:marRight w:val="0"/>
      <w:marTop w:val="0"/>
      <w:marBottom w:val="0"/>
      <w:divBdr>
        <w:top w:val="none" w:sz="0" w:space="0" w:color="auto"/>
        <w:left w:val="none" w:sz="0" w:space="0" w:color="auto"/>
        <w:bottom w:val="none" w:sz="0" w:space="0" w:color="auto"/>
        <w:right w:val="none" w:sz="0" w:space="0" w:color="auto"/>
      </w:divBdr>
    </w:div>
    <w:div w:id="1420911396">
      <w:bodyDiv w:val="1"/>
      <w:marLeft w:val="0"/>
      <w:marRight w:val="0"/>
      <w:marTop w:val="0"/>
      <w:marBottom w:val="0"/>
      <w:divBdr>
        <w:top w:val="none" w:sz="0" w:space="0" w:color="auto"/>
        <w:left w:val="none" w:sz="0" w:space="0" w:color="auto"/>
        <w:bottom w:val="none" w:sz="0" w:space="0" w:color="auto"/>
        <w:right w:val="none" w:sz="0" w:space="0" w:color="auto"/>
      </w:divBdr>
    </w:div>
    <w:div w:id="1612663691">
      <w:bodyDiv w:val="1"/>
      <w:marLeft w:val="0"/>
      <w:marRight w:val="0"/>
      <w:marTop w:val="0"/>
      <w:marBottom w:val="0"/>
      <w:divBdr>
        <w:top w:val="none" w:sz="0" w:space="0" w:color="auto"/>
        <w:left w:val="none" w:sz="0" w:space="0" w:color="auto"/>
        <w:bottom w:val="none" w:sz="0" w:space="0" w:color="auto"/>
        <w:right w:val="none" w:sz="0" w:space="0" w:color="auto"/>
      </w:divBdr>
    </w:div>
    <w:div w:id="1743941325">
      <w:bodyDiv w:val="1"/>
      <w:marLeft w:val="0"/>
      <w:marRight w:val="0"/>
      <w:marTop w:val="0"/>
      <w:marBottom w:val="0"/>
      <w:divBdr>
        <w:top w:val="none" w:sz="0" w:space="0" w:color="auto"/>
        <w:left w:val="none" w:sz="0" w:space="0" w:color="auto"/>
        <w:bottom w:val="none" w:sz="0" w:space="0" w:color="auto"/>
        <w:right w:val="none" w:sz="0" w:space="0" w:color="auto"/>
      </w:divBdr>
    </w:div>
    <w:div w:id="1814711813">
      <w:bodyDiv w:val="1"/>
      <w:marLeft w:val="0"/>
      <w:marRight w:val="0"/>
      <w:marTop w:val="0"/>
      <w:marBottom w:val="0"/>
      <w:divBdr>
        <w:top w:val="none" w:sz="0" w:space="0" w:color="auto"/>
        <w:left w:val="none" w:sz="0" w:space="0" w:color="auto"/>
        <w:bottom w:val="none" w:sz="0" w:space="0" w:color="auto"/>
        <w:right w:val="none" w:sz="0" w:space="0" w:color="auto"/>
      </w:divBdr>
    </w:div>
    <w:div w:id="1880121174">
      <w:bodyDiv w:val="1"/>
      <w:marLeft w:val="0"/>
      <w:marRight w:val="0"/>
      <w:marTop w:val="0"/>
      <w:marBottom w:val="0"/>
      <w:divBdr>
        <w:top w:val="none" w:sz="0" w:space="0" w:color="auto"/>
        <w:left w:val="none" w:sz="0" w:space="0" w:color="auto"/>
        <w:bottom w:val="none" w:sz="0" w:space="0" w:color="auto"/>
        <w:right w:val="none" w:sz="0" w:space="0" w:color="auto"/>
      </w:divBdr>
    </w:div>
    <w:div w:id="1954240753">
      <w:bodyDiv w:val="1"/>
      <w:marLeft w:val="0"/>
      <w:marRight w:val="0"/>
      <w:marTop w:val="0"/>
      <w:marBottom w:val="0"/>
      <w:divBdr>
        <w:top w:val="none" w:sz="0" w:space="0" w:color="auto"/>
        <w:left w:val="none" w:sz="0" w:space="0" w:color="auto"/>
        <w:bottom w:val="none" w:sz="0" w:space="0" w:color="auto"/>
        <w:right w:val="none" w:sz="0" w:space="0" w:color="auto"/>
      </w:divBdr>
    </w:div>
    <w:div w:id="2058044455">
      <w:bodyDiv w:val="1"/>
      <w:marLeft w:val="0"/>
      <w:marRight w:val="0"/>
      <w:marTop w:val="0"/>
      <w:marBottom w:val="0"/>
      <w:divBdr>
        <w:top w:val="none" w:sz="0" w:space="0" w:color="auto"/>
        <w:left w:val="none" w:sz="0" w:space="0" w:color="auto"/>
        <w:bottom w:val="none" w:sz="0" w:space="0" w:color="auto"/>
        <w:right w:val="none" w:sz="0" w:space="0" w:color="auto"/>
      </w:divBdr>
    </w:div>
    <w:div w:id="2071952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laboratoriosfarma.com/que-son-los-antiacidos-y-para-que-sirven/" TargetMode="External"/><Relationship Id="rId26" Type="http://schemas.openxmlformats.org/officeDocument/2006/relationships/hyperlink" Target="https://app.lecturio.com/#/article/3841" TargetMode="External"/><Relationship Id="rId3" Type="http://schemas.openxmlformats.org/officeDocument/2006/relationships/settings" Target="settings.xml"/><Relationship Id="rId21" Type="http://schemas.openxmlformats.org/officeDocument/2006/relationships/hyperlink" Target="https://dogpet.com.mx/tienda/perros/farmacia-perros/metopramid-inyectable-de-10-ml/"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medlineplus.gov/spanish/ency/patientinstructions/000198.htm#:~:text=Los%20anti%C3%A1cidos%20ayudan%20a%20tratar,necesidad%20de%20una%20receta%20m%C3%A9dica" TargetMode="External"/><Relationship Id="rId25" Type="http://schemas.openxmlformats.org/officeDocument/2006/relationships/hyperlink" Target="https://www.saludemia.com/-/medicamento-estimulantes-motilidad-intestinal"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grupolovet.com/collections/gatos/products/oleo-lax-50-gr"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diprofaq.com.mx/gastroprotectores/sukral-on-suspension/"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https://www.mistermascotas.com.mx/products/sucralvet-sucralfato-antiulceroso-gel-oral-innopharma?variant=32355580379245" TargetMode="External"/><Relationship Id="rId28" Type="http://schemas.openxmlformats.org/officeDocument/2006/relationships/hyperlink" Target="http://www.cofpalencia.org/PUBLICO/fisioterapeutas/temario/MOD%206.4_DIGESTIVO.pdf" TargetMode="External"/><Relationship Id="rId10" Type="http://schemas.openxmlformats.org/officeDocument/2006/relationships/image" Target="media/image6.png"/><Relationship Id="rId19" Type="http://schemas.openxmlformats.org/officeDocument/2006/relationships/hyperlink" Target="https://difesa.mx/products/laxave"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tienda.foyel.com/productos/sucravet-jarabe-antiacido-antiulceroso-protector-gastrico/" TargetMode="External"/><Relationship Id="rId27" Type="http://schemas.openxmlformats.org/officeDocument/2006/relationships/hyperlink" Target="https://www.salusplay.com/apuntes/apuntes-de-farmacologia/antiacidos-y-protectores-de-la-mucosa/resumen"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TotalTime>
  <Pages>1</Pages>
  <Words>1513</Words>
  <Characters>8322</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ENSERES</dc:creator>
  <cp:keywords/>
  <dc:description/>
  <cp:lastModifiedBy>ENSERES</cp:lastModifiedBy>
  <cp:revision>2</cp:revision>
  <dcterms:created xsi:type="dcterms:W3CDTF">2023-10-11T21:34:00Z</dcterms:created>
  <dcterms:modified xsi:type="dcterms:W3CDTF">2023-10-12T00:36:00Z</dcterms:modified>
</cp:coreProperties>
</file>