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63" w:rsidRDefault="00D90863">
      <w:pPr>
        <w:rPr>
          <w:rFonts w:ascii="Arial" w:hAnsi="Arial" w:cs="Arial"/>
          <w:sz w:val="40"/>
          <w:szCs w:val="40"/>
        </w:rPr>
      </w:pPr>
      <w:r w:rsidRPr="00D90863">
        <w:rPr>
          <w:rFonts w:ascii="Arial" w:hAnsi="Arial" w:cs="Arial"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-808098</wp:posOffset>
            </wp:positionH>
            <wp:positionV relativeFrom="paragraph">
              <wp:posOffset>21144</wp:posOffset>
            </wp:positionV>
            <wp:extent cx="2333045" cy="1507525"/>
            <wp:effectExtent l="19050" t="0" r="10160" b="454660"/>
            <wp:wrapTight wrapText="bothSides">
              <wp:wrapPolygon edited="0">
                <wp:start x="353" y="0"/>
                <wp:lineTo x="-176" y="273"/>
                <wp:lineTo x="-176" y="27842"/>
                <wp:lineTo x="21518" y="27842"/>
                <wp:lineTo x="21518" y="26204"/>
                <wp:lineTo x="21341" y="22110"/>
                <wp:lineTo x="21341" y="21837"/>
                <wp:lineTo x="21518" y="17742"/>
                <wp:lineTo x="21518" y="4094"/>
                <wp:lineTo x="21341" y="819"/>
                <wp:lineTo x="21165" y="0"/>
                <wp:lineTo x="353" y="0"/>
              </wp:wrapPolygon>
            </wp:wrapTight>
            <wp:docPr id="1" name="Imagen 1" descr="C:\Users\moises\Documents\Universidad_Del_Sur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ses\Documents\Universidad_Del_Sures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45" cy="1507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7D7" w:rsidRDefault="00D90863">
      <w:pPr>
        <w:rPr>
          <w:rFonts w:ascii="Arial" w:hAnsi="Arial" w:cs="Arial"/>
          <w:sz w:val="40"/>
          <w:szCs w:val="40"/>
        </w:rPr>
      </w:pPr>
      <w:r w:rsidRPr="00D90863">
        <w:rPr>
          <w:rFonts w:ascii="Arial" w:hAnsi="Arial" w:cs="Arial"/>
          <w:sz w:val="40"/>
          <w:szCs w:val="40"/>
        </w:rPr>
        <w:t>Universidad del sureste</w:t>
      </w:r>
    </w:p>
    <w:p w:rsidR="00D90863" w:rsidRDefault="00D90863">
      <w:pPr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Catedrático: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Maestra: Roció Velázquez López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Trabajo: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Cuadro comparativo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Tema: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Variables físicas, psicológicas, sociales y espirituales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Alumno: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Jazmín Gómez Domínguez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Grado y grupo: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1er cuatrimestre grupo a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Facultad: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Licenciatura en enfermería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Fecha de entrega</w:t>
      </w:r>
    </w:p>
    <w:p w:rsidR="00D90863" w:rsidRPr="00736E10" w:rsidRDefault="00D90863" w:rsidP="00D90863">
      <w:pPr>
        <w:jc w:val="center"/>
        <w:rPr>
          <w:rFonts w:ascii="Arial" w:hAnsi="Arial" w:cs="Arial"/>
          <w:sz w:val="24"/>
          <w:szCs w:val="24"/>
        </w:rPr>
      </w:pPr>
      <w:r w:rsidRPr="00736E10">
        <w:rPr>
          <w:rFonts w:ascii="Arial" w:hAnsi="Arial" w:cs="Arial"/>
          <w:sz w:val="24"/>
          <w:szCs w:val="24"/>
        </w:rPr>
        <w:t>30 de oct del 2023</w:t>
      </w: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Cuadro comparativo</w:t>
      </w: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aconcuadrcula"/>
        <w:tblW w:w="9493" w:type="dxa"/>
        <w:tblInd w:w="-5" w:type="dxa"/>
        <w:tblLook w:val="04A0" w:firstRow="1" w:lastRow="0" w:firstColumn="1" w:lastColumn="0" w:noHBand="0" w:noVBand="1"/>
      </w:tblPr>
      <w:tblGrid>
        <w:gridCol w:w="1742"/>
        <w:gridCol w:w="1939"/>
        <w:gridCol w:w="1984"/>
        <w:gridCol w:w="1843"/>
        <w:gridCol w:w="1985"/>
      </w:tblGrid>
      <w:tr w:rsidR="00D90863" w:rsidTr="008A4924">
        <w:trPr>
          <w:trHeight w:val="553"/>
        </w:trPr>
        <w:tc>
          <w:tcPr>
            <w:tcW w:w="1742" w:type="dxa"/>
          </w:tcPr>
          <w:p w:rsidR="00D90863" w:rsidRDefault="00D90863" w:rsidP="008A4924"/>
        </w:tc>
        <w:tc>
          <w:tcPr>
            <w:tcW w:w="1939" w:type="dxa"/>
          </w:tcPr>
          <w:p w:rsidR="00D90863" w:rsidRDefault="00D90863" w:rsidP="008A4924">
            <w:r>
              <w:t>Variables físicas</w:t>
            </w:r>
          </w:p>
        </w:tc>
        <w:tc>
          <w:tcPr>
            <w:tcW w:w="1984" w:type="dxa"/>
          </w:tcPr>
          <w:p w:rsidR="00D90863" w:rsidRDefault="00D90863" w:rsidP="008A4924">
            <w:r>
              <w:t>Variables psicológicas</w:t>
            </w:r>
          </w:p>
        </w:tc>
        <w:tc>
          <w:tcPr>
            <w:tcW w:w="1843" w:type="dxa"/>
          </w:tcPr>
          <w:p w:rsidR="00D90863" w:rsidRDefault="00D90863" w:rsidP="008A4924">
            <w:r>
              <w:t>Variables sociales</w:t>
            </w:r>
          </w:p>
        </w:tc>
        <w:tc>
          <w:tcPr>
            <w:tcW w:w="1985" w:type="dxa"/>
          </w:tcPr>
          <w:p w:rsidR="00D90863" w:rsidRDefault="00D90863" w:rsidP="008A4924">
            <w:r>
              <w:t>Variables espirituales</w:t>
            </w:r>
          </w:p>
        </w:tc>
      </w:tr>
      <w:tr w:rsidR="00D90863" w:rsidTr="008A4924">
        <w:trPr>
          <w:trHeight w:val="1836"/>
        </w:trPr>
        <w:tc>
          <w:tcPr>
            <w:tcW w:w="1742" w:type="dxa"/>
          </w:tcPr>
          <w:p w:rsidR="00D90863" w:rsidRDefault="00D90863" w:rsidP="008A4924">
            <w:r>
              <w:t xml:space="preserve">                   </w:t>
            </w:r>
          </w:p>
          <w:p w:rsidR="00D90863" w:rsidRDefault="00D90863" w:rsidP="008A4924"/>
          <w:p w:rsidR="00D90863" w:rsidRDefault="00D90863" w:rsidP="008A4924"/>
          <w:p w:rsidR="00D90863" w:rsidRDefault="00D90863" w:rsidP="008A4924">
            <w:r>
              <w:t>Concepto</w:t>
            </w:r>
          </w:p>
        </w:tc>
        <w:tc>
          <w:tcPr>
            <w:tcW w:w="1939" w:type="dxa"/>
          </w:tcPr>
          <w:p w:rsidR="00D90863" w:rsidRDefault="00D90863" w:rsidP="008A4924">
            <w:r>
              <w:t xml:space="preserve">Conjunto de normas del </w:t>
            </w:r>
            <w:r w:rsidR="00736E10">
              <w:t>individuo</w:t>
            </w:r>
            <w:r>
              <w:t xml:space="preserve"> para mantener una vida saludable y buena salud física.</w:t>
            </w:r>
          </w:p>
        </w:tc>
        <w:tc>
          <w:tcPr>
            <w:tcW w:w="1984" w:type="dxa"/>
          </w:tcPr>
          <w:p w:rsidR="00D90863" w:rsidRDefault="00D90863" w:rsidP="008A4924">
            <w:r>
              <w:t>Manera de pensar del individuo los cuales son procesos mentales y emocionales.</w:t>
            </w:r>
          </w:p>
        </w:tc>
        <w:tc>
          <w:tcPr>
            <w:tcW w:w="1843" w:type="dxa"/>
          </w:tcPr>
          <w:p w:rsidR="00D90863" w:rsidRDefault="00D90863" w:rsidP="008A4924">
            <w:r>
              <w:t xml:space="preserve">Apoyo social que se recibe de otros modelos sociales a las cuales el individuo </w:t>
            </w:r>
            <w:r w:rsidR="00736E10">
              <w:t>está</w:t>
            </w:r>
            <w:r>
              <w:t xml:space="preserve"> expuesto</w:t>
            </w:r>
          </w:p>
        </w:tc>
        <w:tc>
          <w:tcPr>
            <w:tcW w:w="1985" w:type="dxa"/>
          </w:tcPr>
          <w:p w:rsidR="00D90863" w:rsidRDefault="00D90863" w:rsidP="008A4924">
            <w:r>
              <w:t>Creencia expectativas modales de vida adquirida atreves de las diferentes creencias</w:t>
            </w:r>
          </w:p>
        </w:tc>
      </w:tr>
      <w:tr w:rsidR="00D90863" w:rsidTr="008A4924">
        <w:trPr>
          <w:trHeight w:val="1847"/>
        </w:trPr>
        <w:tc>
          <w:tcPr>
            <w:tcW w:w="1742" w:type="dxa"/>
          </w:tcPr>
          <w:p w:rsidR="00D90863" w:rsidRDefault="00D90863" w:rsidP="008A4924"/>
          <w:p w:rsidR="00D90863" w:rsidRDefault="00D90863" w:rsidP="008A4924"/>
          <w:p w:rsidR="00D90863" w:rsidRDefault="00D90863" w:rsidP="008A4924"/>
          <w:p w:rsidR="00D90863" w:rsidRDefault="00D90863" w:rsidP="008A4924">
            <w:r>
              <w:t>Positivo</w:t>
            </w:r>
          </w:p>
        </w:tc>
        <w:tc>
          <w:tcPr>
            <w:tcW w:w="1939" w:type="dxa"/>
          </w:tcPr>
          <w:p w:rsidR="00D90863" w:rsidRPr="00736E10" w:rsidRDefault="00D90863" w:rsidP="008A4924">
            <w:pPr>
              <w:rPr>
                <w:rFonts w:ascii="Arial" w:hAnsi="Arial" w:cs="Arial"/>
                <w:color w:val="000000" w:themeColor="text1"/>
              </w:rPr>
            </w:pPr>
            <w:r w:rsidRPr="00736E10">
              <w:rPr>
                <w:rFonts w:ascii="Arial" w:hAnsi="Arial" w:cs="Arial"/>
                <w:color w:val="000000" w:themeColor="text1"/>
              </w:rPr>
              <w:t xml:space="preserve">Mejor funcionamiento y capacidad de concentración mental </w:t>
            </w:r>
          </w:p>
          <w:p w:rsidR="00D90863" w:rsidRPr="006A6986" w:rsidRDefault="00D90863" w:rsidP="008A4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10">
              <w:rPr>
                <w:rFonts w:ascii="Arial" w:hAnsi="Arial" w:cs="Arial"/>
                <w:color w:val="000000" w:themeColor="text1"/>
              </w:rPr>
              <w:t>Prevención de enfermedades crónicas.</w:t>
            </w:r>
          </w:p>
        </w:tc>
        <w:tc>
          <w:tcPr>
            <w:tcW w:w="1984" w:type="dxa"/>
          </w:tcPr>
          <w:p w:rsidR="00D90863" w:rsidRDefault="00D90863" w:rsidP="008A4924">
            <w:r>
              <w:t>Alta autoestima persona con mucho optimismo y seguridad en la toma de decisiones.</w:t>
            </w:r>
          </w:p>
        </w:tc>
        <w:tc>
          <w:tcPr>
            <w:tcW w:w="1843" w:type="dxa"/>
          </w:tcPr>
          <w:p w:rsidR="00D90863" w:rsidRDefault="00D90863" w:rsidP="008A4924">
            <w:r>
              <w:t>Buena expresión</w:t>
            </w:r>
          </w:p>
          <w:p w:rsidR="00D90863" w:rsidRDefault="00D90863" w:rsidP="008A4924">
            <w:r>
              <w:t>Salud emocional estímulos y  retos en la vida</w:t>
            </w:r>
          </w:p>
        </w:tc>
        <w:tc>
          <w:tcPr>
            <w:tcW w:w="1985" w:type="dxa"/>
          </w:tcPr>
          <w:p w:rsidR="00D90863" w:rsidRDefault="00D90863" w:rsidP="008A4924">
            <w:r>
              <w:t xml:space="preserve">Papeles decisivos en la toma de decisiones perseverancia y conservadores en su forma de vida </w:t>
            </w:r>
          </w:p>
        </w:tc>
      </w:tr>
    </w:tbl>
    <w:p w:rsidR="00D90863" w:rsidRDefault="00D90863" w:rsidP="00D90863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42"/>
        <w:gridCol w:w="1939"/>
        <w:gridCol w:w="1984"/>
        <w:gridCol w:w="1843"/>
        <w:gridCol w:w="1985"/>
      </w:tblGrid>
      <w:tr w:rsidR="00D90863" w:rsidTr="008A4924">
        <w:trPr>
          <w:trHeight w:val="2391"/>
        </w:trPr>
        <w:tc>
          <w:tcPr>
            <w:tcW w:w="1742" w:type="dxa"/>
          </w:tcPr>
          <w:p w:rsidR="00D90863" w:rsidRDefault="00D90863" w:rsidP="008A4924"/>
          <w:p w:rsidR="00D90863" w:rsidRDefault="00D90863" w:rsidP="008A4924"/>
          <w:p w:rsidR="00D90863" w:rsidRDefault="00D90863" w:rsidP="008A4924"/>
          <w:p w:rsidR="00D90863" w:rsidRDefault="00D90863" w:rsidP="008A4924"/>
          <w:p w:rsidR="00D90863" w:rsidRDefault="00D90863" w:rsidP="008A4924">
            <w:r>
              <w:t>Negativo</w:t>
            </w:r>
          </w:p>
        </w:tc>
        <w:tc>
          <w:tcPr>
            <w:tcW w:w="1939" w:type="dxa"/>
          </w:tcPr>
          <w:p w:rsidR="00D90863" w:rsidRPr="006A6986" w:rsidRDefault="00D90863" w:rsidP="008A4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E10">
              <w:rPr>
                <w:rFonts w:ascii="Arial" w:hAnsi="Arial" w:cs="Arial"/>
                <w:color w:val="000000" w:themeColor="text1"/>
              </w:rPr>
              <w:t>Ansiedad depresión estrés problemas de diabetes obesidad etc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90863" w:rsidRDefault="00D90863" w:rsidP="008A4924">
            <w:r>
              <w:t>Baja autoestima problemas de estrés y ansiedad.</w:t>
            </w:r>
          </w:p>
        </w:tc>
        <w:tc>
          <w:tcPr>
            <w:tcW w:w="1843" w:type="dxa"/>
          </w:tcPr>
          <w:p w:rsidR="00D90863" w:rsidRDefault="00D90863" w:rsidP="008A4924">
            <w:r>
              <w:t xml:space="preserve">Malas amistades problemas de drogadicción </w:t>
            </w:r>
          </w:p>
          <w:p w:rsidR="00D90863" w:rsidRDefault="00D90863" w:rsidP="008A4924">
            <w:r>
              <w:t>alcoholismo</w:t>
            </w:r>
          </w:p>
          <w:p w:rsidR="00D90863" w:rsidRDefault="00D90863" w:rsidP="008A4924">
            <w:r>
              <w:t>vulnerabilidad.</w:t>
            </w:r>
          </w:p>
          <w:p w:rsidR="00D90863" w:rsidRDefault="00D90863" w:rsidP="008A4924"/>
        </w:tc>
        <w:tc>
          <w:tcPr>
            <w:tcW w:w="1985" w:type="dxa"/>
          </w:tcPr>
          <w:p w:rsidR="00D90863" w:rsidRDefault="00D90863" w:rsidP="008A4924">
            <w:r>
              <w:t xml:space="preserve">Predisposición de formas de vida arraigadas a las creencias, regulador de malas conductas referente </w:t>
            </w:r>
            <w:r w:rsidR="00736E10">
              <w:t>a la</w:t>
            </w:r>
            <w:r>
              <w:t xml:space="preserve"> sexualidad.</w:t>
            </w:r>
          </w:p>
        </w:tc>
      </w:tr>
    </w:tbl>
    <w:p w:rsidR="00D90863" w:rsidRDefault="00D90863" w:rsidP="00D90863"/>
    <w:p w:rsidR="00D90863" w:rsidRDefault="00D90863" w:rsidP="00D90863"/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736E10" w:rsidP="00D9086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BIBLOGRAFIA</w:t>
      </w: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736E10" w:rsidRPr="00736E10" w:rsidRDefault="00736E10" w:rsidP="00736E10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6E10">
        <w:rPr>
          <w:rFonts w:ascii="Arial" w:hAnsi="Arial" w:cs="Arial"/>
          <w:color w:val="000000"/>
        </w:rPr>
        <w:t>Ardila, R. (1993). </w:t>
      </w:r>
      <w:r w:rsidRPr="00736E10">
        <w:rPr>
          <w:rFonts w:ascii="Arial" w:hAnsi="Arial" w:cs="Arial"/>
          <w:i/>
          <w:iCs/>
          <w:color w:val="000000"/>
        </w:rPr>
        <w:t>Síntesis experimental del comportamiento. </w:t>
      </w:r>
      <w:r w:rsidRPr="00736E10">
        <w:rPr>
          <w:rFonts w:ascii="Arial" w:hAnsi="Arial" w:cs="Arial"/>
          <w:color w:val="000000"/>
        </w:rPr>
        <w:t>Bogotá-Colombia: Planeta.        [ </w:t>
      </w:r>
      <w:hyperlink r:id="rId5" w:history="1">
        <w:r w:rsidRPr="00736E10">
          <w:rPr>
            <w:rStyle w:val="Hipervnculo"/>
            <w:rFonts w:ascii="Arial" w:hAnsi="Arial" w:cs="Arial"/>
          </w:rPr>
          <w:t>Links</w:t>
        </w:r>
      </w:hyperlink>
      <w:r w:rsidRPr="00736E10">
        <w:rPr>
          <w:rFonts w:ascii="Arial" w:hAnsi="Arial" w:cs="Arial"/>
          <w:color w:val="000000"/>
        </w:rPr>
        <w:t> ]</w:t>
      </w:r>
    </w:p>
    <w:p w:rsidR="00736E10" w:rsidRPr="00736E10" w:rsidRDefault="00736E10" w:rsidP="00736E10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6E10">
        <w:rPr>
          <w:rFonts w:ascii="Arial" w:hAnsi="Arial" w:cs="Arial"/>
          <w:color w:val="000000"/>
        </w:rPr>
        <w:t>Breilh, J. (1985). </w:t>
      </w:r>
      <w:r w:rsidRPr="00736E10">
        <w:rPr>
          <w:rFonts w:ascii="Arial" w:hAnsi="Arial" w:cs="Arial"/>
          <w:i/>
          <w:iCs/>
          <w:color w:val="000000"/>
        </w:rPr>
        <w:t>Investigación de la salud en la sociedad. </w:t>
      </w:r>
      <w:r w:rsidRPr="00736E10">
        <w:rPr>
          <w:rFonts w:ascii="Arial" w:hAnsi="Arial" w:cs="Arial"/>
          <w:color w:val="000000"/>
        </w:rPr>
        <w:t>La Paz: Ministerio de salud y previsión social        [ </w:t>
      </w:r>
      <w:hyperlink r:id="rId6" w:history="1">
        <w:r w:rsidRPr="00736E10">
          <w:rPr>
            <w:rStyle w:val="Hipervnculo"/>
            <w:rFonts w:ascii="Arial" w:hAnsi="Arial" w:cs="Arial"/>
          </w:rPr>
          <w:t>Links</w:t>
        </w:r>
      </w:hyperlink>
      <w:r w:rsidRPr="00736E10">
        <w:rPr>
          <w:rFonts w:ascii="Arial" w:hAnsi="Arial" w:cs="Arial"/>
          <w:color w:val="000000"/>
        </w:rPr>
        <w:t> ]</w:t>
      </w:r>
    </w:p>
    <w:p w:rsidR="00736E10" w:rsidRPr="00736E10" w:rsidRDefault="00736E10" w:rsidP="00736E10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6E10">
        <w:rPr>
          <w:rFonts w:ascii="Arial" w:hAnsi="Arial" w:cs="Arial"/>
          <w:color w:val="000000"/>
        </w:rPr>
        <w:t>Cornejo, M. Á. (2003). </w:t>
      </w:r>
      <w:r w:rsidRPr="00736E10">
        <w:rPr>
          <w:rFonts w:ascii="Arial" w:hAnsi="Arial" w:cs="Arial"/>
          <w:i/>
          <w:iCs/>
          <w:color w:val="000000"/>
        </w:rPr>
        <w:t>El arte de la motivación. </w:t>
      </w:r>
      <w:r w:rsidRPr="00736E10">
        <w:rPr>
          <w:rFonts w:ascii="Arial" w:hAnsi="Arial" w:cs="Arial"/>
          <w:color w:val="000000"/>
        </w:rPr>
        <w:t>México: Grad.        [ </w:t>
      </w:r>
      <w:hyperlink r:id="rId7" w:history="1">
        <w:r w:rsidRPr="00736E10">
          <w:rPr>
            <w:rStyle w:val="Hipervnculo"/>
            <w:rFonts w:ascii="Arial" w:hAnsi="Arial" w:cs="Arial"/>
          </w:rPr>
          <w:t>Links</w:t>
        </w:r>
      </w:hyperlink>
      <w:r w:rsidRPr="00736E10">
        <w:rPr>
          <w:rFonts w:ascii="Arial" w:hAnsi="Arial" w:cs="Arial"/>
          <w:color w:val="000000"/>
        </w:rPr>
        <w:t> ]</w:t>
      </w:r>
    </w:p>
    <w:p w:rsidR="00736E10" w:rsidRPr="00736E10" w:rsidRDefault="00736E10" w:rsidP="00736E10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6E10">
        <w:rPr>
          <w:rFonts w:ascii="Arial" w:hAnsi="Arial" w:cs="Arial"/>
          <w:color w:val="000000"/>
        </w:rPr>
        <w:t>Hernández, R. y otros (1998). </w:t>
      </w:r>
      <w:r w:rsidRPr="00736E10">
        <w:rPr>
          <w:rFonts w:ascii="Arial" w:hAnsi="Arial" w:cs="Arial"/>
          <w:i/>
          <w:iCs/>
          <w:color w:val="000000"/>
        </w:rPr>
        <w:t>Metodología de la investigación </w:t>
      </w:r>
      <w:r w:rsidRPr="00736E10">
        <w:rPr>
          <w:rFonts w:ascii="Arial" w:hAnsi="Arial" w:cs="Arial"/>
          <w:color w:val="000000"/>
        </w:rPr>
        <w:t>(2a edición). Colombia: McGraw-Hill.        [ </w:t>
      </w:r>
      <w:hyperlink r:id="rId8" w:history="1">
        <w:r w:rsidRPr="00736E10">
          <w:rPr>
            <w:rStyle w:val="Hipervnculo"/>
            <w:rFonts w:ascii="Arial" w:hAnsi="Arial" w:cs="Arial"/>
          </w:rPr>
          <w:t>Links</w:t>
        </w:r>
      </w:hyperlink>
      <w:r w:rsidRPr="00736E10">
        <w:rPr>
          <w:rFonts w:ascii="Arial" w:hAnsi="Arial" w:cs="Arial"/>
          <w:color w:val="000000"/>
        </w:rPr>
        <w:t> ]</w:t>
      </w:r>
    </w:p>
    <w:p w:rsidR="00736E10" w:rsidRPr="00736E10" w:rsidRDefault="00736E10" w:rsidP="00736E10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6E10">
        <w:rPr>
          <w:rFonts w:ascii="Arial" w:hAnsi="Arial" w:cs="Arial"/>
          <w:color w:val="000000"/>
        </w:rPr>
        <w:t>Talbot, M. (2007). </w:t>
      </w:r>
      <w:r w:rsidRPr="00736E10">
        <w:rPr>
          <w:rFonts w:ascii="Arial" w:hAnsi="Arial" w:cs="Arial"/>
          <w:i/>
          <w:iCs/>
          <w:color w:val="000000"/>
        </w:rPr>
        <w:t>El universo holográfico. </w:t>
      </w:r>
      <w:r w:rsidRPr="00736E10">
        <w:rPr>
          <w:rFonts w:ascii="Arial" w:hAnsi="Arial" w:cs="Arial"/>
          <w:color w:val="000000"/>
        </w:rPr>
        <w:t>España: Palmyra.        [ </w:t>
      </w:r>
      <w:hyperlink r:id="rId9" w:history="1">
        <w:r w:rsidRPr="00736E10">
          <w:rPr>
            <w:rStyle w:val="Hipervnculo"/>
            <w:rFonts w:ascii="Arial" w:hAnsi="Arial" w:cs="Arial"/>
          </w:rPr>
          <w:t>Links</w:t>
        </w:r>
      </w:hyperlink>
      <w:r w:rsidRPr="00736E10">
        <w:rPr>
          <w:rFonts w:ascii="Arial" w:hAnsi="Arial" w:cs="Arial"/>
          <w:color w:val="000000"/>
        </w:rPr>
        <w:t> ]</w:t>
      </w:r>
    </w:p>
    <w:p w:rsidR="00736E10" w:rsidRPr="00736E10" w:rsidRDefault="00736E10" w:rsidP="00736E10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6E10">
        <w:rPr>
          <w:rFonts w:ascii="Arial" w:hAnsi="Arial" w:cs="Arial"/>
          <w:color w:val="000000"/>
        </w:rPr>
        <w:t>Watson, J. (1947). </w:t>
      </w:r>
      <w:r w:rsidRPr="00736E10">
        <w:rPr>
          <w:rFonts w:ascii="Arial" w:hAnsi="Arial" w:cs="Arial"/>
          <w:i/>
          <w:iCs/>
          <w:color w:val="000000"/>
        </w:rPr>
        <w:t>El conductismo. </w:t>
      </w:r>
      <w:r w:rsidRPr="00736E10">
        <w:rPr>
          <w:rFonts w:ascii="Arial" w:hAnsi="Arial" w:cs="Arial"/>
          <w:color w:val="000000"/>
        </w:rPr>
        <w:t>Argentina: Paidós.        [ </w:t>
      </w:r>
      <w:hyperlink r:id="rId10" w:history="1">
        <w:r w:rsidRPr="00736E10">
          <w:rPr>
            <w:rStyle w:val="Hipervnculo"/>
            <w:rFonts w:ascii="Arial" w:hAnsi="Arial" w:cs="Arial"/>
          </w:rPr>
          <w:t>Links</w:t>
        </w:r>
      </w:hyperlink>
      <w:r w:rsidRPr="00736E10">
        <w:rPr>
          <w:rFonts w:ascii="Arial" w:hAnsi="Arial" w:cs="Arial"/>
          <w:color w:val="000000"/>
        </w:rPr>
        <w:t> ]</w:t>
      </w:r>
    </w:p>
    <w:p w:rsidR="00736E10" w:rsidRPr="00736E10" w:rsidRDefault="00736E10" w:rsidP="00736E10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36E10">
        <w:rPr>
          <w:rFonts w:ascii="Arial" w:hAnsi="Arial" w:cs="Arial"/>
          <w:color w:val="000000"/>
        </w:rPr>
        <w:t> </w:t>
      </w:r>
    </w:p>
    <w:p w:rsidR="00736E10" w:rsidRDefault="00736E10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p w:rsid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D90863" w:rsidRPr="00D90863" w:rsidRDefault="00D90863" w:rsidP="00D90863">
      <w:pPr>
        <w:jc w:val="center"/>
        <w:rPr>
          <w:rFonts w:ascii="Arial" w:hAnsi="Arial" w:cs="Arial"/>
          <w:sz w:val="40"/>
          <w:szCs w:val="40"/>
        </w:rPr>
      </w:pPr>
    </w:p>
    <w:sectPr w:rsidR="00D90863" w:rsidRPr="00D90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63"/>
    <w:rsid w:val="005B07D7"/>
    <w:rsid w:val="00736E10"/>
    <w:rsid w:val="00D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6CC5"/>
  <w15:chartTrackingRefBased/>
  <w15:docId w15:val="{737A200B-E864-47CC-9EBF-5E9012FE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36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</dc:creator>
  <cp:keywords/>
  <dc:description/>
  <cp:lastModifiedBy>moises</cp:lastModifiedBy>
  <cp:revision>1</cp:revision>
  <dcterms:created xsi:type="dcterms:W3CDTF">2023-10-12T16:09:00Z</dcterms:created>
  <dcterms:modified xsi:type="dcterms:W3CDTF">2023-10-12T16:25:00Z</dcterms:modified>
</cp:coreProperties>
</file>