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FAC" w:rsidRDefault="00D63294">
      <w:pPr>
        <w:pStyle w:val="Ttulo1"/>
        <w:ind w:left="-5"/>
      </w:pPr>
      <w:r>
        <w:t>Suturas Absorbibles Biológicas</w:t>
      </w:r>
      <w:r>
        <w:t xml:space="preserve"> </w:t>
      </w:r>
    </w:p>
    <w:p w:rsidR="00024FAC" w:rsidRDefault="00D63294">
      <w:pPr>
        <w:pStyle w:val="Ttulo2"/>
        <w:ind w:left="-5"/>
      </w:pPr>
      <w:r>
        <w:t>1.</w:t>
      </w:r>
      <w:r>
        <w:t xml:space="preserve"> </w:t>
      </w:r>
      <w:r>
        <w:t>Catgut</w:t>
      </w:r>
      <w:r>
        <w:t xml:space="preserve"> </w:t>
      </w:r>
      <w:r>
        <w:t>Simple</w:t>
      </w:r>
      <w:r>
        <w:rPr>
          <w:b/>
        </w:rPr>
        <w:t xml:space="preserve"> </w:t>
      </w:r>
    </w:p>
    <w:p w:rsidR="00024FAC" w:rsidRDefault="00D63294">
      <w:pPr>
        <w:spacing w:after="317" w:line="259" w:lineRule="auto"/>
        <w:ind w:left="-5"/>
        <w:jc w:val="left"/>
      </w:pPr>
      <w:r>
        <w:rPr>
          <w:sz w:val="26"/>
        </w:rPr>
        <w:t>1.1. Descripción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after="248" w:line="281" w:lineRule="auto"/>
        <w:ind w:left="0" w:firstLine="0"/>
        <w:jc w:val="left"/>
      </w:pPr>
      <w:r>
        <w:rPr>
          <w:sz w:val="24"/>
        </w:rPr>
        <w:t>Colágeno animal, obtenido de la serosa del intestino vacuno o de la sub.</w:t>
      </w:r>
      <w:r>
        <w:rPr>
          <w:rFonts w:ascii="Cambria Math" w:eastAsia="Cambria Math" w:hAnsi="Cambria Math" w:cs="Cambria Math"/>
          <w:sz w:val="24"/>
        </w:rPr>
        <w:t>‐</w:t>
      </w:r>
      <w:r>
        <w:rPr>
          <w:sz w:val="24"/>
        </w:rPr>
        <w:t>mucosa del intestino del ganado bovino. El Catgut simple no está impregnado de sales de cromo.</w:t>
      </w:r>
      <w:r>
        <w:rPr>
          <w:rFonts w:cs="Congenial"/>
          <w:b/>
          <w:sz w:val="24"/>
        </w:rPr>
        <w:t xml:space="preserve"> </w:t>
      </w:r>
    </w:p>
    <w:p w:rsidR="00024FAC" w:rsidRDefault="00D63294">
      <w:pPr>
        <w:spacing w:after="303" w:line="259" w:lineRule="auto"/>
        <w:ind w:left="-5"/>
        <w:jc w:val="left"/>
      </w:pPr>
      <w:r>
        <w:rPr>
          <w:sz w:val="26"/>
        </w:rPr>
        <w:t>1.2. Características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1"/>
        </w:numPr>
        <w:ind w:right="1" w:hanging="360"/>
      </w:pPr>
      <w:r>
        <w:t>Multifilamento torcido rápida absorción.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"/>
        </w:numPr>
        <w:ind w:right="1" w:hanging="360"/>
      </w:pPr>
      <w:r>
        <w:t>Color beige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"/>
        </w:numPr>
        <w:ind w:right="1" w:hanging="360"/>
      </w:pPr>
      <w:r>
        <w:t>Absorción por fagocitosis.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"/>
        </w:numPr>
        <w:ind w:right="1" w:hanging="360"/>
      </w:pPr>
      <w:r>
        <w:t>Tiempo de absorción 70 días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"/>
        </w:numPr>
        <w:ind w:right="1" w:hanging="360"/>
      </w:pPr>
      <w:r>
        <w:t>Fuerza de tensión 7 a 10 d</w:t>
      </w:r>
      <w:r>
        <w:t>ías existe 0 %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"/>
        </w:numPr>
        <w:ind w:right="1" w:hanging="360"/>
      </w:pPr>
      <w:r>
        <w:t>Preservante alcohol isopropilo 82%,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"/>
        </w:numPr>
        <w:ind w:right="1" w:hanging="360"/>
      </w:pPr>
      <w:r>
        <w:t>otros componentes 18%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"/>
        </w:numPr>
        <w:ind w:right="1" w:hanging="360"/>
      </w:pPr>
      <w:r>
        <w:t>Presentación hebra con 2 agujas, con 1 aguja,o sin aguja.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"/>
        </w:numPr>
        <w:ind w:right="1" w:hanging="360"/>
      </w:pPr>
      <w:r>
        <w:t>Esterilización oxido de etileno</w:t>
      </w:r>
      <w:r>
        <w:rPr>
          <w:rFonts w:cs="Congenial"/>
        </w:rP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1.3. Indicaciones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after="364" w:line="269" w:lineRule="auto"/>
        <w:ind w:left="-5"/>
      </w:pPr>
      <w:r>
        <w:rPr>
          <w:sz w:val="24"/>
        </w:rPr>
        <w:t>Es utilizado en todo procedimiento quirúrgico que se recomienda sutur</w:t>
      </w:r>
      <w:r>
        <w:rPr>
          <w:sz w:val="24"/>
        </w:rPr>
        <w:t>as absorbibles, excepto en tejidos neurológicos y cardiovascular.</w:t>
      </w:r>
      <w:r>
        <w:rPr>
          <w:rFonts w:cs="Congenial"/>
          <w:sz w:val="24"/>
        </w:rPr>
        <w:t xml:space="preserve"> </w:t>
      </w:r>
    </w:p>
    <w:p w:rsidR="00024FAC" w:rsidRDefault="00D63294">
      <w:pPr>
        <w:pStyle w:val="Ttulo2"/>
        <w:ind w:left="-5"/>
      </w:pPr>
      <w:r>
        <w:t>2. Catgut Crómico</w:t>
      </w:r>
      <w: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2.1 Descripción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line="269" w:lineRule="auto"/>
        <w:ind w:left="-5"/>
      </w:pPr>
      <w:r>
        <w:rPr>
          <w:sz w:val="24"/>
        </w:rPr>
        <w:t>Colágeno obtenido de la serosa del intestino vacuno o de la sub. Mucosa del ganado bovino previamente tratado con sales de cromo.</w:t>
      </w:r>
      <w:r>
        <w:rPr>
          <w:rFonts w:cs="Congenial"/>
          <w:b/>
          <w:sz w:val="24"/>
        </w:rPr>
        <w:t xml:space="preserve"> </w:t>
      </w:r>
    </w:p>
    <w:p w:rsidR="00024FAC" w:rsidRDefault="00D63294">
      <w:pPr>
        <w:spacing w:after="302" w:line="259" w:lineRule="auto"/>
        <w:ind w:left="-5"/>
        <w:jc w:val="left"/>
      </w:pPr>
      <w:r>
        <w:rPr>
          <w:sz w:val="26"/>
        </w:rPr>
        <w:t>2.2 Características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2"/>
        </w:numPr>
        <w:spacing w:after="327"/>
        <w:ind w:right="1" w:hanging="360"/>
      </w:pPr>
      <w:r>
        <w:lastRenderedPageBreak/>
        <w:t>La impregnación de las sales de cromo, lo cual ayuda a resistir la acción de los líquidos corporales, pe</w:t>
      </w:r>
      <w:r>
        <w:t>rmitiendo mayor permanencia en el cuerpo y mantiene la resistencia a la tensión in vivo al incrementar el periodo de absorción.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2"/>
        </w:numPr>
        <w:spacing w:after="327"/>
        <w:ind w:right="1" w:hanging="360"/>
      </w:pPr>
      <w:r>
        <w:t>Se presenta en una solución preservarte que contribuye a minimizar el arrastre tisular y a mejorar el anudado.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2"/>
        </w:numPr>
        <w:ind w:right="1" w:hanging="360"/>
      </w:pPr>
      <w:r>
        <w:t>Multifilamento retorcido.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2"/>
        </w:numPr>
        <w:ind w:right="1" w:hanging="360"/>
      </w:pPr>
      <w:r>
        <w:t>Absorción es por fagocitosis siendo de 60 a 90 días.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2"/>
        </w:numPr>
        <w:ind w:right="1" w:hanging="360"/>
      </w:pPr>
      <w:r>
        <w:t>Fuerza de tensión es 14 días el 40% y a los 28 días 28%</w:t>
      </w:r>
      <w:r>
        <w:rPr>
          <w:rFonts w:cs="Congenial"/>
        </w:rPr>
        <w:t xml:space="preserve">  </w:t>
      </w:r>
    </w:p>
    <w:p w:rsidR="00024FAC" w:rsidRDefault="00D63294">
      <w:pPr>
        <w:numPr>
          <w:ilvl w:val="0"/>
          <w:numId w:val="2"/>
        </w:numPr>
        <w:ind w:right="1" w:hanging="360"/>
      </w:pPr>
      <w:r>
        <w:t>Color marrón.</w:t>
      </w:r>
      <w:r>
        <w:rPr>
          <w:rFonts w:cs="Congenial"/>
        </w:rP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2.3 Indicaciones</w:t>
      </w:r>
    </w:p>
    <w:p w:rsidR="00024FAC" w:rsidRDefault="00D63294">
      <w:pPr>
        <w:spacing w:line="269" w:lineRule="auto"/>
        <w:ind w:left="-5"/>
      </w:pPr>
      <w:r>
        <w:rPr>
          <w:sz w:val="24"/>
        </w:rPr>
        <w:t>Utilizado en todo procedimiento quirúrgico que se recomienda suturas absorbibles, exc</w:t>
      </w:r>
      <w:r>
        <w:rPr>
          <w:sz w:val="24"/>
        </w:rPr>
        <w:t>epto en tejidos neurológicos y cardiovasculares.</w:t>
      </w:r>
      <w:r>
        <w:rPr>
          <w:rFonts w:cs="Congenial"/>
          <w:sz w:val="24"/>
        </w:rPr>
        <w:t xml:space="preserve"> </w:t>
      </w:r>
    </w:p>
    <w:p w:rsidR="00024FAC" w:rsidRDefault="00D63294">
      <w:pPr>
        <w:spacing w:after="434" w:line="269" w:lineRule="auto"/>
        <w:ind w:left="-5"/>
      </w:pPr>
      <w:r>
        <w:rPr>
          <w:sz w:val="24"/>
        </w:rPr>
        <w:t>Esta sutura está contraindicada en pacientes con sensibilidades o alergias al colágeno o al cromo.</w:t>
      </w:r>
      <w:r>
        <w:rPr>
          <w:rFonts w:cs="Congenial"/>
          <w:sz w:val="24"/>
        </w:rPr>
        <w:t xml:space="preserve"> </w:t>
      </w:r>
    </w:p>
    <w:p w:rsidR="00024FAC" w:rsidRDefault="00D63294">
      <w:pPr>
        <w:pStyle w:val="Ttulo1"/>
        <w:ind w:left="-5"/>
      </w:pPr>
      <w:r>
        <w:t>Suturas Absorbibles Sintéticas</w:t>
      </w:r>
      <w:r>
        <w:t xml:space="preserve"> </w:t>
      </w:r>
    </w:p>
    <w:p w:rsidR="00024FAC" w:rsidRDefault="00D63294">
      <w:pPr>
        <w:pStyle w:val="Ttulo2"/>
        <w:ind w:left="-5"/>
      </w:pPr>
      <w:r>
        <w:t>1. Acido Poliglicolico</w:t>
      </w:r>
      <w:r>
        <w:rPr>
          <w:b/>
        </w:rP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1.1 Descripción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line="269" w:lineRule="auto"/>
        <w:ind w:left="-5"/>
      </w:pPr>
      <w:r>
        <w:rPr>
          <w:sz w:val="24"/>
        </w:rPr>
        <w:t>Esta sutura absorbible quirúrgica</w:t>
      </w:r>
      <w:r>
        <w:rPr>
          <w:sz w:val="24"/>
        </w:rPr>
        <w:t xml:space="preserve"> está cubierta de Policarprolactono y de Estearato de Calcio, color violeta.</w:t>
      </w:r>
      <w:r>
        <w:rPr>
          <w:rFonts w:cs="Congenial"/>
          <w:b/>
          <w:sz w:val="24"/>
        </w:rPr>
        <w:t xml:space="preserve"> </w:t>
      </w:r>
    </w:p>
    <w:p w:rsidR="00024FAC" w:rsidRDefault="00D63294">
      <w:pPr>
        <w:spacing w:after="302" w:line="259" w:lineRule="auto"/>
        <w:ind w:left="-5"/>
        <w:jc w:val="left"/>
      </w:pPr>
      <w:r>
        <w:rPr>
          <w:sz w:val="26"/>
        </w:rPr>
        <w:t>1.2 Características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3"/>
        </w:numPr>
        <w:ind w:right="1" w:hanging="360"/>
      </w:pPr>
      <w:r>
        <w:t>Hebra multifilamento trenzado, son de naturaleza no colágena y no antìgena.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3"/>
        </w:numPr>
        <w:spacing w:after="327"/>
        <w:ind w:right="1" w:hanging="360"/>
      </w:pPr>
      <w:r>
        <w:t>Las suturas ACIDO POLIGLICOLICO cubiertas facilitan: el paso entre los tejidos, una colocación precisa del nudo, un punto de estiba más lizo, una mejor resistencia a la tracción, un periodo de absorción más largo, y evita la irritación de los tejidos.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3"/>
        </w:numPr>
        <w:spacing w:after="319" w:line="277" w:lineRule="auto"/>
        <w:ind w:right="1" w:hanging="360"/>
      </w:pPr>
      <w:r>
        <w:t xml:space="preserve">El </w:t>
      </w:r>
      <w:r>
        <w:t>proceso de absorción se lleva a cabo mediante hidrólisis progresiva y es eliminada a través de los fluidos corporales como es la sangre y la orina, por el cual la reacción inflamatoria es mínima.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3"/>
        </w:numPr>
        <w:ind w:right="1" w:hanging="360"/>
      </w:pPr>
      <w:r>
        <w:t>Absorción: 60 A 90 DÍAS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3"/>
        </w:numPr>
        <w:spacing w:after="215"/>
        <w:ind w:right="1" w:hanging="360"/>
      </w:pPr>
      <w:r>
        <w:t xml:space="preserve">Fuerza de Tensión: 14 días al 75; </w:t>
      </w:r>
      <w:r>
        <w:t>21 dias al 70%; 28 días al 0%</w:t>
      </w:r>
      <w:r>
        <w:rPr>
          <w:rFonts w:cs="Congenial"/>
        </w:rP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lastRenderedPageBreak/>
        <w:t>1.3 Indicaciones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after="369" w:line="269" w:lineRule="auto"/>
        <w:ind w:left="-5"/>
      </w:pPr>
      <w:r>
        <w:rPr>
          <w:sz w:val="24"/>
        </w:rPr>
        <w:t>En todo tipo de procedimiento que se recomienda suturas absorbibles.</w:t>
      </w:r>
      <w:r>
        <w:rPr>
          <w:rFonts w:cs="Congenial"/>
          <w:sz w:val="24"/>
        </w:rPr>
        <w:t xml:space="preserve"> </w:t>
      </w:r>
    </w:p>
    <w:p w:rsidR="00024FAC" w:rsidRDefault="00D63294">
      <w:pPr>
        <w:pStyle w:val="Ttulo2"/>
        <w:ind w:left="-5"/>
      </w:pPr>
      <w:r>
        <w:t>2. Poliglactin</w:t>
      </w:r>
      <w: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2.1 Descripción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line="269" w:lineRule="auto"/>
        <w:ind w:left="-5"/>
      </w:pPr>
      <w:r>
        <w:rPr>
          <w:sz w:val="24"/>
        </w:rPr>
        <w:t>Copolímero de acido glicólico y acido láctico recubierto con estearato de calcio.</w:t>
      </w:r>
      <w:r>
        <w:rPr>
          <w:rFonts w:cs="Congenial"/>
          <w:b/>
          <w:sz w:val="24"/>
        </w:rPr>
        <w:t xml:space="preserve"> </w:t>
      </w:r>
    </w:p>
    <w:p w:rsidR="00024FAC" w:rsidRDefault="00D63294">
      <w:pPr>
        <w:spacing w:after="303" w:line="259" w:lineRule="auto"/>
        <w:ind w:left="-5"/>
        <w:jc w:val="left"/>
      </w:pPr>
      <w:r>
        <w:rPr>
          <w:sz w:val="26"/>
        </w:rPr>
        <w:t>2.2 Características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4"/>
        </w:numPr>
        <w:ind w:right="1" w:hanging="360"/>
      </w:pPr>
      <w:r>
        <w:t>Revestimiento: Polímero de Polidioxanona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4"/>
        </w:numPr>
        <w:ind w:right="1" w:hanging="360"/>
      </w:pPr>
      <w:r>
        <w:t>Tipo de absorción: Por hidrólisis entre 60 a 90 días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4"/>
        </w:numPr>
        <w:ind w:right="1" w:hanging="360"/>
      </w:pPr>
      <w:r>
        <w:t>Resistencia a la tensión: Alta resistencia inicial 14 días 75%; 21 días 50%; 28 días 0%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4"/>
        </w:numPr>
        <w:ind w:right="1" w:hanging="360"/>
      </w:pPr>
      <w:r>
        <w:t>Color de la hebra: Violeta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4"/>
        </w:numPr>
        <w:ind w:right="1" w:hanging="360"/>
      </w:pPr>
      <w:r>
        <w:t>Estructura: Multifilamento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4"/>
        </w:numPr>
        <w:ind w:right="1" w:hanging="360"/>
      </w:pPr>
      <w:r>
        <w:t>Gran seguridad del nudo y suavidad igual al acido POLIGLICOLICO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4"/>
        </w:numPr>
        <w:spacing w:after="210"/>
        <w:ind w:right="1" w:hanging="360"/>
      </w:pPr>
      <w:r>
        <w:t>Es una sutura sintética con diferentes finos calibres de hilos</w:t>
      </w:r>
      <w:r>
        <w:rPr>
          <w:rFonts w:cs="Congenial"/>
        </w:rP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2.3 Indicaciones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after="369" w:line="269" w:lineRule="auto"/>
        <w:ind w:left="-5"/>
      </w:pPr>
      <w:r>
        <w:rPr>
          <w:sz w:val="24"/>
        </w:rPr>
        <w:t>En todo procedimiento que se recomienda suturas absorbibles.</w:t>
      </w:r>
      <w:r>
        <w:rPr>
          <w:rFonts w:cs="Congenial"/>
          <w:sz w:val="24"/>
        </w:rPr>
        <w:t xml:space="preserve"> </w:t>
      </w:r>
    </w:p>
    <w:p w:rsidR="00024FAC" w:rsidRDefault="00D63294">
      <w:pPr>
        <w:pStyle w:val="Ttulo2"/>
        <w:ind w:left="-5"/>
      </w:pPr>
      <w:r>
        <w:t>3. Poliglecaprone</w:t>
      </w:r>
      <w:r>
        <w:t xml:space="preserve"> </w:t>
      </w:r>
    </w:p>
    <w:p w:rsidR="00024FAC" w:rsidRDefault="00D63294">
      <w:pPr>
        <w:spacing w:after="316" w:line="259" w:lineRule="auto"/>
        <w:ind w:left="-5"/>
        <w:jc w:val="left"/>
      </w:pPr>
      <w:r>
        <w:rPr>
          <w:sz w:val="26"/>
        </w:rPr>
        <w:t>3.1 Descripción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line="269" w:lineRule="auto"/>
        <w:ind w:left="-5"/>
      </w:pPr>
      <w:r>
        <w:rPr>
          <w:sz w:val="24"/>
        </w:rPr>
        <w:t>Es una sutura monofilamento sintético absorbible hecho de poli (glicólico</w:t>
      </w:r>
      <w:r>
        <w:rPr>
          <w:rFonts w:ascii="Cambria Math" w:eastAsia="Cambria Math" w:hAnsi="Cambria Math" w:cs="Cambria Math"/>
          <w:sz w:val="24"/>
        </w:rPr>
        <w:t>‐</w:t>
      </w:r>
      <w:r>
        <w:rPr>
          <w:sz w:val="24"/>
        </w:rPr>
        <w:t>cocaprolactona) y está disponible tanto teñidos (violeta).</w:t>
      </w:r>
      <w:r>
        <w:rPr>
          <w:rFonts w:cs="Congenial"/>
          <w:b/>
          <w:sz w:val="24"/>
        </w:rPr>
        <w:t xml:space="preserve"> </w:t>
      </w:r>
    </w:p>
    <w:p w:rsidR="00024FAC" w:rsidRDefault="00D63294">
      <w:pPr>
        <w:spacing w:after="302" w:line="259" w:lineRule="auto"/>
        <w:ind w:left="-5"/>
        <w:jc w:val="left"/>
      </w:pPr>
      <w:r>
        <w:rPr>
          <w:sz w:val="26"/>
        </w:rPr>
        <w:t>3.2 Características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5"/>
        </w:numPr>
        <w:ind w:right="1" w:hanging="360"/>
      </w:pPr>
      <w:r>
        <w:t>Composición: POLIGLECAPRONE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5"/>
        </w:numPr>
        <w:ind w:right="1" w:hanging="360"/>
      </w:pPr>
      <w:r>
        <w:t>Capa: sin recubrimiento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5"/>
        </w:numPr>
        <w:spacing w:after="327"/>
        <w:ind w:right="1" w:hanging="360"/>
      </w:pPr>
      <w:r>
        <w:t>Tipo de Absorción: Absorción m</w:t>
      </w:r>
      <w:r>
        <w:t>ediante hidrólisis completa por 90 días. Siempre predecible y confiable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5"/>
        </w:numPr>
        <w:ind w:right="1" w:hanging="360"/>
      </w:pPr>
      <w:r>
        <w:lastRenderedPageBreak/>
        <w:t>Fuerza de tensión: 7 días de 50 a 60%; 14 días de 50%; 21 días 0%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5"/>
        </w:numPr>
        <w:ind w:right="1" w:hanging="360"/>
      </w:pPr>
      <w:r>
        <w:t>Hilo de color: violeta teñidos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5"/>
        </w:numPr>
        <w:ind w:right="1" w:hanging="360"/>
      </w:pPr>
      <w:r>
        <w:t>Estructura : Monofilamento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5"/>
        </w:numPr>
        <w:ind w:right="1" w:hanging="360"/>
      </w:pPr>
      <w:r>
        <w:t>Origen : sintético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5"/>
        </w:numPr>
        <w:ind w:right="1" w:hanging="360"/>
      </w:pPr>
      <w:r>
        <w:t>Esterilización: Oxido de Etileno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1"/>
          <w:numId w:val="6"/>
        </w:numPr>
        <w:spacing w:after="248" w:line="259" w:lineRule="auto"/>
        <w:ind w:hanging="416"/>
        <w:jc w:val="left"/>
      </w:pPr>
      <w:r>
        <w:rPr>
          <w:sz w:val="26"/>
        </w:rPr>
        <w:t>Indicaciones</w:t>
      </w:r>
    </w:p>
    <w:p w:rsidR="00024FAC" w:rsidRDefault="00D63294">
      <w:pPr>
        <w:spacing w:line="269" w:lineRule="auto"/>
        <w:ind w:left="-5"/>
      </w:pPr>
      <w:r>
        <w:rPr>
          <w:sz w:val="24"/>
        </w:rPr>
        <w:t>Piel, subcuticular, Urología, Pediatría, gastrointestinales, otorrinolaringología, ortopedia, dental, oral, Panel ginecológica, Peritoneo.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1"/>
          <w:numId w:val="6"/>
        </w:numPr>
        <w:spacing w:after="307" w:line="259" w:lineRule="auto"/>
        <w:ind w:hanging="416"/>
        <w:jc w:val="left"/>
      </w:pPr>
      <w:r>
        <w:rPr>
          <w:sz w:val="26"/>
        </w:rPr>
        <w:t>Ventajas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5"/>
        </w:numPr>
        <w:ind w:right="1" w:hanging="360"/>
      </w:pPr>
      <w:r>
        <w:t>Alta resistencia a la tensión inicial.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5"/>
        </w:numPr>
        <w:ind w:right="1" w:hanging="360"/>
      </w:pPr>
      <w:r>
        <w:t>En la herida garant</w:t>
      </w:r>
      <w:r>
        <w:t>iza el apoyo a corto periodo de tiempo.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5"/>
        </w:numPr>
        <w:ind w:right="1" w:hanging="360"/>
      </w:pPr>
      <w:r>
        <w:t>Suave paso a través del tejido.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5"/>
        </w:numPr>
        <w:ind w:right="1" w:hanging="360"/>
      </w:pPr>
      <w:r>
        <w:t>Fácil manejo.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5"/>
        </w:numPr>
        <w:spacing w:after="325"/>
        <w:ind w:right="1" w:hanging="360"/>
      </w:pPr>
      <w:r>
        <w:t>Excelente resistencia a la tracción y mínima reacción tisular.</w:t>
      </w:r>
      <w:r>
        <w:rPr>
          <w:rFonts w:cs="Congenial"/>
        </w:rPr>
        <w:t xml:space="preserve"> </w:t>
      </w:r>
    </w:p>
    <w:p w:rsidR="00024FAC" w:rsidRDefault="00D63294">
      <w:pPr>
        <w:pStyle w:val="Ttulo2"/>
        <w:ind w:left="-5"/>
      </w:pPr>
      <w:r>
        <w:t>4. Polidioxanona</w:t>
      </w:r>
      <w: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4.1 Descripción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after="205" w:line="269" w:lineRule="auto"/>
        <w:ind w:left="-5"/>
      </w:pPr>
      <w:r>
        <w:rPr>
          <w:sz w:val="24"/>
        </w:rPr>
        <w:t>Se trata de un material monofilamentos sintético de sutura absorbible, preparado a partir del poliéster, poli (p</w:t>
      </w:r>
      <w:r>
        <w:rPr>
          <w:rFonts w:ascii="Cambria Math" w:eastAsia="Cambria Math" w:hAnsi="Cambria Math" w:cs="Cambria Math"/>
          <w:sz w:val="24"/>
        </w:rPr>
        <w:t>‐</w:t>
      </w:r>
      <w:r>
        <w:rPr>
          <w:sz w:val="24"/>
        </w:rPr>
        <w:t>dioxanone).</w:t>
      </w:r>
      <w:r>
        <w:rPr>
          <w:rFonts w:cs="Congenial"/>
          <w:b/>
          <w:sz w:val="24"/>
        </w:rPr>
        <w:t xml:space="preserve"> </w:t>
      </w:r>
    </w:p>
    <w:p w:rsidR="00024FAC" w:rsidRDefault="00D63294">
      <w:pPr>
        <w:spacing w:after="303" w:line="259" w:lineRule="auto"/>
        <w:ind w:left="-5"/>
        <w:jc w:val="left"/>
      </w:pPr>
      <w:r>
        <w:rPr>
          <w:sz w:val="26"/>
        </w:rPr>
        <w:t>4.2 Características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7"/>
        </w:numPr>
        <w:ind w:right="1" w:hanging="360"/>
      </w:pPr>
      <w:r>
        <w:t>Revestimiento de Polímero Polidioxanona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7"/>
        </w:numPr>
        <w:ind w:right="1" w:hanging="360"/>
      </w:pPr>
      <w:r>
        <w:t>Tipo de Absorción: Por hidrólisis total entre 180 y 210 días.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7"/>
        </w:numPr>
        <w:ind w:right="1" w:hanging="360"/>
      </w:pPr>
      <w:r>
        <w:t>Fuerza de Tensión: 14 días 75%;28 días 55%; 42 días 25%; 56 días 15%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7"/>
        </w:numPr>
        <w:ind w:right="1" w:hanging="360"/>
      </w:pPr>
      <w:r>
        <w:t>Color: Violeta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7"/>
        </w:numPr>
        <w:ind w:right="1" w:hanging="360"/>
      </w:pPr>
      <w:r>
        <w:t>Estructura: Monofilamento</w:t>
      </w:r>
      <w:r>
        <w:rPr>
          <w:rFonts w:cs="Congenial"/>
        </w:rP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4.3 Indicaciones</w:t>
      </w:r>
    </w:p>
    <w:p w:rsidR="00024FAC" w:rsidRDefault="00D63294">
      <w:pPr>
        <w:spacing w:after="429" w:line="269" w:lineRule="auto"/>
        <w:ind w:left="-5"/>
      </w:pPr>
      <w:r>
        <w:rPr>
          <w:sz w:val="24"/>
        </w:rPr>
        <w:lastRenderedPageBreak/>
        <w:t xml:space="preserve">Material de sutura absorbible utilizado también como clip para </w:t>
      </w:r>
      <w:r>
        <w:rPr>
          <w:sz w:val="24"/>
        </w:rPr>
        <w:t>ligadura, como pines para la fijación interna de huesos fracturados, y para reforzar los ligamentos en las lesiones quirúrgicas donde se manejan ligamentos.</w:t>
      </w:r>
      <w:r>
        <w:rPr>
          <w:rFonts w:cs="Congenial"/>
          <w:sz w:val="24"/>
        </w:rPr>
        <w:t xml:space="preserve"> </w:t>
      </w:r>
      <w:r>
        <w:rPr>
          <w:sz w:val="24"/>
        </w:rPr>
        <w:t>Sus principales características son la elasticidad, que son totalmente biodegradables, y la ausenci</w:t>
      </w:r>
      <w:r>
        <w:rPr>
          <w:sz w:val="24"/>
        </w:rPr>
        <w:t>a de efectos secundarios como las infecciones.</w:t>
      </w:r>
      <w:r>
        <w:rPr>
          <w:rFonts w:cs="Congenial"/>
          <w:sz w:val="24"/>
        </w:rPr>
        <w:t xml:space="preserve"> </w:t>
      </w:r>
    </w:p>
    <w:p w:rsidR="00024FAC" w:rsidRDefault="00D63294">
      <w:pPr>
        <w:pStyle w:val="Ttulo1"/>
        <w:ind w:left="-5"/>
      </w:pPr>
      <w:r>
        <w:t>Suturas No Absorbibles Naturales</w:t>
      </w:r>
      <w:r>
        <w:t xml:space="preserve"> </w:t>
      </w:r>
    </w:p>
    <w:p w:rsidR="00024FAC" w:rsidRDefault="00D63294">
      <w:pPr>
        <w:pStyle w:val="Ttulo2"/>
        <w:ind w:left="-5"/>
      </w:pPr>
      <w:r>
        <w:t>1. Seda Negra Trenzada</w:t>
      </w:r>
      <w:r>
        <w:rPr>
          <w:b/>
        </w:rP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1.1 Composición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line="269" w:lineRule="auto"/>
        <w:ind w:left="-5"/>
      </w:pPr>
      <w:r>
        <w:rPr>
          <w:sz w:val="24"/>
        </w:rPr>
        <w:t>Es absorbible suturas quirúrgicas, quirúrgico compuesto de una proteína orgánica llamada fibroína. Esta proteína se deriva de las esp</w:t>
      </w:r>
      <w:r>
        <w:rPr>
          <w:sz w:val="24"/>
        </w:rPr>
        <w:t>ecies domesticadas Bómbix morí (B. morí) de la Bombycidae familia.</w:t>
      </w:r>
      <w:r>
        <w:rPr>
          <w:rFonts w:cs="Congenial"/>
          <w:b/>
          <w:sz w:val="24"/>
        </w:rPr>
        <w:t xml:space="preserve"> </w:t>
      </w:r>
    </w:p>
    <w:p w:rsidR="00024FAC" w:rsidRDefault="00D63294">
      <w:pPr>
        <w:spacing w:after="303" w:line="259" w:lineRule="auto"/>
        <w:ind w:left="-5"/>
        <w:jc w:val="left"/>
      </w:pPr>
      <w:r>
        <w:rPr>
          <w:sz w:val="26"/>
        </w:rPr>
        <w:t>1.2 Características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8"/>
        </w:numPr>
        <w:spacing w:after="327"/>
        <w:ind w:right="1" w:hanging="360"/>
      </w:pPr>
      <w:r>
        <w:t>Seda Trenzada son procesados para eliminar las ceras naturales, está teñido de negro y cubierto de manera uniforme con silicona para reducir la capilaridad, y para aum</w:t>
      </w:r>
      <w:r>
        <w:t>entar la lubricidad de la superficie, para mejorar el manejo, la facilidad de ejecución pasó a través de los tejidos y nudos hasta propiedades.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8"/>
        </w:numPr>
        <w:spacing w:after="327"/>
        <w:ind w:right="1" w:hanging="360"/>
      </w:pPr>
      <w:r>
        <w:t>SEDA NEGRA TRENZADA provoca una reacción inflamatoria aguda en tejidos, que es seguido por la encapsulación gra</w:t>
      </w:r>
      <w:r>
        <w:t>dual de la sutura por el tejido conectivo fibroso.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8"/>
        </w:numPr>
        <w:ind w:right="1" w:hanging="360"/>
      </w:pPr>
      <w:r>
        <w:t>Mientras TRENZADO NEGRO DE SEDA no se absorbe, la degradación progresiva de la fibra de seda proteica in vivo puede resultar en la pérdida gradual de todas las resistencias a la tracción de la sutura en u</w:t>
      </w:r>
      <w:r>
        <w:t>n año.</w:t>
      </w:r>
      <w:r>
        <w:rPr>
          <w:rFonts w:cs="Congenial"/>
        </w:rPr>
        <w:t xml:space="preserve"> </w:t>
      </w:r>
    </w:p>
    <w:p w:rsidR="00024FAC" w:rsidRDefault="00D63294">
      <w:pPr>
        <w:spacing w:after="302" w:line="259" w:lineRule="auto"/>
        <w:ind w:left="-5"/>
        <w:jc w:val="left"/>
      </w:pPr>
      <w:r>
        <w:rPr>
          <w:sz w:val="26"/>
        </w:rPr>
        <w:t>1.3 Contraindicación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8"/>
        </w:numPr>
        <w:spacing w:after="327"/>
        <w:ind w:right="1" w:hanging="360"/>
      </w:pPr>
      <w:r>
        <w:t>El uso de esta sutura está contraindicado en pacientes con sensibilidad conocida o alergia a la seda.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8"/>
        </w:numPr>
        <w:spacing w:after="327"/>
        <w:ind w:right="1" w:hanging="360"/>
      </w:pPr>
      <w:r>
        <w:t>Debido a la pérdida gradual de la resistencia a la tracción, lo que puede ocurrir durante periodos prolongados.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8"/>
        </w:numPr>
        <w:ind w:right="1" w:hanging="360"/>
      </w:pPr>
      <w:r>
        <w:t>No debe utilizarse cuando la retención permanente de resistencia a la tracción se requiere como en la fijación de las prótesis vasculares.</w:t>
      </w:r>
      <w:r>
        <w:rPr>
          <w:rFonts w:cs="Congenial"/>
        </w:rPr>
        <w:t xml:space="preserve"> </w:t>
      </w:r>
    </w:p>
    <w:p w:rsidR="00024FAC" w:rsidRDefault="00D63294">
      <w:pPr>
        <w:spacing w:after="303" w:line="259" w:lineRule="auto"/>
        <w:ind w:left="-5"/>
        <w:jc w:val="left"/>
      </w:pPr>
      <w:r>
        <w:rPr>
          <w:sz w:val="26"/>
        </w:rPr>
        <w:t>1.4 Advertencias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8"/>
        </w:numPr>
        <w:ind w:right="1" w:hanging="360"/>
      </w:pPr>
      <w:r>
        <w:t>No se debe reesterilizar.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8"/>
        </w:numPr>
        <w:ind w:right="1" w:hanging="360"/>
      </w:pPr>
      <w:r>
        <w:t>Desechar las suturas abiertas, sin uso.</w:t>
      </w:r>
      <w:r>
        <w:rPr>
          <w:rFonts w:cs="Congenial"/>
        </w:rP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lastRenderedPageBreak/>
        <w:t>1.5 Precauciones</w:t>
      </w:r>
    </w:p>
    <w:p w:rsidR="00024FAC" w:rsidRDefault="00D63294">
      <w:pPr>
        <w:spacing w:after="369" w:line="269" w:lineRule="auto"/>
        <w:ind w:left="-5"/>
      </w:pPr>
      <w:r>
        <w:rPr>
          <w:sz w:val="24"/>
        </w:rPr>
        <w:t xml:space="preserve">En el manejo </w:t>
      </w:r>
      <w:r>
        <w:rPr>
          <w:sz w:val="24"/>
        </w:rPr>
        <w:t>de este o cualquier otro material de sutura, se debe tener cuidado para evitar daños por manipulación. Evite aplastar o prensar daños debido a la aplicación de los instrumentos quirúrgicos como pinzas o Porta agujas.</w:t>
      </w:r>
      <w:r>
        <w:rPr>
          <w:rFonts w:cs="Congenial"/>
          <w:sz w:val="24"/>
        </w:rPr>
        <w:t xml:space="preserve"> </w:t>
      </w:r>
    </w:p>
    <w:p w:rsidR="00024FAC" w:rsidRDefault="00D63294">
      <w:pPr>
        <w:pStyle w:val="Ttulo2"/>
        <w:ind w:left="-5"/>
      </w:pPr>
      <w:r>
        <w:t>2. Seda Virgen</w:t>
      </w:r>
      <w: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2.1 Descripción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line="269" w:lineRule="auto"/>
        <w:ind w:left="-5"/>
      </w:pPr>
      <w:r>
        <w:rPr>
          <w:sz w:val="24"/>
        </w:rPr>
        <w:t>Filam</w:t>
      </w:r>
      <w:r>
        <w:rPr>
          <w:sz w:val="24"/>
        </w:rPr>
        <w:t>entos individuales de la más alta calidad de seda tienen un tratamiento especial para facilitar procesamiento.</w:t>
      </w:r>
      <w:r>
        <w:rPr>
          <w:rFonts w:cs="Congenial"/>
          <w:sz w:val="24"/>
        </w:rPr>
        <w:t xml:space="preserve"> </w:t>
      </w:r>
    </w:p>
    <w:p w:rsidR="00024FAC" w:rsidRDefault="00D63294">
      <w:pPr>
        <w:spacing w:line="269" w:lineRule="auto"/>
        <w:ind w:left="-5"/>
      </w:pPr>
      <w:r>
        <w:rPr>
          <w:sz w:val="24"/>
        </w:rPr>
        <w:t>Los filamentos son procesados y teñidos con delicadeza dejando en su mayor parte intacta la sericina tipo de proteína creada por el gusano BÓMBI</w:t>
      </w:r>
      <w:r>
        <w:rPr>
          <w:sz w:val="24"/>
        </w:rPr>
        <w:t>X MORI (gusano de seda) este ha su vez genera otra proteína que es la fibroina estas dos proteína le dan un revestimiento delicado a cada filamento en proceso y en uso.</w:t>
      </w:r>
      <w:r>
        <w:rPr>
          <w:rFonts w:cs="Congenial"/>
          <w:b/>
          <w:sz w:val="24"/>
        </w:rP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2.2 Características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after="364" w:line="269" w:lineRule="auto"/>
        <w:ind w:left="-5"/>
      </w:pPr>
      <w:r>
        <w:rPr>
          <w:sz w:val="24"/>
        </w:rPr>
        <w:t>Multifilamento azul trenzado. El proceso aplicado en su fabricaci</w:t>
      </w:r>
      <w:r>
        <w:rPr>
          <w:sz w:val="24"/>
        </w:rPr>
        <w:t>ón asegura uniformidad en el diámetro, superficie lisa y el mejor tratamiento para un buen anudado en la cirugía y cirugía oftálmica.</w:t>
      </w:r>
      <w:r>
        <w:rPr>
          <w:rFonts w:cs="Congenial"/>
          <w:sz w:val="24"/>
        </w:rPr>
        <w:t xml:space="preserve"> </w:t>
      </w:r>
    </w:p>
    <w:p w:rsidR="00024FAC" w:rsidRDefault="00D63294">
      <w:pPr>
        <w:pStyle w:val="Ttulo2"/>
        <w:ind w:left="-5"/>
      </w:pPr>
      <w:r>
        <w:t>3. Lino</w:t>
      </w:r>
      <w: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3.1 Descripción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line="269" w:lineRule="auto"/>
        <w:ind w:left="-5"/>
      </w:pPr>
      <w:r>
        <w:rPr>
          <w:sz w:val="24"/>
        </w:rPr>
        <w:t>Es la fibra liberiana de la planta del lino es ligeramente desigual, garantizando una alta resi</w:t>
      </w:r>
      <w:r>
        <w:rPr>
          <w:sz w:val="24"/>
        </w:rPr>
        <w:t>stencia a los nudos.</w:t>
      </w:r>
      <w:r>
        <w:rPr>
          <w:rFonts w:cs="Congenial"/>
          <w:b/>
          <w:sz w:val="24"/>
        </w:rPr>
        <w:t xml:space="preserve"> </w:t>
      </w:r>
    </w:p>
    <w:p w:rsidR="00024FAC" w:rsidRDefault="00D63294">
      <w:pPr>
        <w:spacing w:after="303" w:line="259" w:lineRule="auto"/>
        <w:ind w:left="-5"/>
        <w:jc w:val="left"/>
      </w:pPr>
      <w:r>
        <w:rPr>
          <w:sz w:val="26"/>
        </w:rPr>
        <w:t>3.2 Características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9"/>
        </w:numPr>
        <w:ind w:right="1" w:hanging="360"/>
      </w:pPr>
      <w:r>
        <w:t>Tipo: Trenzado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9"/>
        </w:numPr>
        <w:ind w:right="1" w:hanging="360"/>
      </w:pPr>
      <w:r>
        <w:t>Color: Blanco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9"/>
        </w:numPr>
        <w:spacing w:after="327"/>
        <w:ind w:right="1" w:hanging="360"/>
      </w:pPr>
      <w:r>
        <w:t>Retención de la fuerza de tensión semejante a la seda con fuerza de tensión levemente inferior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9"/>
        </w:numPr>
        <w:ind w:right="1" w:hanging="360"/>
      </w:pPr>
      <w:r>
        <w:t>No se absorbe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9"/>
        </w:numPr>
        <w:spacing w:after="327"/>
        <w:ind w:right="1" w:hanging="360"/>
      </w:pPr>
      <w:r>
        <w:t>En relación a la reacción tisular intensa a los primeros 12 días, pudiendo retardar el proceso de cicatrización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9"/>
        </w:numPr>
        <w:ind w:right="1" w:hanging="360"/>
      </w:pPr>
      <w:r>
        <w:t>La reacción disminuye lentamente</w:t>
      </w:r>
      <w:r>
        <w:t xml:space="preserve"> hasta que la sutura sea degradada totalmente</w:t>
      </w:r>
      <w:r>
        <w:rPr>
          <w:rFonts w:cs="Congenial"/>
        </w:rPr>
        <w:t xml:space="preserve"> </w:t>
      </w:r>
    </w:p>
    <w:p w:rsidR="00024FAC" w:rsidRDefault="00D63294">
      <w:pPr>
        <w:spacing w:after="303" w:line="259" w:lineRule="auto"/>
        <w:ind w:left="-5"/>
        <w:jc w:val="left"/>
      </w:pPr>
      <w:r>
        <w:rPr>
          <w:sz w:val="26"/>
        </w:rPr>
        <w:lastRenderedPageBreak/>
        <w:t>3.3 Indicaciones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9"/>
        </w:numPr>
        <w:ind w:right="1" w:hanging="360"/>
      </w:pPr>
      <w:r>
        <w:t>Para aproximar y/o ligaduras de tejidos, incluyendo uso en procedimientos de cirugía.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9"/>
        </w:numPr>
        <w:spacing w:after="325"/>
        <w:ind w:right="1" w:hanging="360"/>
      </w:pPr>
      <w:r>
        <w:t>En todo procedimiento que se requiere sutura no absorbible.</w:t>
      </w:r>
      <w:r>
        <w:rPr>
          <w:rFonts w:cs="Congenial"/>
        </w:rPr>
        <w:t xml:space="preserve"> </w:t>
      </w:r>
    </w:p>
    <w:p w:rsidR="00024FAC" w:rsidRDefault="00D63294">
      <w:pPr>
        <w:pStyle w:val="Ttulo2"/>
        <w:ind w:left="-5"/>
      </w:pPr>
      <w:r>
        <w:t>4. Acero Inoxidable</w:t>
      </w:r>
      <w: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4.1 Descripción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line="269" w:lineRule="auto"/>
        <w:ind w:left="-5"/>
      </w:pPr>
      <w:r>
        <w:rPr>
          <w:sz w:val="24"/>
        </w:rPr>
        <w:t>El acero inoxidable es una aleación de hierro, cromo y carbón; también puede contener níquel, y otros elementos con el fin de prevenir la corrosión o añadir fuerza tensil.</w:t>
      </w:r>
      <w:r>
        <w:rPr>
          <w:rFonts w:cs="Congenial"/>
          <w:b/>
          <w:sz w:val="24"/>
        </w:rPr>
        <w:t xml:space="preserve"> </w:t>
      </w:r>
    </w:p>
    <w:p w:rsidR="00024FAC" w:rsidRDefault="00D63294">
      <w:pPr>
        <w:spacing w:after="303" w:line="259" w:lineRule="auto"/>
        <w:ind w:left="-5"/>
        <w:jc w:val="left"/>
      </w:pPr>
      <w:r>
        <w:rPr>
          <w:sz w:val="26"/>
        </w:rPr>
        <w:t>4.2 Características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10"/>
        </w:numPr>
        <w:spacing w:after="327"/>
        <w:ind w:right="1" w:hanging="360"/>
      </w:pPr>
      <w:r>
        <w:t xml:space="preserve">Acero inoxidable quirúrgico incluyen la ausencia de elementos </w:t>
      </w:r>
      <w:r>
        <w:t>tóxicos, flexibilidad, y calibre fino. Tanto la variedad monofilamento como de Multifilamento torcidos tienen una fuerza de tensión elevada, baja reactividad tisular y mantienen bien el nudo.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0"/>
        </w:numPr>
        <w:ind w:right="1" w:hanging="360"/>
      </w:pPr>
      <w:r>
        <w:t>Con tal que la sutura no se fragmente, hay poca pérdida de fuer</w:t>
      </w:r>
      <w:r>
        <w:t>za de tensión en los tejidos.</w:t>
      </w:r>
      <w:r>
        <w:rPr>
          <w:rFonts w:cs="Congenial"/>
        </w:rPr>
        <w:t xml:space="preserve"> </w:t>
      </w:r>
    </w:p>
    <w:p w:rsidR="00024FAC" w:rsidRDefault="00D63294">
      <w:pPr>
        <w:spacing w:after="303" w:line="259" w:lineRule="auto"/>
        <w:ind w:left="-5"/>
        <w:jc w:val="left"/>
      </w:pPr>
      <w:r>
        <w:rPr>
          <w:sz w:val="26"/>
        </w:rPr>
        <w:t>4.3 Usos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10"/>
        </w:numPr>
        <w:spacing w:after="319" w:line="277" w:lineRule="auto"/>
        <w:ind w:right="1" w:hanging="360"/>
      </w:pPr>
      <w:r>
        <w:t>La fórmula de la aleación de acero utilizada en la manufactura de estas suturas ofrece fuerza metálica óptima, flexibilidad, uniformidad, y compatibilidad con los implantes y prótesis de acero inoxidable.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0"/>
        </w:numPr>
        <w:ind w:right="1" w:hanging="360"/>
      </w:pPr>
      <w:r>
        <w:t>Las suturas de acero de inoxidable pueden usarse t</w:t>
      </w:r>
      <w:r>
        <w:t>ambién para cerrar la pared abdominal, el esternón, para retención, cierre de la piel, y en diversos procedimientos ortopédicos y neurocirugía.</w:t>
      </w:r>
      <w:r>
        <w:rPr>
          <w:rFonts w:cs="Congenial"/>
        </w:rP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4.3 Desventajas</w:t>
      </w:r>
    </w:p>
    <w:p w:rsidR="00024FAC" w:rsidRDefault="00D63294">
      <w:pPr>
        <w:spacing w:after="429" w:line="269" w:lineRule="auto"/>
        <w:ind w:left="-5"/>
      </w:pPr>
      <w:r>
        <w:rPr>
          <w:sz w:val="24"/>
        </w:rPr>
        <w:t>Las desventajas asociadas con las suturas de aleación incluyen: dificultad de manejo; posible c</w:t>
      </w:r>
      <w:r>
        <w:rPr>
          <w:sz w:val="24"/>
        </w:rPr>
        <w:t>orte, tracción y desgarro del tejido del paciente.</w:t>
      </w:r>
      <w:r>
        <w:rPr>
          <w:rFonts w:cs="Congenial"/>
          <w:sz w:val="24"/>
        </w:rPr>
        <w:t xml:space="preserve"> </w:t>
      </w:r>
    </w:p>
    <w:p w:rsidR="00024FAC" w:rsidRDefault="00D63294">
      <w:pPr>
        <w:pStyle w:val="Ttulo1"/>
        <w:ind w:left="-5"/>
      </w:pPr>
      <w:r>
        <w:t>Suturas No Absorbibles Sintéticas</w:t>
      </w:r>
      <w:r>
        <w:t xml:space="preserve"> </w:t>
      </w:r>
    </w:p>
    <w:p w:rsidR="00024FAC" w:rsidRDefault="00D63294">
      <w:pPr>
        <w:pStyle w:val="Ttulo2"/>
        <w:ind w:left="-5"/>
      </w:pPr>
      <w:r>
        <w:t>1. Nylon Azul y Negro Monofilamento</w:t>
      </w:r>
      <w:r>
        <w:rPr>
          <w:b/>
        </w:rP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1.1 Descripción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after="4" w:line="269" w:lineRule="auto"/>
        <w:ind w:left="-5"/>
      </w:pPr>
      <w:r>
        <w:rPr>
          <w:sz w:val="24"/>
        </w:rPr>
        <w:t xml:space="preserve">Compuesta de poliamida (cadena alifática larga de polímero de Nylon 6 y Nylon </w:t>
      </w:r>
    </w:p>
    <w:p w:rsidR="00024FAC" w:rsidRDefault="00D63294">
      <w:pPr>
        <w:spacing w:line="269" w:lineRule="auto"/>
        <w:ind w:left="-5"/>
      </w:pPr>
      <w:r>
        <w:rPr>
          <w:sz w:val="24"/>
        </w:rPr>
        <w:t>6).</w:t>
      </w:r>
      <w:r>
        <w:rPr>
          <w:rFonts w:cs="Congenial"/>
          <w:b/>
          <w:sz w:val="24"/>
        </w:rPr>
        <w:t xml:space="preserve"> </w:t>
      </w:r>
    </w:p>
    <w:p w:rsidR="00024FAC" w:rsidRDefault="00D63294">
      <w:pPr>
        <w:spacing w:after="302" w:line="259" w:lineRule="auto"/>
        <w:ind w:left="-5"/>
        <w:jc w:val="left"/>
      </w:pPr>
      <w:r>
        <w:rPr>
          <w:sz w:val="26"/>
        </w:rPr>
        <w:lastRenderedPageBreak/>
        <w:t>1.2 Características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11"/>
        </w:numPr>
        <w:spacing w:after="327"/>
        <w:ind w:right="1" w:hanging="360"/>
      </w:pPr>
      <w:r>
        <w:t>El materia</w:t>
      </w:r>
      <w:r>
        <w:t>l del nylon son lisas y no capilares .Esta característica indicarían que puede ser quitada fácilmente del tejido y que no permitieran a los líquidos tisulares penetrar en el hilo.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1"/>
        </w:numPr>
        <w:spacing w:after="327"/>
        <w:ind w:right="1" w:hanging="360"/>
      </w:pPr>
      <w:r>
        <w:t>El nylon es producido por uso hilo siendo monofilamento indica poca reacció</w:t>
      </w:r>
      <w:r>
        <w:t>n de arrastre.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1"/>
        </w:numPr>
        <w:spacing w:after="328"/>
        <w:ind w:right="1" w:hanging="360"/>
      </w:pPr>
      <w:r>
        <w:t>Las suturas tiene una baja reacción a cuerpo extraño y la uniformidad de los hilos son sobresalientes ventajas para su uso en cirugía plástica.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1"/>
        </w:numPr>
        <w:spacing w:after="327"/>
        <w:ind w:right="1" w:hanging="360"/>
      </w:pPr>
      <w:r>
        <w:t>El diámetro uniforme del nylon unido a la propiedad de no hincharse permite que la sutura pueda</w:t>
      </w:r>
      <w:r>
        <w:t xml:space="preserve"> retirarse con menos fuerza, formando Un mínimo de tejido cicatrizal, con resultados cosméticos insuperables.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1"/>
        </w:numPr>
        <w:ind w:right="1" w:hanging="360"/>
      </w:pPr>
      <w:r>
        <w:t>Color de presentación en azul y negro.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1"/>
        </w:numPr>
        <w:spacing w:after="215"/>
        <w:ind w:right="1" w:hanging="360"/>
      </w:pPr>
      <w:r>
        <w:t>Presentaciones Monofilamento y trenzado de color negro.</w:t>
      </w:r>
      <w:r>
        <w:rPr>
          <w:rFonts w:cs="Congenial"/>
        </w:rPr>
        <w:t xml:space="preserve"> </w:t>
      </w:r>
    </w:p>
    <w:p w:rsidR="00024FAC" w:rsidRDefault="00D63294">
      <w:pPr>
        <w:spacing w:after="303" w:line="259" w:lineRule="auto"/>
        <w:ind w:left="-5"/>
        <w:jc w:val="left"/>
      </w:pPr>
      <w:r>
        <w:rPr>
          <w:sz w:val="26"/>
        </w:rPr>
        <w:t>1.3 Indicaciones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11"/>
        </w:numPr>
        <w:spacing w:after="322"/>
        <w:ind w:right="1" w:hanging="360"/>
      </w:pPr>
      <w:r>
        <w:t>Para unir o fijar tejidos en todo procedimiento quirúrgico que se requieren suturas no absorbibles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1"/>
        </w:numPr>
        <w:ind w:right="1" w:hanging="360"/>
      </w:pPr>
      <w:r>
        <w:t>También en la especialidad de cirugía plástica y reconstructiva, oftalmología</w:t>
      </w:r>
      <w:r>
        <w:rPr>
          <w:rFonts w:cs="Congenial"/>
        </w:rPr>
        <w:t xml:space="preserve"> </w:t>
      </w:r>
    </w:p>
    <w:p w:rsidR="00024FAC" w:rsidRDefault="00D63294">
      <w:pPr>
        <w:pStyle w:val="Ttulo2"/>
        <w:ind w:left="-5"/>
      </w:pPr>
      <w:r>
        <w:t>2.</w:t>
      </w:r>
      <w:r>
        <w:t xml:space="preserve"> Polipropileno</w:t>
      </w:r>
      <w: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2.1 Descripción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line="269" w:lineRule="auto"/>
        <w:ind w:left="-5"/>
      </w:pPr>
      <w:r>
        <w:rPr>
          <w:sz w:val="24"/>
        </w:rPr>
        <w:t>Es obtenido mediante la extrusión del polímero de polipropileno</w:t>
      </w:r>
      <w:r>
        <w:rPr>
          <w:rFonts w:cs="Congenial"/>
          <w:b/>
          <w:sz w:val="24"/>
        </w:rP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2.2 Características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after="370" w:line="269" w:lineRule="auto"/>
        <w:ind w:left="-5"/>
      </w:pPr>
      <w:r>
        <w:rPr>
          <w:sz w:val="24"/>
        </w:rPr>
        <w:t xml:space="preserve">Fibra sintética monofilamento no absorbible, sus grandes propiedades de resistencia, mínima reacción tisular, histica flexibilidad, manuabilidad, nudo quirúrgicos seguros y no tener una acción trombotica, la han convertido en el material de elección de la </w:t>
      </w:r>
      <w:r>
        <w:rPr>
          <w:sz w:val="24"/>
        </w:rPr>
        <w:t>cirugía cardiaca y vascular periféricas también en zonas de heridas infectadas o inflamables reduciendo la reacción a granulomas motivo por el cual se puede utilizar en cirugía Plástica Reparadora.</w:t>
      </w:r>
      <w:r>
        <w:rPr>
          <w:rFonts w:cs="Congenial"/>
          <w:sz w:val="24"/>
        </w:rPr>
        <w:t xml:space="preserve"> </w:t>
      </w:r>
    </w:p>
    <w:p w:rsidR="00024FAC" w:rsidRDefault="00D63294">
      <w:pPr>
        <w:pStyle w:val="Ttulo2"/>
        <w:ind w:left="-5"/>
      </w:pPr>
      <w:r>
        <w:t>3. Poliéster</w:t>
      </w:r>
      <w:r>
        <w:t xml:space="preserve"> </w:t>
      </w:r>
    </w:p>
    <w:p w:rsidR="00024FAC" w:rsidRDefault="00D63294">
      <w:pPr>
        <w:spacing w:after="248" w:line="259" w:lineRule="auto"/>
        <w:ind w:left="-5"/>
        <w:jc w:val="left"/>
      </w:pPr>
      <w:r>
        <w:rPr>
          <w:sz w:val="26"/>
        </w:rPr>
        <w:t>3.1 Descripción</w:t>
      </w:r>
      <w:r>
        <w:rPr>
          <w:rFonts w:cs="Congenial"/>
          <w:sz w:val="26"/>
        </w:rPr>
        <w:t xml:space="preserve"> </w:t>
      </w:r>
    </w:p>
    <w:p w:rsidR="00024FAC" w:rsidRDefault="00D63294">
      <w:pPr>
        <w:spacing w:line="269" w:lineRule="auto"/>
        <w:ind w:left="-5"/>
      </w:pPr>
      <w:r>
        <w:rPr>
          <w:sz w:val="24"/>
        </w:rPr>
        <w:lastRenderedPageBreak/>
        <w:t>El poliéster ésta basada e</w:t>
      </w:r>
      <w:r>
        <w:rPr>
          <w:sz w:val="24"/>
        </w:rPr>
        <w:t>n poliéster de etileno tereftalato recubierto con teflón o silicona.</w:t>
      </w:r>
      <w:r>
        <w:rPr>
          <w:rFonts w:cs="Congenial"/>
          <w:b/>
          <w:sz w:val="24"/>
        </w:rPr>
        <w:t xml:space="preserve"> </w:t>
      </w:r>
    </w:p>
    <w:p w:rsidR="00024FAC" w:rsidRDefault="00D63294">
      <w:pPr>
        <w:spacing w:after="302" w:line="259" w:lineRule="auto"/>
        <w:ind w:left="-5"/>
        <w:jc w:val="left"/>
      </w:pPr>
      <w:r>
        <w:rPr>
          <w:sz w:val="26"/>
        </w:rPr>
        <w:t>3.2 Características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12"/>
        </w:numPr>
        <w:spacing w:after="328"/>
        <w:ind w:right="1" w:hanging="360"/>
      </w:pPr>
      <w:r>
        <w:t>Es un material principalmente muy resistente, además de ser manuable, flexible y poderse, manejar como si fuera una seda.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2"/>
        </w:numPr>
        <w:spacing w:after="322"/>
        <w:ind w:right="1" w:hanging="360"/>
      </w:pPr>
      <w:r>
        <w:t>El poliéster está recubierta está recubierta por una sustancia química, el teflón que le confiere además características de uniformid</w:t>
      </w:r>
      <w:r>
        <w:t>ad de diámetro, reacción tisular mínima, aumento en su flexibilidad, nudos seguros que no se corren ni se desatan.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2"/>
        </w:numPr>
        <w:spacing w:after="283"/>
        <w:ind w:right="1" w:hanging="360"/>
      </w:pPr>
      <w:r>
        <w:t xml:space="preserve">De característica no tromboticas, no capilar que le confieren siendo inerte y resistente a la flexión y tracción repetitiva, aun después de </w:t>
      </w:r>
      <w:r>
        <w:t>periodos prolongados desde su implantación.</w:t>
      </w:r>
      <w:r>
        <w:rPr>
          <w:rFonts w:cs="Congenial"/>
        </w:rPr>
        <w:t xml:space="preserve"> </w:t>
      </w:r>
    </w:p>
    <w:p w:rsidR="00024FAC" w:rsidRDefault="00D63294">
      <w:pPr>
        <w:spacing w:after="302" w:line="259" w:lineRule="auto"/>
        <w:ind w:left="-5"/>
        <w:jc w:val="left"/>
      </w:pPr>
      <w:r>
        <w:rPr>
          <w:sz w:val="26"/>
        </w:rPr>
        <w:t>3.3 Indicaciones</w:t>
      </w:r>
      <w:r>
        <w:rPr>
          <w:rFonts w:cs="Congenial"/>
          <w:sz w:val="24"/>
        </w:rPr>
        <w:t xml:space="preserve"> </w:t>
      </w:r>
    </w:p>
    <w:p w:rsidR="00024FAC" w:rsidRDefault="00D63294">
      <w:pPr>
        <w:numPr>
          <w:ilvl w:val="0"/>
          <w:numId w:val="12"/>
        </w:numPr>
        <w:ind w:right="1" w:hanging="360"/>
      </w:pPr>
      <w:r>
        <w:t>Generalmente utilizado en: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2"/>
        </w:numPr>
        <w:ind w:right="1" w:hanging="360"/>
      </w:pPr>
      <w:r>
        <w:t>Cirugía General</w:t>
      </w:r>
      <w:r>
        <w:rPr>
          <w:rFonts w:cs="Congenial"/>
        </w:rPr>
        <w:t xml:space="preserve"> </w:t>
      </w:r>
    </w:p>
    <w:p w:rsidR="00024FAC" w:rsidRDefault="00D63294">
      <w:pPr>
        <w:numPr>
          <w:ilvl w:val="0"/>
          <w:numId w:val="12"/>
        </w:numPr>
        <w:spacing w:after="186"/>
        <w:ind w:right="1" w:hanging="360"/>
      </w:pPr>
      <w:r>
        <w:t>Oftalmología</w:t>
      </w:r>
      <w:r>
        <w:rPr>
          <w:rFonts w:cs="Congenial"/>
        </w:rPr>
        <w:t xml:space="preserve"> </w:t>
      </w:r>
    </w:p>
    <w:p w:rsidR="00024FAC" w:rsidRDefault="00D63294">
      <w:pPr>
        <w:spacing w:after="0" w:line="259" w:lineRule="auto"/>
        <w:ind w:left="0" w:firstLine="0"/>
        <w:jc w:val="left"/>
      </w:pPr>
      <w:r>
        <w:rPr>
          <w:rFonts w:cs="Congenial"/>
          <w:sz w:val="22"/>
        </w:rPr>
        <w:t xml:space="preserve"> </w:t>
      </w:r>
    </w:p>
    <w:sectPr w:rsidR="00024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3" w:right="1696" w:bottom="1623" w:left="1701" w:header="723" w:footer="7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3294" w:rsidRDefault="00D63294">
      <w:pPr>
        <w:spacing w:after="0" w:line="240" w:lineRule="auto"/>
      </w:pPr>
      <w:r>
        <w:separator/>
      </w:r>
    </w:p>
  </w:endnote>
  <w:endnote w:type="continuationSeparator" w:id="0">
    <w:p w:rsidR="00D63294" w:rsidRDefault="00D6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ongenial">
    <w:panose1 w:val="02000503040000020004"/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FAC" w:rsidRDefault="00D6329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Sergio Fabián Trejo Ruiz/Tec.Quirurgica/Suturas/UDS/Comitan/2023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FAC" w:rsidRDefault="00D6329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Sergio Fabián Trejo Ruiz/Tec.Quirurgica/Suturas/UDS/Comitan/2023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FAC" w:rsidRDefault="00D63294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Sergio Fabián Trejo Ruiz/Tec.Quirurgica/Suturas/UDS/Comitan/2023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3294" w:rsidRDefault="00D63294">
      <w:pPr>
        <w:spacing w:after="0" w:line="240" w:lineRule="auto"/>
      </w:pPr>
      <w:r>
        <w:separator/>
      </w:r>
    </w:p>
  </w:footnote>
  <w:footnote w:type="continuationSeparator" w:id="0">
    <w:p w:rsidR="00D63294" w:rsidRDefault="00D6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FAC" w:rsidRDefault="00D63294">
    <w:pPr>
      <w:spacing w:after="0" w:line="259" w:lineRule="auto"/>
      <w:ind w:left="0" w:firstLine="0"/>
      <w:jc w:val="left"/>
    </w:pPr>
    <w:r>
      <w:rPr>
        <w:sz w:val="40"/>
      </w:rPr>
      <w:t xml:space="preserve">Suturas </w:t>
    </w:r>
    <w:r>
      <w:rPr>
        <w:rFonts w:cs="Congenial"/>
        <w:sz w:val="4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FAC" w:rsidRDefault="00D63294">
    <w:pPr>
      <w:spacing w:after="196" w:line="259" w:lineRule="auto"/>
      <w:ind w:left="0" w:firstLine="0"/>
      <w:jc w:val="left"/>
    </w:pPr>
    <w:r>
      <w:rPr>
        <w:sz w:val="40"/>
      </w:rPr>
      <w:t xml:space="preserve">Suturas </w:t>
    </w:r>
    <w:r>
      <w:rPr>
        <w:rFonts w:cs="Congenial"/>
        <w:sz w:val="40"/>
      </w:rPr>
      <w:t xml:space="preserve"> </w:t>
    </w:r>
  </w:p>
  <w:p w:rsidR="00024FAC" w:rsidRDefault="00D63294">
    <w:pPr>
      <w:spacing w:after="0" w:line="259" w:lineRule="auto"/>
      <w:ind w:left="346" w:firstLine="0"/>
      <w:jc w:val="left"/>
    </w:pPr>
    <w:r>
      <w:rPr>
        <w:sz w:val="26"/>
      </w:rPr>
      <w:t xml:space="preserve"> </w:t>
    </w:r>
    <w:r>
      <w:rPr>
        <w:sz w:val="26"/>
      </w:rPr>
      <w:tab/>
    </w:r>
    <w:r>
      <w:rPr>
        <w:rFonts w:cs="Congenial"/>
        <w:sz w:val="2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FAC" w:rsidRDefault="00D63294">
    <w:pPr>
      <w:spacing w:after="0" w:line="259" w:lineRule="auto"/>
      <w:ind w:left="0" w:firstLine="0"/>
      <w:jc w:val="left"/>
    </w:pPr>
    <w:r>
      <w:rPr>
        <w:sz w:val="40"/>
      </w:rPr>
      <w:t xml:space="preserve">Suturas </w:t>
    </w:r>
    <w:r>
      <w:rPr>
        <w:rFonts w:cs="Congenial"/>
        <w:sz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5F4"/>
    <w:multiLevelType w:val="hybridMultilevel"/>
    <w:tmpl w:val="FFFFFFFF"/>
    <w:lvl w:ilvl="0" w:tplc="B3F2CF7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80C20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4A6F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0265E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80F9E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60434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BCC07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764A8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6A6B9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832C48"/>
    <w:multiLevelType w:val="hybridMultilevel"/>
    <w:tmpl w:val="FFFFFFFF"/>
    <w:lvl w:ilvl="0" w:tplc="281E8C4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AA364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E6813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22FF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438D55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BA002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908AF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DCDE4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EE712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300BB"/>
    <w:multiLevelType w:val="hybridMultilevel"/>
    <w:tmpl w:val="FFFFFFFF"/>
    <w:lvl w:ilvl="0" w:tplc="62F60AF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748E9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EE03E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4C78B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5447A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66BE3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BCA93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F2D2D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AACD0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F87E55"/>
    <w:multiLevelType w:val="hybridMultilevel"/>
    <w:tmpl w:val="FFFFFFFF"/>
    <w:lvl w:ilvl="0" w:tplc="92286D8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8460C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60EBB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ACA6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BC7D7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72D89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D6411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7A6BE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CE11E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831837"/>
    <w:multiLevelType w:val="hybridMultilevel"/>
    <w:tmpl w:val="FFFFFFFF"/>
    <w:lvl w:ilvl="0" w:tplc="7B46C3E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500C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0045C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28B33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F4C06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3C0CA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C76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0E59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184DE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940E2"/>
    <w:multiLevelType w:val="hybridMultilevel"/>
    <w:tmpl w:val="FFFFFFFF"/>
    <w:lvl w:ilvl="0" w:tplc="9AE6E80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10007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BA9C7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E0AFE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80B59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64BBF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A4527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00C68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86B98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60707"/>
    <w:multiLevelType w:val="hybridMultilevel"/>
    <w:tmpl w:val="FFFFFFFF"/>
    <w:lvl w:ilvl="0" w:tplc="9B76A18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A0989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DAD3B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E06A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A61BC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C426A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563B4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C4777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FE2B5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DA570F"/>
    <w:multiLevelType w:val="hybridMultilevel"/>
    <w:tmpl w:val="FFFFFFFF"/>
    <w:lvl w:ilvl="0" w:tplc="43A2012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6C1A0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B0B95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DE6AE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9202D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E222F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4AD37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9A1A1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89AB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D0487D"/>
    <w:multiLevelType w:val="hybridMultilevel"/>
    <w:tmpl w:val="FFFFFFFF"/>
    <w:lvl w:ilvl="0" w:tplc="50100CD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40A19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5AAEF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2295D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1A1C2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92D17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56CA9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C05A0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EE057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DF372E"/>
    <w:multiLevelType w:val="hybridMultilevel"/>
    <w:tmpl w:val="FFFFFFFF"/>
    <w:lvl w:ilvl="0" w:tplc="431ABAA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680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54167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3A1B3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6CC70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384C3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EC50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0AE77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DE179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49B38DB"/>
    <w:multiLevelType w:val="multilevel"/>
    <w:tmpl w:val="FFFFFFFF"/>
    <w:lvl w:ilvl="0">
      <w:start w:val="3"/>
      <w:numFmt w:val="decimal"/>
      <w:lvlText w:val="%1"/>
      <w:lvlJc w:val="left"/>
      <w:pPr>
        <w:ind w:left="360"/>
      </w:pPr>
      <w:rPr>
        <w:rFonts w:ascii="Congenial" w:eastAsia="Congenial" w:hAnsi="Congenial" w:cs="Congen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1136"/>
      </w:pPr>
      <w:rPr>
        <w:rFonts w:ascii="Congenial" w:eastAsia="Congenial" w:hAnsi="Congenial" w:cs="Congen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ongenial" w:eastAsia="Congenial" w:hAnsi="Congenial" w:cs="Congen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ongenial" w:eastAsia="Congenial" w:hAnsi="Congenial" w:cs="Congen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ongenial" w:eastAsia="Congenial" w:hAnsi="Congenial" w:cs="Congen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ongenial" w:eastAsia="Congenial" w:hAnsi="Congenial" w:cs="Congen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ongenial" w:eastAsia="Congenial" w:hAnsi="Congenial" w:cs="Congen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ongenial" w:eastAsia="Congenial" w:hAnsi="Congenial" w:cs="Congen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ongenial" w:eastAsia="Congenial" w:hAnsi="Congenial" w:cs="Congen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8A223D0"/>
    <w:multiLevelType w:val="hybridMultilevel"/>
    <w:tmpl w:val="FFFFFFFF"/>
    <w:lvl w:ilvl="0" w:tplc="58F88C0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14365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C6E7C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FC2C9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E83C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3681A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6E6EE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8E1CE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10DB6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3242140">
    <w:abstractNumId w:val="9"/>
  </w:num>
  <w:num w:numId="2" w16cid:durableId="286200620">
    <w:abstractNumId w:val="7"/>
  </w:num>
  <w:num w:numId="3" w16cid:durableId="652639082">
    <w:abstractNumId w:val="3"/>
  </w:num>
  <w:num w:numId="4" w16cid:durableId="319431769">
    <w:abstractNumId w:val="8"/>
  </w:num>
  <w:num w:numId="5" w16cid:durableId="764493062">
    <w:abstractNumId w:val="4"/>
  </w:num>
  <w:num w:numId="6" w16cid:durableId="1009334786">
    <w:abstractNumId w:val="10"/>
  </w:num>
  <w:num w:numId="7" w16cid:durableId="1255817061">
    <w:abstractNumId w:val="1"/>
  </w:num>
  <w:num w:numId="8" w16cid:durableId="2086605684">
    <w:abstractNumId w:val="6"/>
  </w:num>
  <w:num w:numId="9" w16cid:durableId="1759130668">
    <w:abstractNumId w:val="0"/>
  </w:num>
  <w:num w:numId="10" w16cid:durableId="1754548737">
    <w:abstractNumId w:val="5"/>
  </w:num>
  <w:num w:numId="11" w16cid:durableId="540478869">
    <w:abstractNumId w:val="2"/>
  </w:num>
  <w:num w:numId="12" w16cid:durableId="10613220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AC"/>
    <w:rsid w:val="00024FAC"/>
    <w:rsid w:val="00D6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795FAA9-7232-6A42-ACA1-29C67DB3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7" w:line="268" w:lineRule="auto"/>
      <w:ind w:left="371" w:hanging="10"/>
      <w:jc w:val="both"/>
    </w:pPr>
    <w:rPr>
      <w:rFonts w:ascii="Congenial" w:eastAsia="Congenial" w:hAnsi="Congenial" w:cs="Times New Roman"/>
      <w:color w:val="000000"/>
      <w:sz w:val="21"/>
      <w:lang w:val="en" w:eastAsia="en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09"/>
      <w:ind w:left="10" w:hanging="10"/>
      <w:outlineLvl w:val="0"/>
    </w:pPr>
    <w:rPr>
      <w:rFonts w:ascii="Congenial" w:eastAsia="Congenial" w:hAnsi="Congenial" w:cs="Congenial"/>
      <w:color w:val="000000"/>
      <w:sz w:val="5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158"/>
      <w:ind w:left="10" w:hanging="10"/>
      <w:outlineLvl w:val="1"/>
    </w:pPr>
    <w:rPr>
      <w:rFonts w:ascii="Congenial" w:eastAsia="Congenial" w:hAnsi="Congenial" w:cs="Congenial"/>
      <w:color w:val="000000"/>
      <w:sz w:val="4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ongenial" w:eastAsia="Congenial" w:hAnsi="Congenial" w:cs="Congenial"/>
      <w:color w:val="000000"/>
      <w:sz w:val="41"/>
    </w:rPr>
  </w:style>
  <w:style w:type="character" w:customStyle="1" w:styleId="Ttulo1Car">
    <w:name w:val="Título 1 Car"/>
    <w:link w:val="Ttulo1"/>
    <w:rPr>
      <w:rFonts w:ascii="Congenial" w:eastAsia="Congenial" w:hAnsi="Congenial" w:cs="Congenial"/>
      <w:color w:val="000000"/>
      <w:sz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1773</Words>
  <Characters>9754</Characters>
  <Application>Microsoft Office Word</Application>
  <DocSecurity>0</DocSecurity>
  <Lines>81</Lines>
  <Paragraphs>23</Paragraphs>
  <ScaleCrop>false</ScaleCrop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Trejo</dc:creator>
  <cp:keywords/>
  <cp:lastModifiedBy>Fabián Trejo</cp:lastModifiedBy>
  <cp:revision>2</cp:revision>
  <dcterms:created xsi:type="dcterms:W3CDTF">2023-10-13T23:50:00Z</dcterms:created>
  <dcterms:modified xsi:type="dcterms:W3CDTF">2023-10-13T23:50:00Z</dcterms:modified>
</cp:coreProperties>
</file>