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val="es-ES" w:eastAsia="es-ES"/>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val="es-ES" w:eastAsia="es-ES"/>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145A2D" w:rsidRDefault="00145A2D" w:rsidP="00CC5BD2">
                            <w:pPr>
                              <w:rPr>
                                <w:rFonts w:ascii="Gill Sans MT" w:hAnsi="Gill Sans MT"/>
                                <w:color w:val="2F5496" w:themeColor="accent5" w:themeShade="BF"/>
                                <w:sz w:val="72"/>
                                <w:szCs w:val="64"/>
                              </w:rPr>
                            </w:pPr>
                          </w:p>
                          <w:p w14:paraId="4A33CF54" w14:textId="5C6BD921" w:rsidR="00145A2D" w:rsidRDefault="00145A2D" w:rsidP="00CC5BD2">
                            <w:pPr>
                              <w:rPr>
                                <w:rFonts w:ascii="Gill Sans MT" w:hAnsi="Gill Sans MT"/>
                                <w:i/>
                                <w:color w:val="131E32"/>
                                <w:sz w:val="32"/>
                                <w:szCs w:val="32"/>
                              </w:rPr>
                            </w:pPr>
                            <w:r>
                              <w:rPr>
                                <w:rFonts w:ascii="Gill Sans MT" w:hAnsi="Gill Sans MT"/>
                                <w:i/>
                                <w:color w:val="131E32"/>
                                <w:sz w:val="32"/>
                                <w:szCs w:val="32"/>
                              </w:rPr>
                              <w:t>Nombre del Alumno: José Francisco Pérez Pérez</w:t>
                            </w:r>
                          </w:p>
                          <w:p w14:paraId="2171D88C" w14:textId="3F0AF67C" w:rsidR="00145A2D" w:rsidRDefault="00145A2D" w:rsidP="00CC5BD2">
                            <w:pPr>
                              <w:rPr>
                                <w:rFonts w:ascii="Gill Sans MT" w:hAnsi="Gill Sans MT"/>
                                <w:i/>
                                <w:color w:val="131E32"/>
                                <w:sz w:val="32"/>
                                <w:szCs w:val="32"/>
                              </w:rPr>
                            </w:pPr>
                            <w:r>
                              <w:rPr>
                                <w:rFonts w:ascii="Gill Sans MT" w:hAnsi="Gill Sans MT"/>
                                <w:i/>
                                <w:color w:val="131E32"/>
                                <w:sz w:val="32"/>
                                <w:szCs w:val="32"/>
                              </w:rPr>
                              <w:t>Nombre del tema: Obesidad en pediatría</w:t>
                            </w:r>
                          </w:p>
                          <w:p w14:paraId="70B3587E" w14:textId="5F197906" w:rsidR="00145A2D" w:rsidRPr="00600C05" w:rsidRDefault="00145A2D" w:rsidP="00CC5BD2">
                            <w:pPr>
                              <w:rPr>
                                <w:rFonts w:ascii="Gill Sans MT" w:hAnsi="Gill Sans MT"/>
                                <w:i/>
                                <w:color w:val="131E32"/>
                                <w:sz w:val="32"/>
                                <w:szCs w:val="32"/>
                              </w:rPr>
                            </w:pPr>
                            <w:r>
                              <w:rPr>
                                <w:rFonts w:ascii="Gill Sans MT" w:hAnsi="Gill Sans MT"/>
                                <w:i/>
                                <w:color w:val="131E32"/>
                                <w:sz w:val="32"/>
                                <w:szCs w:val="32"/>
                              </w:rPr>
                              <w:t xml:space="preserve">Parcial: 3er </w:t>
                            </w:r>
                          </w:p>
                          <w:p w14:paraId="40A599B0" w14:textId="67EF660B" w:rsidR="00145A2D" w:rsidRPr="00600C05" w:rsidRDefault="00145A2D" w:rsidP="00CC5BD2">
                            <w:pPr>
                              <w:rPr>
                                <w:rFonts w:ascii="Gill Sans MT" w:hAnsi="Gill Sans MT"/>
                                <w:i/>
                                <w:color w:val="131E32"/>
                                <w:sz w:val="32"/>
                                <w:szCs w:val="32"/>
                              </w:rPr>
                            </w:pPr>
                            <w:r>
                              <w:rPr>
                                <w:rFonts w:ascii="Gill Sans MT" w:hAnsi="Gill Sans MT"/>
                                <w:i/>
                                <w:color w:val="131E32"/>
                                <w:sz w:val="32"/>
                                <w:szCs w:val="32"/>
                              </w:rPr>
                              <w:t>Nombre de la Materia: Crecimiento y Desarrollo</w:t>
                            </w:r>
                          </w:p>
                          <w:p w14:paraId="13BC4602" w14:textId="4489F034" w:rsidR="00145A2D"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Dra. Iris Mayela Toledo López</w:t>
                            </w:r>
                          </w:p>
                          <w:p w14:paraId="77E5A26D" w14:textId="358C1CA6" w:rsidR="00145A2D"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Humana</w:t>
                            </w:r>
                          </w:p>
                          <w:p w14:paraId="38EFBDD3" w14:textId="6936A406" w:rsidR="00145A2D" w:rsidRPr="00600C05"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7º semestre</w:t>
                            </w:r>
                          </w:p>
                          <w:p w14:paraId="3F951A39" w14:textId="77777777" w:rsidR="00145A2D" w:rsidRPr="00600C05" w:rsidRDefault="00145A2D" w:rsidP="00CC5BD2">
                            <w:pPr>
                              <w:rPr>
                                <w:rFonts w:ascii="Gill Sans MT" w:hAnsi="Gill Sans MT"/>
                                <w:color w:val="131E32"/>
                                <w:sz w:val="52"/>
                                <w:szCs w:val="64"/>
                                <w:highlight w:val="yellow"/>
                              </w:rPr>
                            </w:pPr>
                          </w:p>
                          <w:p w14:paraId="561BC277" w14:textId="77777777" w:rsidR="00145A2D" w:rsidRPr="00600C05" w:rsidRDefault="00145A2D" w:rsidP="0085340D">
                            <w:pPr>
                              <w:jc w:val="right"/>
                              <w:rPr>
                                <w:rFonts w:ascii="Gill Sans MT" w:hAnsi="Gill Sans MT"/>
                                <w:color w:val="131E32"/>
                                <w:sz w:val="52"/>
                                <w:szCs w:val="64"/>
                              </w:rPr>
                            </w:pPr>
                          </w:p>
                          <w:p w14:paraId="02002D32" w14:textId="3E888282" w:rsidR="00145A2D" w:rsidRPr="00FD0386" w:rsidRDefault="00145A2D"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145A2D" w:rsidRPr="0085340D" w:rsidRDefault="00145A2D" w:rsidP="00CC5BD2">
                            <w:pPr>
                              <w:rPr>
                                <w:rFonts w:ascii="Gill Sans MT" w:hAnsi="Gill Sans MT"/>
                                <w:color w:val="2F5496" w:themeColor="accent5" w:themeShade="BF"/>
                                <w:sz w:val="56"/>
                                <w:szCs w:val="64"/>
                              </w:rPr>
                            </w:pPr>
                          </w:p>
                          <w:p w14:paraId="35D5D5FF" w14:textId="77777777" w:rsidR="00145A2D" w:rsidRPr="0085340D" w:rsidRDefault="00145A2D" w:rsidP="00CC5BD2">
                            <w:pPr>
                              <w:rPr>
                                <w:rFonts w:ascii="Gill Sans MT" w:hAnsi="Gill Sans MT"/>
                                <w:color w:val="2F5496" w:themeColor="accent5" w:themeShade="BF"/>
                                <w:sz w:val="56"/>
                                <w:szCs w:val="64"/>
                              </w:rPr>
                            </w:pPr>
                          </w:p>
                          <w:p w14:paraId="677F6B1B" w14:textId="77777777" w:rsidR="00145A2D" w:rsidRPr="0085340D" w:rsidRDefault="00145A2D" w:rsidP="00CC5BD2">
                            <w:pPr>
                              <w:rPr>
                                <w:rFonts w:ascii="Gill Sans MT" w:hAnsi="Gill Sans MT"/>
                                <w:color w:val="2F5496" w:themeColor="accent5" w:themeShade="BF"/>
                                <w:sz w:val="56"/>
                                <w:szCs w:val="64"/>
                              </w:rPr>
                            </w:pPr>
                          </w:p>
                          <w:p w14:paraId="1E3CD1FD" w14:textId="77777777" w:rsidR="00145A2D" w:rsidRPr="0085340D" w:rsidRDefault="00145A2D"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145A2D" w:rsidRDefault="00145A2D" w:rsidP="00CC5BD2">
                      <w:pPr>
                        <w:rPr>
                          <w:rFonts w:ascii="Gill Sans MT" w:hAnsi="Gill Sans MT"/>
                          <w:color w:val="2F5496" w:themeColor="accent5" w:themeShade="BF"/>
                          <w:sz w:val="72"/>
                          <w:szCs w:val="64"/>
                        </w:rPr>
                      </w:pPr>
                    </w:p>
                    <w:p w14:paraId="4A33CF54" w14:textId="5C6BD921" w:rsidR="00145A2D" w:rsidRDefault="00145A2D" w:rsidP="00CC5BD2">
                      <w:pPr>
                        <w:rPr>
                          <w:rFonts w:ascii="Gill Sans MT" w:hAnsi="Gill Sans MT"/>
                          <w:i/>
                          <w:color w:val="131E32"/>
                          <w:sz w:val="32"/>
                          <w:szCs w:val="32"/>
                        </w:rPr>
                      </w:pPr>
                      <w:r>
                        <w:rPr>
                          <w:rFonts w:ascii="Gill Sans MT" w:hAnsi="Gill Sans MT"/>
                          <w:i/>
                          <w:color w:val="131E32"/>
                          <w:sz w:val="32"/>
                          <w:szCs w:val="32"/>
                        </w:rPr>
                        <w:t xml:space="preserve">Nombre del Alumno: José Francisco Pérez </w:t>
                      </w:r>
                      <w:proofErr w:type="spellStart"/>
                      <w:r>
                        <w:rPr>
                          <w:rFonts w:ascii="Gill Sans MT" w:hAnsi="Gill Sans MT"/>
                          <w:i/>
                          <w:color w:val="131E32"/>
                          <w:sz w:val="32"/>
                          <w:szCs w:val="32"/>
                        </w:rPr>
                        <w:t>Pérez</w:t>
                      </w:r>
                      <w:proofErr w:type="spellEnd"/>
                    </w:p>
                    <w:p w14:paraId="2171D88C" w14:textId="3F0AF67C" w:rsidR="00145A2D" w:rsidRDefault="00145A2D" w:rsidP="00CC5BD2">
                      <w:pPr>
                        <w:rPr>
                          <w:rFonts w:ascii="Gill Sans MT" w:hAnsi="Gill Sans MT"/>
                          <w:i/>
                          <w:color w:val="131E32"/>
                          <w:sz w:val="32"/>
                          <w:szCs w:val="32"/>
                        </w:rPr>
                      </w:pPr>
                      <w:r>
                        <w:rPr>
                          <w:rFonts w:ascii="Gill Sans MT" w:hAnsi="Gill Sans MT"/>
                          <w:i/>
                          <w:color w:val="131E32"/>
                          <w:sz w:val="32"/>
                          <w:szCs w:val="32"/>
                        </w:rPr>
                        <w:t>Nombre del tema: Obesidad en pediatría</w:t>
                      </w:r>
                    </w:p>
                    <w:p w14:paraId="70B3587E" w14:textId="5F197906" w:rsidR="00145A2D" w:rsidRPr="00600C05" w:rsidRDefault="00145A2D" w:rsidP="00CC5BD2">
                      <w:pPr>
                        <w:rPr>
                          <w:rFonts w:ascii="Gill Sans MT" w:hAnsi="Gill Sans MT"/>
                          <w:i/>
                          <w:color w:val="131E32"/>
                          <w:sz w:val="32"/>
                          <w:szCs w:val="32"/>
                        </w:rPr>
                      </w:pPr>
                      <w:r>
                        <w:rPr>
                          <w:rFonts w:ascii="Gill Sans MT" w:hAnsi="Gill Sans MT"/>
                          <w:i/>
                          <w:color w:val="131E32"/>
                          <w:sz w:val="32"/>
                          <w:szCs w:val="32"/>
                        </w:rPr>
                        <w:t xml:space="preserve">Parcial: 3er </w:t>
                      </w:r>
                    </w:p>
                    <w:p w14:paraId="40A599B0" w14:textId="67EF660B" w:rsidR="00145A2D" w:rsidRPr="00600C05" w:rsidRDefault="00145A2D" w:rsidP="00CC5BD2">
                      <w:pPr>
                        <w:rPr>
                          <w:rFonts w:ascii="Gill Sans MT" w:hAnsi="Gill Sans MT"/>
                          <w:i/>
                          <w:color w:val="131E32"/>
                          <w:sz w:val="32"/>
                          <w:szCs w:val="32"/>
                        </w:rPr>
                      </w:pPr>
                      <w:r>
                        <w:rPr>
                          <w:rFonts w:ascii="Gill Sans MT" w:hAnsi="Gill Sans MT"/>
                          <w:i/>
                          <w:color w:val="131E32"/>
                          <w:sz w:val="32"/>
                          <w:szCs w:val="32"/>
                        </w:rPr>
                        <w:t>Nombre de la Materia: Crecimiento y Desarrollo</w:t>
                      </w:r>
                    </w:p>
                    <w:p w14:paraId="13BC4602" w14:textId="4489F034" w:rsidR="00145A2D"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Dra. Iris Mayela Toledo López</w:t>
                      </w:r>
                    </w:p>
                    <w:p w14:paraId="77E5A26D" w14:textId="358C1CA6" w:rsidR="00145A2D"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Humana</w:t>
                      </w:r>
                    </w:p>
                    <w:p w14:paraId="38EFBDD3" w14:textId="6936A406" w:rsidR="00145A2D" w:rsidRPr="00600C05" w:rsidRDefault="00145A2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7º semestre</w:t>
                      </w:r>
                    </w:p>
                    <w:p w14:paraId="3F951A39" w14:textId="77777777" w:rsidR="00145A2D" w:rsidRPr="00600C05" w:rsidRDefault="00145A2D" w:rsidP="00CC5BD2">
                      <w:pPr>
                        <w:rPr>
                          <w:rFonts w:ascii="Gill Sans MT" w:hAnsi="Gill Sans MT"/>
                          <w:color w:val="131E32"/>
                          <w:sz w:val="52"/>
                          <w:szCs w:val="64"/>
                          <w:highlight w:val="yellow"/>
                        </w:rPr>
                      </w:pPr>
                    </w:p>
                    <w:p w14:paraId="561BC277" w14:textId="77777777" w:rsidR="00145A2D" w:rsidRPr="00600C05" w:rsidRDefault="00145A2D" w:rsidP="0085340D">
                      <w:pPr>
                        <w:jc w:val="right"/>
                        <w:rPr>
                          <w:rFonts w:ascii="Gill Sans MT" w:hAnsi="Gill Sans MT"/>
                          <w:color w:val="131E32"/>
                          <w:sz w:val="52"/>
                          <w:szCs w:val="64"/>
                        </w:rPr>
                      </w:pPr>
                    </w:p>
                    <w:p w14:paraId="02002D32" w14:textId="3E888282" w:rsidR="00145A2D" w:rsidRPr="00FD0386" w:rsidRDefault="00145A2D"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145A2D" w:rsidRPr="0085340D" w:rsidRDefault="00145A2D" w:rsidP="00CC5BD2">
                      <w:pPr>
                        <w:rPr>
                          <w:rFonts w:ascii="Gill Sans MT" w:hAnsi="Gill Sans MT"/>
                          <w:color w:val="2F5496" w:themeColor="accent5" w:themeShade="BF"/>
                          <w:sz w:val="56"/>
                          <w:szCs w:val="64"/>
                        </w:rPr>
                      </w:pPr>
                    </w:p>
                    <w:p w14:paraId="35D5D5FF" w14:textId="77777777" w:rsidR="00145A2D" w:rsidRPr="0085340D" w:rsidRDefault="00145A2D" w:rsidP="00CC5BD2">
                      <w:pPr>
                        <w:rPr>
                          <w:rFonts w:ascii="Gill Sans MT" w:hAnsi="Gill Sans MT"/>
                          <w:color w:val="2F5496" w:themeColor="accent5" w:themeShade="BF"/>
                          <w:sz w:val="56"/>
                          <w:szCs w:val="64"/>
                        </w:rPr>
                      </w:pPr>
                    </w:p>
                    <w:p w14:paraId="677F6B1B" w14:textId="77777777" w:rsidR="00145A2D" w:rsidRPr="0085340D" w:rsidRDefault="00145A2D" w:rsidP="00CC5BD2">
                      <w:pPr>
                        <w:rPr>
                          <w:rFonts w:ascii="Gill Sans MT" w:hAnsi="Gill Sans MT"/>
                          <w:color w:val="2F5496" w:themeColor="accent5" w:themeShade="BF"/>
                          <w:sz w:val="56"/>
                          <w:szCs w:val="64"/>
                        </w:rPr>
                      </w:pPr>
                    </w:p>
                    <w:p w14:paraId="1E3CD1FD" w14:textId="77777777" w:rsidR="00145A2D" w:rsidRPr="0085340D" w:rsidRDefault="00145A2D"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73BE9533" w14:textId="77777777" w:rsidR="00215BFF" w:rsidRDefault="00DA3075" w:rsidP="00215BFF">
      <w:pPr>
        <w:spacing w:line="360" w:lineRule="auto"/>
        <w:jc w:val="both"/>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3E9F2B8B" w14:textId="2986E561" w:rsidR="00215BFF" w:rsidRPr="00215BFF" w:rsidRDefault="00215BFF" w:rsidP="00215BFF">
      <w:pPr>
        <w:spacing w:line="360" w:lineRule="auto"/>
        <w:jc w:val="center"/>
        <w:rPr>
          <w:rFonts w:ascii="Times New Roman" w:eastAsia="Calibri" w:hAnsi="Times New Roman" w:cs="Times New Roman"/>
          <w:b/>
          <w:noProof/>
          <w:sz w:val="28"/>
          <w:szCs w:val="24"/>
          <w:lang w:eastAsia="es-MX"/>
        </w:rPr>
      </w:pPr>
      <w:r w:rsidRPr="00215BFF">
        <w:rPr>
          <w:rFonts w:ascii="Times New Roman" w:eastAsia="Calibri" w:hAnsi="Times New Roman" w:cs="Times New Roman"/>
          <w:b/>
          <w:noProof/>
          <w:sz w:val="28"/>
          <w:szCs w:val="24"/>
          <w:lang w:eastAsia="es-MX"/>
        </w:rPr>
        <w:lastRenderedPageBreak/>
        <w:t>INTRODUCCIÓN</w:t>
      </w:r>
    </w:p>
    <w:p w14:paraId="3A519D5C" w14:textId="77777777" w:rsidR="00215BFF" w:rsidRDefault="00215BFF" w:rsidP="00215BFF">
      <w:pPr>
        <w:spacing w:line="360" w:lineRule="auto"/>
        <w:jc w:val="both"/>
        <w:rPr>
          <w:rFonts w:ascii="Gill Sans MT" w:eastAsia="Calibri" w:hAnsi="Gill Sans MT" w:cs="Times New Roman"/>
          <w:noProof/>
          <w:sz w:val="24"/>
          <w:szCs w:val="24"/>
          <w:lang w:eastAsia="es-MX"/>
        </w:rPr>
      </w:pPr>
    </w:p>
    <w:p w14:paraId="11FC35FE" w14:textId="716EB192" w:rsidR="00DA3075" w:rsidRDefault="00215BFF" w:rsidP="00215BFF">
      <w:pPr>
        <w:spacing w:line="360" w:lineRule="auto"/>
        <w:jc w:val="both"/>
        <w:rPr>
          <w:rFonts w:ascii="Times New Roman" w:eastAsia="Calibri" w:hAnsi="Times New Roman" w:cs="Times New Roman"/>
          <w:noProof/>
          <w:sz w:val="24"/>
          <w:szCs w:val="24"/>
          <w:lang w:eastAsia="es-MX"/>
        </w:rPr>
      </w:pPr>
      <w:r w:rsidRPr="00215BFF">
        <w:rPr>
          <w:rFonts w:ascii="Times New Roman" w:eastAsia="Calibri" w:hAnsi="Times New Roman" w:cs="Times New Roman"/>
          <w:noProof/>
          <w:sz w:val="24"/>
          <w:szCs w:val="24"/>
          <w:lang w:eastAsia="es-MX"/>
        </w:rPr>
        <w:t>La obesidad es un problema importante de</w:t>
      </w:r>
      <w:r>
        <w:rPr>
          <w:rFonts w:ascii="Times New Roman" w:eastAsia="Calibri" w:hAnsi="Times New Roman" w:cs="Times New Roman"/>
          <w:noProof/>
          <w:sz w:val="24"/>
          <w:szCs w:val="24"/>
          <w:lang w:eastAsia="es-MX"/>
        </w:rPr>
        <w:t xml:space="preserve"> salud pública en pediatría que </w:t>
      </w:r>
      <w:r w:rsidRPr="00215BFF">
        <w:rPr>
          <w:rFonts w:ascii="Times New Roman" w:eastAsia="Calibri" w:hAnsi="Times New Roman" w:cs="Times New Roman"/>
          <w:noProof/>
          <w:sz w:val="24"/>
          <w:szCs w:val="24"/>
          <w:lang w:eastAsia="es-MX"/>
        </w:rPr>
        <w:t>se asocia a un alto riesgo de complicacione</w:t>
      </w:r>
      <w:r>
        <w:rPr>
          <w:rFonts w:ascii="Times New Roman" w:eastAsia="Calibri" w:hAnsi="Times New Roman" w:cs="Times New Roman"/>
          <w:noProof/>
          <w:sz w:val="24"/>
          <w:szCs w:val="24"/>
          <w:lang w:eastAsia="es-MX"/>
        </w:rPr>
        <w:t xml:space="preserve">s en la infancia y a un aumento </w:t>
      </w:r>
      <w:r w:rsidRPr="00215BFF">
        <w:rPr>
          <w:rFonts w:ascii="Times New Roman" w:eastAsia="Calibri" w:hAnsi="Times New Roman" w:cs="Times New Roman"/>
          <w:noProof/>
          <w:sz w:val="24"/>
          <w:szCs w:val="24"/>
          <w:lang w:eastAsia="es-MX"/>
        </w:rPr>
        <w:t>de morbilidad y mortalidad a lo largo de toda la vida adul</w:t>
      </w:r>
      <w:r>
        <w:rPr>
          <w:rFonts w:ascii="Times New Roman" w:eastAsia="Calibri" w:hAnsi="Times New Roman" w:cs="Times New Roman"/>
          <w:noProof/>
          <w:sz w:val="24"/>
          <w:szCs w:val="24"/>
          <w:lang w:eastAsia="es-MX"/>
        </w:rPr>
        <w:t xml:space="preserve">ta. La obesidad </w:t>
      </w:r>
      <w:r w:rsidRPr="00215BFF">
        <w:rPr>
          <w:rFonts w:ascii="Times New Roman" w:eastAsia="Calibri" w:hAnsi="Times New Roman" w:cs="Times New Roman"/>
          <w:noProof/>
          <w:sz w:val="24"/>
          <w:szCs w:val="24"/>
          <w:lang w:eastAsia="es-MX"/>
        </w:rPr>
        <w:t>produce ahora más muertes que el bajo peso.</w:t>
      </w:r>
      <w:r>
        <w:rPr>
          <w:rFonts w:ascii="Times New Roman" w:eastAsia="Calibri" w:hAnsi="Times New Roman" w:cs="Times New Roman"/>
          <w:noProof/>
          <w:sz w:val="24"/>
          <w:szCs w:val="24"/>
          <w:lang w:eastAsia="es-MX"/>
        </w:rPr>
        <w:t xml:space="preserve"> </w:t>
      </w:r>
    </w:p>
    <w:p w14:paraId="6496AF67" w14:textId="152E4644" w:rsidR="00215BFF" w:rsidRDefault="00215BFF" w:rsidP="00215BFF">
      <w:pPr>
        <w:spacing w:line="360" w:lineRule="auto"/>
        <w:jc w:val="both"/>
        <w:rPr>
          <w:rFonts w:ascii="Times New Roman" w:eastAsia="Calibri" w:hAnsi="Times New Roman" w:cs="Times New Roman"/>
          <w:noProof/>
          <w:sz w:val="24"/>
          <w:szCs w:val="24"/>
          <w:lang w:eastAsia="es-MX"/>
        </w:rPr>
      </w:pPr>
      <w:r w:rsidRPr="00215BFF">
        <w:rPr>
          <w:rFonts w:ascii="Times New Roman" w:eastAsia="Calibri" w:hAnsi="Times New Roman" w:cs="Times New Roman"/>
          <w:noProof/>
          <w:sz w:val="24"/>
          <w:szCs w:val="24"/>
          <w:lang w:eastAsia="es-MX"/>
        </w:rPr>
        <w:t xml:space="preserve">Los primeros 1.000 días, el periodo desde </w:t>
      </w:r>
      <w:r>
        <w:rPr>
          <w:rFonts w:ascii="Times New Roman" w:eastAsia="Calibri" w:hAnsi="Times New Roman" w:cs="Times New Roman"/>
          <w:noProof/>
          <w:sz w:val="24"/>
          <w:szCs w:val="24"/>
          <w:lang w:eastAsia="es-MX"/>
        </w:rPr>
        <w:t xml:space="preserve">la concepción hasta los 2 años, </w:t>
      </w:r>
      <w:r w:rsidRPr="00215BFF">
        <w:rPr>
          <w:rFonts w:ascii="Times New Roman" w:eastAsia="Calibri" w:hAnsi="Times New Roman" w:cs="Times New Roman"/>
          <w:noProof/>
          <w:sz w:val="24"/>
          <w:szCs w:val="24"/>
          <w:lang w:eastAsia="es-MX"/>
        </w:rPr>
        <w:t>son cada vez más reconocidos como un peri</w:t>
      </w:r>
      <w:r>
        <w:rPr>
          <w:rFonts w:ascii="Times New Roman" w:eastAsia="Calibri" w:hAnsi="Times New Roman" w:cs="Times New Roman"/>
          <w:noProof/>
          <w:sz w:val="24"/>
          <w:szCs w:val="24"/>
          <w:lang w:eastAsia="es-MX"/>
        </w:rPr>
        <w:t xml:space="preserve">odo modificable en relación con </w:t>
      </w:r>
      <w:r w:rsidRPr="00215BFF">
        <w:rPr>
          <w:rFonts w:ascii="Times New Roman" w:eastAsia="Calibri" w:hAnsi="Times New Roman" w:cs="Times New Roman"/>
          <w:noProof/>
          <w:sz w:val="24"/>
          <w:szCs w:val="24"/>
          <w:lang w:eastAsia="es-MX"/>
        </w:rPr>
        <w:t>el riesgo de obesidad infantil. La obesidad de lo</w:t>
      </w:r>
      <w:r>
        <w:rPr>
          <w:rFonts w:ascii="Times New Roman" w:eastAsia="Calibri" w:hAnsi="Times New Roman" w:cs="Times New Roman"/>
          <w:noProof/>
          <w:sz w:val="24"/>
          <w:szCs w:val="24"/>
          <w:lang w:eastAsia="es-MX"/>
        </w:rPr>
        <w:t xml:space="preserve">s padres se correlaciona con un </w:t>
      </w:r>
      <w:r w:rsidRPr="00215BFF">
        <w:rPr>
          <w:rFonts w:ascii="Times New Roman" w:eastAsia="Calibri" w:hAnsi="Times New Roman" w:cs="Times New Roman"/>
          <w:noProof/>
          <w:sz w:val="24"/>
          <w:szCs w:val="24"/>
          <w:lang w:eastAsia="es-MX"/>
        </w:rPr>
        <w:t xml:space="preserve">mayor riesgo de obesidad en sus hijos. </w:t>
      </w:r>
      <w:r>
        <w:rPr>
          <w:rFonts w:ascii="Times New Roman" w:eastAsia="Calibri" w:hAnsi="Times New Roman" w:cs="Times New Roman"/>
          <w:noProof/>
          <w:sz w:val="24"/>
          <w:szCs w:val="24"/>
          <w:lang w:eastAsia="es-MX"/>
        </w:rPr>
        <w:t xml:space="preserve">Los factores prenatales como el </w:t>
      </w:r>
      <w:r w:rsidRPr="00215BFF">
        <w:rPr>
          <w:rFonts w:ascii="Times New Roman" w:eastAsia="Calibri" w:hAnsi="Times New Roman" w:cs="Times New Roman"/>
          <w:noProof/>
          <w:sz w:val="24"/>
          <w:szCs w:val="24"/>
          <w:lang w:eastAsia="es-MX"/>
        </w:rPr>
        <w:t>peso elevado previo a la concepción, la ganan</w:t>
      </w:r>
      <w:r>
        <w:rPr>
          <w:rFonts w:ascii="Times New Roman" w:eastAsia="Calibri" w:hAnsi="Times New Roman" w:cs="Times New Roman"/>
          <w:noProof/>
          <w:sz w:val="24"/>
          <w:szCs w:val="24"/>
          <w:lang w:eastAsia="es-MX"/>
        </w:rPr>
        <w:t xml:space="preserve">cia de peso durante el embarazo </w:t>
      </w:r>
      <w:r w:rsidRPr="00215BFF">
        <w:rPr>
          <w:rFonts w:ascii="Times New Roman" w:eastAsia="Calibri" w:hAnsi="Times New Roman" w:cs="Times New Roman"/>
          <w:noProof/>
          <w:sz w:val="24"/>
          <w:szCs w:val="24"/>
          <w:lang w:eastAsia="es-MX"/>
        </w:rPr>
        <w:t>y el tabaquismo materno se asocian a un mayor riesgo de obesidad futura.</w:t>
      </w:r>
      <w:r>
        <w:rPr>
          <w:rFonts w:ascii="Times New Roman" w:eastAsia="Calibri" w:hAnsi="Times New Roman" w:cs="Times New Roman"/>
          <w:noProof/>
          <w:sz w:val="24"/>
          <w:szCs w:val="24"/>
          <w:lang w:eastAsia="es-MX"/>
        </w:rPr>
        <w:t xml:space="preserve"> </w:t>
      </w:r>
    </w:p>
    <w:p w14:paraId="2B4A5747" w14:textId="77777777" w:rsidR="00215BFF" w:rsidRDefault="00215BFF">
      <w:pPr>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br w:type="page"/>
      </w:r>
    </w:p>
    <w:p w14:paraId="559443B7" w14:textId="7AFA515F" w:rsidR="00215BFF" w:rsidRDefault="00215BFF" w:rsidP="00215BFF">
      <w:pPr>
        <w:spacing w:line="360" w:lineRule="auto"/>
        <w:jc w:val="center"/>
        <w:rPr>
          <w:rFonts w:ascii="Times New Roman" w:eastAsia="Calibri" w:hAnsi="Times New Roman" w:cs="Times New Roman"/>
          <w:noProof/>
          <w:sz w:val="28"/>
          <w:szCs w:val="24"/>
          <w:lang w:eastAsia="es-MX"/>
        </w:rPr>
      </w:pPr>
      <w:r>
        <w:rPr>
          <w:rFonts w:ascii="Times New Roman" w:eastAsia="Calibri" w:hAnsi="Times New Roman" w:cs="Times New Roman"/>
          <w:noProof/>
          <w:sz w:val="28"/>
          <w:szCs w:val="24"/>
          <w:lang w:eastAsia="es-MX"/>
        </w:rPr>
        <w:lastRenderedPageBreak/>
        <w:t>OBESIDAD</w:t>
      </w:r>
    </w:p>
    <w:p w14:paraId="7010A909" w14:textId="77777777" w:rsidR="00215BFF" w:rsidRDefault="00215BFF" w:rsidP="00215BFF">
      <w:pPr>
        <w:spacing w:line="360" w:lineRule="auto"/>
        <w:jc w:val="center"/>
        <w:rPr>
          <w:rFonts w:ascii="Times New Roman" w:eastAsia="Calibri" w:hAnsi="Times New Roman" w:cs="Times New Roman"/>
          <w:noProof/>
          <w:sz w:val="28"/>
          <w:szCs w:val="24"/>
          <w:lang w:eastAsia="es-MX"/>
        </w:rPr>
      </w:pPr>
    </w:p>
    <w:p w14:paraId="4A31C477" w14:textId="4FA8460F" w:rsidR="00215BFF" w:rsidRPr="00145A2D" w:rsidRDefault="00215BFF" w:rsidP="00215BFF">
      <w:pPr>
        <w:spacing w:line="360" w:lineRule="auto"/>
        <w:jc w:val="both"/>
        <w:rPr>
          <w:rFonts w:ascii="Times New Roman" w:eastAsia="Calibri" w:hAnsi="Times New Roman" w:cs="Times New Roman"/>
          <w:noProof/>
          <w:sz w:val="24"/>
          <w:szCs w:val="24"/>
          <w:lang w:eastAsia="es-MX"/>
        </w:rPr>
      </w:pPr>
      <w:r w:rsidRPr="00145A2D">
        <w:rPr>
          <w:rFonts w:ascii="Times New Roman" w:eastAsia="Calibri" w:hAnsi="Times New Roman" w:cs="Times New Roman"/>
          <w:noProof/>
          <w:sz w:val="24"/>
          <w:szCs w:val="24"/>
          <w:lang w:eastAsia="es-MX"/>
        </w:rPr>
        <w:t>La obesidad se define en términos del exceso de grasa corporal, situación en la que la diferencia entre el peso de un niño con respecto en la que la diferencia entre el peso de un niño con respecto al peso que debería tener, según su talla y sexo, está por arriba de 120%.</w:t>
      </w:r>
      <w:r w:rsidR="00145A2D" w:rsidRPr="00145A2D">
        <w:rPr>
          <w:rFonts w:ascii="Times New Roman" w:eastAsia="Calibri" w:hAnsi="Times New Roman" w:cs="Times New Roman"/>
          <w:noProof/>
          <w:sz w:val="24"/>
          <w:szCs w:val="24"/>
          <w:lang w:eastAsia="es-MX"/>
        </w:rPr>
        <w:t xml:space="preserve"> El hecho de tener este porcentaje de peso coincide con mayor grosor de los pliegues cutáneos, por lo que el pliegue tricipital se encuentra tambíen arriba del percentil 85. </w:t>
      </w:r>
    </w:p>
    <w:p w14:paraId="05949AEC" w14:textId="3ED06A3B" w:rsidR="00145A2D" w:rsidRDefault="00145A2D" w:rsidP="00215BFF">
      <w:pPr>
        <w:spacing w:line="360" w:lineRule="auto"/>
        <w:jc w:val="both"/>
        <w:rPr>
          <w:rFonts w:ascii="Times New Roman" w:eastAsia="Calibri" w:hAnsi="Times New Roman" w:cs="Times New Roman"/>
          <w:i/>
          <w:noProof/>
          <w:sz w:val="24"/>
          <w:szCs w:val="24"/>
          <w:lang w:eastAsia="es-MX"/>
        </w:rPr>
      </w:pPr>
      <w:r w:rsidRPr="00145A2D">
        <w:rPr>
          <w:rFonts w:ascii="Times New Roman" w:eastAsia="Calibri" w:hAnsi="Times New Roman" w:cs="Times New Roman"/>
          <w:i/>
          <w:noProof/>
          <w:sz w:val="24"/>
          <w:szCs w:val="24"/>
          <w:lang w:eastAsia="es-MX"/>
        </w:rPr>
        <w:t>INDICE DE MASA CORPORAL</w:t>
      </w:r>
    </w:p>
    <w:p w14:paraId="5C8838AB" w14:textId="5079A07C" w:rsidR="00145A2D" w:rsidRDefault="00145A2D" w:rsidP="00215BFF">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La obesidad o aumento de adiposidad se define mediante el índice de mas corporal, una excelente aproximación de la determinación más directa de la grasa corporal. IMC= peso en kilogramos/(talla en metros). Durante la infancia, los niveles de grasa corporal varían, comenzando por una elevada adiposidad durante la lactancia. Los niveles de grasa corporal disminuyen durante aproximandamente 5,5 años hasta el periodo llamado rebote adipositario, cuando la grasa corporal se encuentra típicamente a un nivel mínimo. Entonces, la adiposidad aumenta hasta la primera parte de la edad adulta.</w:t>
      </w:r>
    </w:p>
    <w:p w14:paraId="31BB2D5E" w14:textId="36215000" w:rsidR="00145A2D" w:rsidRPr="00145A2D" w:rsidRDefault="00145A2D" w:rsidP="00215BFF">
      <w:pPr>
        <w:spacing w:line="360" w:lineRule="auto"/>
        <w:jc w:val="both"/>
        <w:rPr>
          <w:rFonts w:ascii="Times New Roman" w:eastAsia="Calibri" w:hAnsi="Times New Roman" w:cs="Times New Roman"/>
          <w:i/>
          <w:noProof/>
          <w:sz w:val="24"/>
          <w:szCs w:val="24"/>
          <w:lang w:eastAsia="es-MX"/>
        </w:rPr>
      </w:pPr>
      <w:r w:rsidRPr="00145A2D">
        <w:rPr>
          <w:rFonts w:ascii="Times New Roman" w:eastAsia="Calibri" w:hAnsi="Times New Roman" w:cs="Times New Roman"/>
          <w:i/>
          <w:noProof/>
          <w:sz w:val="24"/>
          <w:szCs w:val="24"/>
          <w:lang w:eastAsia="es-MX"/>
        </w:rPr>
        <w:t>ETIOLÓGIA</w:t>
      </w:r>
    </w:p>
    <w:p w14:paraId="3706D48F" w14:textId="77A7E319" w:rsidR="00145A2D" w:rsidRDefault="00145A2D" w:rsidP="00215BFF">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Los seres humanos tienen la capacidad de almacenar energía en el tejido adiposo, lo cual les permite la supervivencia en tiempos de escasez de alimentos. De forma simplista, la obesidad es el resultado de un desequilibrio de las ingesra calorica y el gasto de energía. Incluso el exceso calórico progresivo pero manteniendo causa un exceso de adiposidad. La adiposidad individual es la consecuencia de una interacción compleja entre el hábito corporal, el apetito, la infesta nutricional, la actividad fisica y el gasto energético, genéticamente determinados. Los factores ambientales establecen la cantidad de alimentos disponibles, las preferencias por algunos alimentos, el nivel de activdad física y las preferencias por determinadas actividades.</w:t>
      </w:r>
    </w:p>
    <w:p w14:paraId="7EC0372E" w14:textId="24A2E1B4" w:rsidR="00145A2D" w:rsidRDefault="00BD4394" w:rsidP="00215BFF">
      <w:pPr>
        <w:spacing w:line="360" w:lineRule="auto"/>
        <w:jc w:val="both"/>
        <w:rPr>
          <w:rFonts w:ascii="Times New Roman" w:eastAsia="Calibri" w:hAnsi="Times New Roman" w:cs="Times New Roman"/>
          <w:noProof/>
          <w:sz w:val="24"/>
          <w:szCs w:val="24"/>
          <w:lang w:eastAsia="es-MX"/>
        </w:rPr>
      </w:pPr>
      <w:r w:rsidRPr="00BD4394">
        <w:rPr>
          <w:rFonts w:ascii="Times New Roman" w:eastAsia="Calibri" w:hAnsi="Times New Roman" w:cs="Times New Roman"/>
          <w:b/>
          <w:noProof/>
          <w:sz w:val="24"/>
          <w:szCs w:val="24"/>
          <w:lang w:eastAsia="es-MX"/>
        </w:rPr>
        <w:t>Cambios ambientales</w:t>
      </w:r>
      <w:r>
        <w:rPr>
          <w:rFonts w:ascii="Times New Roman" w:eastAsia="Calibri" w:hAnsi="Times New Roman" w:cs="Times New Roman"/>
          <w:b/>
          <w:noProof/>
          <w:sz w:val="24"/>
          <w:szCs w:val="24"/>
          <w:lang w:eastAsia="es-MX"/>
        </w:rPr>
        <w:t xml:space="preserve">: </w:t>
      </w:r>
      <w:r>
        <w:rPr>
          <w:rFonts w:ascii="Times New Roman" w:eastAsia="Calibri" w:hAnsi="Times New Roman" w:cs="Times New Roman"/>
          <w:noProof/>
          <w:sz w:val="24"/>
          <w:szCs w:val="24"/>
          <w:lang w:eastAsia="es-MX"/>
        </w:rPr>
        <w:t xml:space="preserve">El ambiente alimentario ha cambiado de forma considerable en relación con la urbinazación y la industria alimentaria. Mientras que cada vez menos familias </w:t>
      </w:r>
      <w:r>
        <w:rPr>
          <w:rFonts w:ascii="Times New Roman" w:eastAsia="Calibri" w:hAnsi="Times New Roman" w:cs="Times New Roman"/>
          <w:noProof/>
          <w:sz w:val="24"/>
          <w:szCs w:val="24"/>
          <w:lang w:eastAsia="es-MX"/>
        </w:rPr>
        <w:lastRenderedPageBreak/>
        <w:t>preparan las comidas de manera formal y habitual, los alimentos preprados por la industria alimentria tienen niveles exageradamente altos en calorias, hidratos de carbono simples y grasa. El precio de muchas alimentos se ha reducido en función del presupuesto familiar.</w:t>
      </w:r>
    </w:p>
    <w:p w14:paraId="3F141507" w14:textId="75C70733" w:rsidR="00BD4394" w:rsidRDefault="00BD4394" w:rsidP="00BD4394">
      <w:pPr>
        <w:spacing w:line="360" w:lineRule="auto"/>
        <w:jc w:val="both"/>
        <w:rPr>
          <w:rFonts w:ascii="Times New Roman" w:eastAsia="Calibri" w:hAnsi="Times New Roman" w:cs="Times New Roman"/>
          <w:noProof/>
          <w:sz w:val="24"/>
          <w:szCs w:val="24"/>
          <w:lang w:eastAsia="es-MX"/>
        </w:rPr>
      </w:pPr>
      <w:r w:rsidRPr="00BD4394">
        <w:rPr>
          <w:rFonts w:ascii="Times New Roman" w:eastAsia="Calibri" w:hAnsi="Times New Roman" w:cs="Times New Roman"/>
          <w:b/>
          <w:noProof/>
          <w:sz w:val="24"/>
          <w:szCs w:val="24"/>
          <w:lang w:eastAsia="es-MX"/>
        </w:rPr>
        <w:t>Genética:</w:t>
      </w:r>
      <w:r>
        <w:rPr>
          <w:rFonts w:ascii="Times New Roman" w:eastAsia="Calibri" w:hAnsi="Times New Roman" w:cs="Times New Roman"/>
          <w:b/>
          <w:noProof/>
          <w:sz w:val="24"/>
          <w:szCs w:val="24"/>
          <w:lang w:eastAsia="es-MX"/>
        </w:rPr>
        <w:t xml:space="preserve"> </w:t>
      </w:r>
      <w:r w:rsidRPr="00BD4394">
        <w:rPr>
          <w:rFonts w:ascii="Times New Roman" w:eastAsia="Calibri" w:hAnsi="Times New Roman" w:cs="Times New Roman"/>
          <w:noProof/>
          <w:sz w:val="24"/>
          <w:szCs w:val="24"/>
          <w:lang w:eastAsia="es-MX"/>
        </w:rPr>
        <w:t>Los hallazgos procedentes de los estudios de asociación de genoma completo explican una proporción muy pequeña de la variabilidad interindividual en la obesidad. Un ejemplo importante, el gen FTO en 16q12, se asocia a adiposidad en la infancia, probablemente explicada por un aumento de la ingesta de energía. También se han identificado formas monogénicas de obesidad, como el déficit de receptor de melanocortina-4 (MC4R), asociado a obesidad de inicio precoz y a una conducta de búsqueda de alimento. Las mutaciones en el MC4R son una causa común de obesidad monogénica, pero una causa poco frecuente de obesidad en general. La activación deficiente del MC4R se observa en pacientes con deficiencia de proopiomelanocortina (POMC), un precursor hormonal de la hormona adrenocorticotropa (ACTH) y de la hormona estimulante de melanocitos (MSH), lo que produce insuficiencia suprarrenal, piel clara, hiperfagia y obesidad.</w:t>
      </w:r>
    </w:p>
    <w:p w14:paraId="31DFAAF2" w14:textId="6F6C2576" w:rsidR="00BD4394" w:rsidRDefault="00BD4394" w:rsidP="00BD4394">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val="es-ES" w:eastAsia="es-ES"/>
        </w:rPr>
        <w:drawing>
          <wp:anchor distT="0" distB="0" distL="114300" distR="114300" simplePos="0" relativeHeight="251658240" behindDoc="0" locked="0" layoutInCell="1" allowOverlap="1" wp14:anchorId="45E15395" wp14:editId="5281BE55">
            <wp:simplePos x="0" y="0"/>
            <wp:positionH relativeFrom="margin">
              <wp:align>right</wp:align>
            </wp:positionH>
            <wp:positionV relativeFrom="paragraph">
              <wp:posOffset>213360</wp:posOffset>
            </wp:positionV>
            <wp:extent cx="2670175" cy="3348355"/>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78).png"/>
                    <pic:cNvPicPr/>
                  </pic:nvPicPr>
                  <pic:blipFill rotWithShape="1">
                    <a:blip r:embed="rId9" cstate="print">
                      <a:extLst>
                        <a:ext uri="{28A0092B-C50C-407E-A947-70E740481C1C}">
                          <a14:useLocalDpi xmlns:a14="http://schemas.microsoft.com/office/drawing/2010/main" val="0"/>
                        </a:ext>
                      </a:extLst>
                    </a:blip>
                    <a:srcRect l="28611" t="14828" r="36342" b="6996"/>
                    <a:stretch/>
                  </pic:blipFill>
                  <pic:spPr bwMode="auto">
                    <a:xfrm>
                      <a:off x="0" y="0"/>
                      <a:ext cx="2670175"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4394">
        <w:rPr>
          <w:rFonts w:ascii="Times New Roman" w:eastAsia="Calibri" w:hAnsi="Times New Roman" w:cs="Times New Roman"/>
          <w:b/>
          <w:noProof/>
          <w:sz w:val="24"/>
          <w:szCs w:val="24"/>
          <w:lang w:eastAsia="es-MX"/>
        </w:rPr>
        <w:t>Fisiología endocrina y nerviosa</w:t>
      </w:r>
      <w:r>
        <w:rPr>
          <w:rFonts w:ascii="Times New Roman" w:eastAsia="Calibri" w:hAnsi="Times New Roman" w:cs="Times New Roman"/>
          <w:b/>
          <w:noProof/>
          <w:sz w:val="24"/>
          <w:szCs w:val="24"/>
          <w:lang w:eastAsia="es-MX"/>
        </w:rPr>
        <w:t xml:space="preserve">: </w:t>
      </w:r>
      <w:r w:rsidRPr="00BD4394">
        <w:rPr>
          <w:rFonts w:ascii="Times New Roman" w:eastAsia="Calibri" w:hAnsi="Times New Roman" w:cs="Times New Roman"/>
          <w:noProof/>
          <w:sz w:val="24"/>
          <w:szCs w:val="24"/>
          <w:lang w:eastAsia="es-MX"/>
        </w:rPr>
        <w:t>El control de los «combustibles almacenados» y el control a corto plazo de la ingesta de alimentos (apetito y saciedad) se producen mediante ciclos de retroalimentación neuroendocrina que comunican el tejido adiposo, el aparato gastrointestinal (GI) y el sistema nervioso central (SNC).</w:t>
      </w:r>
      <w:r>
        <w:rPr>
          <w:rFonts w:ascii="Times New Roman" w:eastAsia="Calibri" w:hAnsi="Times New Roman" w:cs="Times New Roman"/>
          <w:noProof/>
          <w:sz w:val="24"/>
          <w:szCs w:val="24"/>
          <w:lang w:eastAsia="es-MX"/>
        </w:rPr>
        <w:t xml:space="preserve"> Las </w:t>
      </w:r>
      <w:r w:rsidRPr="00BD4394">
        <w:rPr>
          <w:rFonts w:ascii="Times New Roman" w:eastAsia="Calibri" w:hAnsi="Times New Roman" w:cs="Times New Roman"/>
          <w:noProof/>
          <w:sz w:val="24"/>
          <w:szCs w:val="24"/>
          <w:lang w:eastAsia="es-MX"/>
        </w:rPr>
        <w:t>hormonas GI, como la colecistocinina, el péptido</w:t>
      </w:r>
      <w:r>
        <w:rPr>
          <w:rFonts w:ascii="Times New Roman" w:eastAsia="Calibri" w:hAnsi="Times New Roman" w:cs="Times New Roman"/>
          <w:noProof/>
          <w:sz w:val="24"/>
          <w:szCs w:val="24"/>
          <w:lang w:eastAsia="es-MX"/>
        </w:rPr>
        <w:t xml:space="preserve"> relacionado con el glucagón-1, </w:t>
      </w:r>
      <w:r w:rsidRPr="00BD4394">
        <w:rPr>
          <w:rFonts w:ascii="Times New Roman" w:eastAsia="Calibri" w:hAnsi="Times New Roman" w:cs="Times New Roman"/>
          <w:noProof/>
          <w:sz w:val="24"/>
          <w:szCs w:val="24"/>
          <w:lang w:eastAsia="es-MX"/>
        </w:rPr>
        <w:t>el péptido YY y la retroalimentación nerviosa vagal promueven l</w:t>
      </w:r>
      <w:r>
        <w:rPr>
          <w:rFonts w:ascii="Times New Roman" w:eastAsia="Calibri" w:hAnsi="Times New Roman" w:cs="Times New Roman"/>
          <w:noProof/>
          <w:sz w:val="24"/>
          <w:szCs w:val="24"/>
          <w:lang w:eastAsia="es-MX"/>
        </w:rPr>
        <w:t xml:space="preserve">a saciedad. La </w:t>
      </w:r>
      <w:r w:rsidRPr="00BD4394">
        <w:rPr>
          <w:rFonts w:ascii="Times New Roman" w:eastAsia="Calibri" w:hAnsi="Times New Roman" w:cs="Times New Roman"/>
          <w:noProof/>
          <w:sz w:val="24"/>
          <w:szCs w:val="24"/>
          <w:lang w:eastAsia="es-MX"/>
        </w:rPr>
        <w:t>grelina estimula el apetito. El tejido adiposo proporci</w:t>
      </w:r>
      <w:r>
        <w:rPr>
          <w:rFonts w:ascii="Times New Roman" w:eastAsia="Calibri" w:hAnsi="Times New Roman" w:cs="Times New Roman"/>
          <w:noProof/>
          <w:sz w:val="24"/>
          <w:szCs w:val="24"/>
          <w:lang w:eastAsia="es-MX"/>
        </w:rPr>
        <w:t xml:space="preserve">ona una retroalimentación sobre </w:t>
      </w:r>
      <w:r w:rsidRPr="00BD4394">
        <w:rPr>
          <w:rFonts w:ascii="Times New Roman" w:eastAsia="Calibri" w:hAnsi="Times New Roman" w:cs="Times New Roman"/>
          <w:noProof/>
          <w:sz w:val="24"/>
          <w:szCs w:val="24"/>
          <w:lang w:eastAsia="es-MX"/>
        </w:rPr>
        <w:t>los niveles de depósito de energía al cerebro mediante la liberación</w:t>
      </w:r>
      <w:r>
        <w:rPr>
          <w:rFonts w:ascii="Times New Roman" w:eastAsia="Calibri" w:hAnsi="Times New Roman" w:cs="Times New Roman"/>
          <w:noProof/>
          <w:sz w:val="24"/>
          <w:szCs w:val="24"/>
          <w:lang w:eastAsia="es-MX"/>
        </w:rPr>
        <w:t xml:space="preserve"> </w:t>
      </w:r>
      <w:r w:rsidRPr="00BD4394">
        <w:rPr>
          <w:rFonts w:ascii="Times New Roman" w:eastAsia="Calibri" w:hAnsi="Times New Roman" w:cs="Times New Roman"/>
          <w:noProof/>
          <w:sz w:val="24"/>
          <w:szCs w:val="24"/>
          <w:lang w:eastAsia="es-MX"/>
        </w:rPr>
        <w:t xml:space="preserve">hormonal de adiponectina y leptina. Estas </w:t>
      </w:r>
      <w:r>
        <w:rPr>
          <w:rFonts w:ascii="Times New Roman" w:eastAsia="Calibri" w:hAnsi="Times New Roman" w:cs="Times New Roman"/>
          <w:noProof/>
          <w:sz w:val="24"/>
          <w:szCs w:val="24"/>
          <w:lang w:eastAsia="es-MX"/>
        </w:rPr>
        <w:t xml:space="preserve">hormonas actúan sobre el núcleo </w:t>
      </w:r>
      <w:r w:rsidRPr="00BD4394">
        <w:rPr>
          <w:rFonts w:ascii="Times New Roman" w:eastAsia="Calibri" w:hAnsi="Times New Roman" w:cs="Times New Roman"/>
          <w:noProof/>
          <w:sz w:val="24"/>
          <w:szCs w:val="24"/>
          <w:lang w:eastAsia="es-MX"/>
        </w:rPr>
        <w:t xml:space="preserve">arciforme en el </w:t>
      </w:r>
      <w:r w:rsidRPr="00BD4394">
        <w:rPr>
          <w:rFonts w:ascii="Times New Roman" w:eastAsia="Calibri" w:hAnsi="Times New Roman" w:cs="Times New Roman"/>
          <w:noProof/>
          <w:sz w:val="24"/>
          <w:szCs w:val="24"/>
          <w:lang w:eastAsia="es-MX"/>
        </w:rPr>
        <w:lastRenderedPageBreak/>
        <w:t>hipotálamo y sobre el núcleo del trac</w:t>
      </w:r>
      <w:r>
        <w:rPr>
          <w:rFonts w:ascii="Times New Roman" w:eastAsia="Calibri" w:hAnsi="Times New Roman" w:cs="Times New Roman"/>
          <w:noProof/>
          <w:sz w:val="24"/>
          <w:szCs w:val="24"/>
          <w:lang w:eastAsia="es-MX"/>
        </w:rPr>
        <w:t xml:space="preserve">to solitario en el tronco </w:t>
      </w:r>
      <w:r w:rsidRPr="00BD4394">
        <w:rPr>
          <w:rFonts w:ascii="Times New Roman" w:eastAsia="Calibri" w:hAnsi="Times New Roman" w:cs="Times New Roman"/>
          <w:noProof/>
          <w:sz w:val="24"/>
          <w:szCs w:val="24"/>
          <w:lang w:eastAsia="es-MX"/>
        </w:rPr>
        <w:t>del encéfalo y, a su vez, activan diferentes redes neuronales.</w:t>
      </w:r>
      <w:r>
        <w:rPr>
          <w:rFonts w:ascii="Times New Roman" w:eastAsia="Calibri" w:hAnsi="Times New Roman" w:cs="Times New Roman"/>
          <w:noProof/>
          <w:sz w:val="24"/>
          <w:szCs w:val="24"/>
          <w:lang w:eastAsia="es-MX"/>
        </w:rPr>
        <w:t xml:space="preserve"> </w:t>
      </w:r>
    </w:p>
    <w:p w14:paraId="42362181" w14:textId="77777777" w:rsidR="00BD4394" w:rsidRDefault="00BD4394" w:rsidP="00BD4394">
      <w:pPr>
        <w:spacing w:line="360" w:lineRule="auto"/>
        <w:jc w:val="both"/>
        <w:rPr>
          <w:rFonts w:ascii="Times New Roman" w:eastAsia="Calibri" w:hAnsi="Times New Roman" w:cs="Times New Roman"/>
          <w:noProof/>
          <w:sz w:val="28"/>
          <w:szCs w:val="28"/>
          <w:lang w:eastAsia="es-MX"/>
        </w:rPr>
      </w:pPr>
    </w:p>
    <w:p w14:paraId="566FA14A" w14:textId="566D828C" w:rsidR="00BD4394" w:rsidRDefault="00BD4394" w:rsidP="00BD4394">
      <w:pPr>
        <w:spacing w:line="360" w:lineRule="auto"/>
        <w:jc w:val="both"/>
        <w:rPr>
          <w:rFonts w:ascii="Times New Roman" w:eastAsia="Calibri" w:hAnsi="Times New Roman" w:cs="Times New Roman"/>
          <w:i/>
          <w:noProof/>
          <w:sz w:val="28"/>
          <w:szCs w:val="28"/>
          <w:lang w:eastAsia="es-MX"/>
        </w:rPr>
      </w:pPr>
      <w:r w:rsidRPr="00BD4394">
        <w:rPr>
          <w:rFonts w:ascii="Times New Roman" w:eastAsia="Calibri" w:hAnsi="Times New Roman" w:cs="Times New Roman"/>
          <w:i/>
          <w:noProof/>
          <w:sz w:val="28"/>
          <w:szCs w:val="28"/>
          <w:lang w:eastAsia="es-MX"/>
        </w:rPr>
        <w:t>COMORBILIDADES</w:t>
      </w:r>
    </w:p>
    <w:p w14:paraId="31B03A3D" w14:textId="6FBD60B6" w:rsidR="00BD4394" w:rsidRDefault="00BD4394" w:rsidP="00BD4394">
      <w:pPr>
        <w:spacing w:line="360" w:lineRule="auto"/>
        <w:jc w:val="both"/>
        <w:rPr>
          <w:rFonts w:ascii="Times New Roman" w:eastAsia="Calibri" w:hAnsi="Times New Roman" w:cs="Times New Roman"/>
          <w:noProof/>
          <w:sz w:val="24"/>
          <w:szCs w:val="24"/>
          <w:lang w:eastAsia="es-MX"/>
        </w:rPr>
      </w:pPr>
      <w:r w:rsidRPr="00BD4394">
        <w:rPr>
          <w:rFonts w:ascii="Times New Roman" w:eastAsia="Calibri" w:hAnsi="Times New Roman" w:cs="Times New Roman"/>
          <w:noProof/>
          <w:sz w:val="24"/>
          <w:szCs w:val="24"/>
          <w:lang w:eastAsia="es-MX"/>
        </w:rPr>
        <w:t xml:space="preserve">Las complicaciones de la obesidad pediátrica </w:t>
      </w:r>
      <w:r>
        <w:rPr>
          <w:rFonts w:ascii="Times New Roman" w:eastAsia="Calibri" w:hAnsi="Times New Roman" w:cs="Times New Roman"/>
          <w:noProof/>
          <w:sz w:val="24"/>
          <w:szCs w:val="24"/>
          <w:lang w:eastAsia="es-MX"/>
        </w:rPr>
        <w:t xml:space="preserve">se producen durante la infancia </w:t>
      </w:r>
      <w:r w:rsidRPr="00BD4394">
        <w:rPr>
          <w:rFonts w:ascii="Times New Roman" w:eastAsia="Calibri" w:hAnsi="Times New Roman" w:cs="Times New Roman"/>
          <w:noProof/>
          <w:sz w:val="24"/>
          <w:szCs w:val="24"/>
          <w:lang w:eastAsia="es-MX"/>
        </w:rPr>
        <w:t>y la adolescencia y persisten en la edad adult</w:t>
      </w:r>
      <w:r>
        <w:rPr>
          <w:rFonts w:ascii="Times New Roman" w:eastAsia="Calibri" w:hAnsi="Times New Roman" w:cs="Times New Roman"/>
          <w:noProof/>
          <w:sz w:val="24"/>
          <w:szCs w:val="24"/>
          <w:lang w:eastAsia="es-MX"/>
        </w:rPr>
        <w:t xml:space="preserve">a. Un motivo importante para </w:t>
      </w:r>
      <w:r w:rsidRPr="00BD4394">
        <w:rPr>
          <w:rFonts w:ascii="Times New Roman" w:eastAsia="Calibri" w:hAnsi="Times New Roman" w:cs="Times New Roman"/>
          <w:noProof/>
          <w:sz w:val="24"/>
          <w:szCs w:val="24"/>
          <w:lang w:eastAsia="es-MX"/>
        </w:rPr>
        <w:t xml:space="preserve">prevenir y tratar la obesidad pediátrica es </w:t>
      </w:r>
      <w:r>
        <w:rPr>
          <w:rFonts w:ascii="Times New Roman" w:eastAsia="Calibri" w:hAnsi="Times New Roman" w:cs="Times New Roman"/>
          <w:noProof/>
          <w:sz w:val="24"/>
          <w:szCs w:val="24"/>
          <w:lang w:eastAsia="es-MX"/>
        </w:rPr>
        <w:t xml:space="preserve">el mayor riesgo de morbilidad y </w:t>
      </w:r>
      <w:r w:rsidRPr="00BD4394">
        <w:rPr>
          <w:rFonts w:ascii="Times New Roman" w:eastAsia="Calibri" w:hAnsi="Times New Roman" w:cs="Times New Roman"/>
          <w:noProof/>
          <w:sz w:val="24"/>
          <w:szCs w:val="24"/>
          <w:lang w:eastAsia="es-MX"/>
        </w:rPr>
        <w:t>mortalidad en etapas posteriores de la vida. El Estudio de Crecimiento de</w:t>
      </w:r>
      <w:r>
        <w:rPr>
          <w:rFonts w:ascii="Times New Roman" w:eastAsia="Calibri" w:hAnsi="Times New Roman" w:cs="Times New Roman"/>
          <w:noProof/>
          <w:sz w:val="24"/>
          <w:szCs w:val="24"/>
          <w:lang w:eastAsia="es-MX"/>
        </w:rPr>
        <w:t xml:space="preserve"> </w:t>
      </w:r>
      <w:r w:rsidRPr="00BD4394">
        <w:rPr>
          <w:rFonts w:ascii="Times New Roman" w:eastAsia="Calibri" w:hAnsi="Times New Roman" w:cs="Times New Roman"/>
          <w:noProof/>
          <w:sz w:val="24"/>
          <w:szCs w:val="24"/>
          <w:lang w:eastAsia="es-MX"/>
        </w:rPr>
        <w:t xml:space="preserve">Harvard encontró que los niños varones </w:t>
      </w:r>
      <w:r>
        <w:rPr>
          <w:rFonts w:ascii="Times New Roman" w:eastAsia="Calibri" w:hAnsi="Times New Roman" w:cs="Times New Roman"/>
          <w:noProof/>
          <w:sz w:val="24"/>
          <w:szCs w:val="24"/>
          <w:lang w:eastAsia="es-MX"/>
        </w:rPr>
        <w:t xml:space="preserve">que tenían sobrepeso durante la </w:t>
      </w:r>
      <w:r w:rsidRPr="00BD4394">
        <w:rPr>
          <w:rFonts w:ascii="Times New Roman" w:eastAsia="Calibri" w:hAnsi="Times New Roman" w:cs="Times New Roman"/>
          <w:noProof/>
          <w:sz w:val="24"/>
          <w:szCs w:val="24"/>
          <w:lang w:eastAsia="es-MX"/>
        </w:rPr>
        <w:t>adolescencia tenían el doble de posibilida</w:t>
      </w:r>
      <w:r>
        <w:rPr>
          <w:rFonts w:ascii="Times New Roman" w:eastAsia="Calibri" w:hAnsi="Times New Roman" w:cs="Times New Roman"/>
          <w:noProof/>
          <w:sz w:val="24"/>
          <w:szCs w:val="24"/>
          <w:lang w:eastAsia="es-MX"/>
        </w:rPr>
        <w:t xml:space="preserve">des de morir por una enfermedad </w:t>
      </w:r>
      <w:r w:rsidRPr="00BD4394">
        <w:rPr>
          <w:rFonts w:ascii="Times New Roman" w:eastAsia="Calibri" w:hAnsi="Times New Roman" w:cs="Times New Roman"/>
          <w:noProof/>
          <w:sz w:val="24"/>
          <w:szCs w:val="24"/>
          <w:lang w:eastAsia="es-MX"/>
        </w:rPr>
        <w:t>CV que aquellos que tenían un peso normal</w:t>
      </w:r>
      <w:r>
        <w:rPr>
          <w:rFonts w:ascii="Times New Roman" w:eastAsia="Calibri" w:hAnsi="Times New Roman" w:cs="Times New Roman"/>
          <w:noProof/>
          <w:sz w:val="24"/>
          <w:szCs w:val="24"/>
          <w:lang w:eastAsia="es-MX"/>
        </w:rPr>
        <w:t xml:space="preserve">. La comorbilidad más inmediata </w:t>
      </w:r>
      <w:r w:rsidRPr="00BD4394">
        <w:rPr>
          <w:rFonts w:ascii="Times New Roman" w:eastAsia="Calibri" w:hAnsi="Times New Roman" w:cs="Times New Roman"/>
          <w:noProof/>
          <w:sz w:val="24"/>
          <w:szCs w:val="24"/>
          <w:lang w:eastAsia="es-MX"/>
        </w:rPr>
        <w:t xml:space="preserve">incluye la diabetes tipo 2, la hipertensión, </w:t>
      </w:r>
      <w:r>
        <w:rPr>
          <w:rFonts w:ascii="Times New Roman" w:eastAsia="Calibri" w:hAnsi="Times New Roman" w:cs="Times New Roman"/>
          <w:noProof/>
          <w:sz w:val="24"/>
          <w:szCs w:val="24"/>
          <w:lang w:eastAsia="es-MX"/>
        </w:rPr>
        <w:t xml:space="preserve">la hiperlipemia y la esteatosis </w:t>
      </w:r>
      <w:r w:rsidRPr="00BD4394">
        <w:rPr>
          <w:rFonts w:ascii="Times New Roman" w:eastAsia="Calibri" w:hAnsi="Times New Roman" w:cs="Times New Roman"/>
          <w:noProof/>
          <w:sz w:val="24"/>
          <w:szCs w:val="24"/>
          <w:lang w:eastAsia="es-MX"/>
        </w:rPr>
        <w:t>hepática no alcohólica (EHNA)</w:t>
      </w:r>
      <w:r>
        <w:rPr>
          <w:rFonts w:ascii="Times New Roman" w:eastAsia="Calibri" w:hAnsi="Times New Roman" w:cs="Times New Roman"/>
          <w:noProof/>
          <w:sz w:val="24"/>
          <w:szCs w:val="24"/>
          <w:lang w:eastAsia="es-MX"/>
        </w:rPr>
        <w:t xml:space="preserve">. La resistencia a la insulina </w:t>
      </w:r>
      <w:r w:rsidRPr="00BD4394">
        <w:rPr>
          <w:rFonts w:ascii="Times New Roman" w:eastAsia="Calibri" w:hAnsi="Times New Roman" w:cs="Times New Roman"/>
          <w:noProof/>
          <w:sz w:val="24"/>
          <w:szCs w:val="24"/>
          <w:lang w:eastAsia="es-MX"/>
        </w:rPr>
        <w:t xml:space="preserve">aumenta cuando se incrementa la adiposidad </w:t>
      </w:r>
      <w:r w:rsidR="00CC03EA">
        <w:rPr>
          <w:rFonts w:ascii="Times New Roman" w:eastAsia="Calibri" w:hAnsi="Times New Roman" w:cs="Times New Roman"/>
          <w:noProof/>
          <w:sz w:val="24"/>
          <w:szCs w:val="24"/>
          <w:lang w:eastAsia="es-MX"/>
        </w:rPr>
        <w:t xml:space="preserve">y afecta de forma independiente </w:t>
      </w:r>
      <w:r w:rsidRPr="00BD4394">
        <w:rPr>
          <w:rFonts w:ascii="Times New Roman" w:eastAsia="Calibri" w:hAnsi="Times New Roman" w:cs="Times New Roman"/>
          <w:noProof/>
          <w:sz w:val="24"/>
          <w:szCs w:val="24"/>
          <w:lang w:eastAsia="es-MX"/>
        </w:rPr>
        <w:t>al metabolismo lipídico y a la s</w:t>
      </w:r>
      <w:r w:rsidR="00CC03EA">
        <w:rPr>
          <w:rFonts w:ascii="Times New Roman" w:eastAsia="Calibri" w:hAnsi="Times New Roman" w:cs="Times New Roman"/>
          <w:noProof/>
          <w:sz w:val="24"/>
          <w:szCs w:val="24"/>
          <w:lang w:eastAsia="es-MX"/>
        </w:rPr>
        <w:t xml:space="preserve">alud CV. El síndrome metabólico </w:t>
      </w:r>
      <w:r w:rsidRPr="00BD4394">
        <w:rPr>
          <w:rFonts w:ascii="Times New Roman" w:eastAsia="Calibri" w:hAnsi="Times New Roman" w:cs="Times New Roman"/>
          <w:noProof/>
          <w:sz w:val="24"/>
          <w:szCs w:val="24"/>
          <w:lang w:eastAsia="es-MX"/>
        </w:rPr>
        <w:t>(obesidad central, hipertensión, intoleranc</w:t>
      </w:r>
      <w:r w:rsidR="00CC03EA">
        <w:rPr>
          <w:rFonts w:ascii="Times New Roman" w:eastAsia="Calibri" w:hAnsi="Times New Roman" w:cs="Times New Roman"/>
          <w:noProof/>
          <w:sz w:val="24"/>
          <w:szCs w:val="24"/>
          <w:lang w:eastAsia="es-MX"/>
        </w:rPr>
        <w:t xml:space="preserve">ia a la glucosa e hiperlipemia) </w:t>
      </w:r>
      <w:r w:rsidRPr="00BD4394">
        <w:rPr>
          <w:rFonts w:ascii="Times New Roman" w:eastAsia="Calibri" w:hAnsi="Times New Roman" w:cs="Times New Roman"/>
          <w:noProof/>
          <w:sz w:val="24"/>
          <w:szCs w:val="24"/>
          <w:lang w:eastAsia="es-MX"/>
        </w:rPr>
        <w:t>aumenta el riesgo de morbilidad y mortalidad CV. La EHNA se ha encon</w:t>
      </w:r>
      <w:r w:rsidR="00CC03EA">
        <w:rPr>
          <w:rFonts w:ascii="Times New Roman" w:eastAsia="Calibri" w:hAnsi="Times New Roman" w:cs="Times New Roman"/>
          <w:noProof/>
          <w:sz w:val="24"/>
          <w:szCs w:val="24"/>
          <w:lang w:eastAsia="es-MX"/>
        </w:rPr>
        <w:t xml:space="preserve">trado </w:t>
      </w:r>
      <w:r w:rsidRPr="00BD4394">
        <w:rPr>
          <w:rFonts w:ascii="Times New Roman" w:eastAsia="Calibri" w:hAnsi="Times New Roman" w:cs="Times New Roman"/>
          <w:noProof/>
          <w:sz w:val="24"/>
          <w:szCs w:val="24"/>
          <w:lang w:eastAsia="es-MX"/>
        </w:rPr>
        <w:t>en el 34% de los pacientes tratados en clínicas pediátricas de obesidad.</w:t>
      </w:r>
    </w:p>
    <w:p w14:paraId="32C1CE27" w14:textId="77777777" w:rsidR="006A741C" w:rsidRDefault="006A741C" w:rsidP="00BD4394">
      <w:pPr>
        <w:spacing w:line="360" w:lineRule="auto"/>
        <w:jc w:val="both"/>
        <w:rPr>
          <w:rFonts w:ascii="Times New Roman" w:eastAsia="Calibri" w:hAnsi="Times New Roman" w:cs="Times New Roman"/>
          <w:noProof/>
          <w:sz w:val="24"/>
          <w:szCs w:val="24"/>
          <w:lang w:eastAsia="es-MX"/>
        </w:rPr>
      </w:pPr>
    </w:p>
    <w:p w14:paraId="500E6D08" w14:textId="4F60F185" w:rsidR="006A741C" w:rsidRDefault="006A741C" w:rsidP="00BD4394">
      <w:pPr>
        <w:spacing w:line="360" w:lineRule="auto"/>
        <w:jc w:val="both"/>
        <w:rPr>
          <w:rFonts w:ascii="Times New Roman" w:eastAsia="Calibri" w:hAnsi="Times New Roman" w:cs="Times New Roman"/>
          <w:i/>
          <w:noProof/>
          <w:sz w:val="24"/>
          <w:szCs w:val="24"/>
          <w:lang w:eastAsia="es-MX"/>
        </w:rPr>
      </w:pPr>
      <w:r w:rsidRPr="006A741C">
        <w:rPr>
          <w:rFonts w:ascii="Times New Roman" w:eastAsia="Calibri" w:hAnsi="Times New Roman" w:cs="Times New Roman"/>
          <w:i/>
          <w:noProof/>
          <w:sz w:val="24"/>
          <w:szCs w:val="24"/>
          <w:lang w:eastAsia="es-MX"/>
        </w:rPr>
        <w:t>INDENTIFICACIÓN</w:t>
      </w:r>
    </w:p>
    <w:p w14:paraId="551E6C28" w14:textId="382CD84E" w:rsidR="006A741C" w:rsidRDefault="009E5874" w:rsidP="009E5874">
      <w:pPr>
        <w:spacing w:line="360" w:lineRule="auto"/>
        <w:jc w:val="both"/>
        <w:rPr>
          <w:rFonts w:ascii="Times New Roman" w:eastAsia="Calibri" w:hAnsi="Times New Roman" w:cs="Times New Roman"/>
          <w:noProof/>
          <w:sz w:val="24"/>
          <w:szCs w:val="24"/>
          <w:lang w:eastAsia="es-MX"/>
        </w:rPr>
      </w:pPr>
      <w:r w:rsidRPr="009E5874">
        <w:rPr>
          <w:rFonts w:ascii="Times New Roman" w:eastAsia="Calibri" w:hAnsi="Times New Roman" w:cs="Times New Roman"/>
          <w:noProof/>
          <w:sz w:val="24"/>
          <w:szCs w:val="24"/>
          <w:lang w:eastAsia="es-MX"/>
        </w:rPr>
        <w:t>Los niños con sobrepeso y obesidad con fr</w:t>
      </w:r>
      <w:r>
        <w:rPr>
          <w:rFonts w:ascii="Times New Roman" w:eastAsia="Calibri" w:hAnsi="Times New Roman" w:cs="Times New Roman"/>
          <w:noProof/>
          <w:sz w:val="24"/>
          <w:szCs w:val="24"/>
          <w:lang w:eastAsia="es-MX"/>
        </w:rPr>
        <w:t xml:space="preserve">ecuencia son identificados como </w:t>
      </w:r>
      <w:r w:rsidRPr="009E5874">
        <w:rPr>
          <w:rFonts w:ascii="Times New Roman" w:eastAsia="Calibri" w:hAnsi="Times New Roman" w:cs="Times New Roman"/>
          <w:noProof/>
          <w:sz w:val="24"/>
          <w:szCs w:val="24"/>
          <w:lang w:eastAsia="es-MX"/>
        </w:rPr>
        <w:t>parte de la asistencia médica habitual. El niño y la familia pueden no ser</w:t>
      </w:r>
      <w:r>
        <w:rPr>
          <w:rFonts w:ascii="Times New Roman" w:eastAsia="Calibri" w:hAnsi="Times New Roman" w:cs="Times New Roman"/>
          <w:noProof/>
          <w:sz w:val="24"/>
          <w:szCs w:val="24"/>
          <w:lang w:eastAsia="es-MX"/>
        </w:rPr>
        <w:t xml:space="preserve"> </w:t>
      </w:r>
      <w:r w:rsidRPr="009E5874">
        <w:rPr>
          <w:rFonts w:ascii="Times New Roman" w:eastAsia="Calibri" w:hAnsi="Times New Roman" w:cs="Times New Roman"/>
          <w:noProof/>
          <w:sz w:val="24"/>
          <w:szCs w:val="24"/>
          <w:lang w:eastAsia="es-MX"/>
        </w:rPr>
        <w:t>conscientes de que el primero tenga un a</w:t>
      </w:r>
      <w:r>
        <w:rPr>
          <w:rFonts w:ascii="Times New Roman" w:eastAsia="Calibri" w:hAnsi="Times New Roman" w:cs="Times New Roman"/>
          <w:noProof/>
          <w:sz w:val="24"/>
          <w:szCs w:val="24"/>
          <w:lang w:eastAsia="es-MX"/>
        </w:rPr>
        <w:t xml:space="preserve">umento de la adiposidad. Pueden </w:t>
      </w:r>
      <w:r w:rsidRPr="009E5874">
        <w:rPr>
          <w:rFonts w:ascii="Times New Roman" w:eastAsia="Calibri" w:hAnsi="Times New Roman" w:cs="Times New Roman"/>
          <w:noProof/>
          <w:sz w:val="24"/>
          <w:szCs w:val="24"/>
          <w:lang w:eastAsia="es-MX"/>
        </w:rPr>
        <w:t xml:space="preserve">mostrarse descontentos con el médico por </w:t>
      </w:r>
      <w:r>
        <w:rPr>
          <w:rFonts w:ascii="Times New Roman" w:eastAsia="Calibri" w:hAnsi="Times New Roman" w:cs="Times New Roman"/>
          <w:noProof/>
          <w:sz w:val="24"/>
          <w:szCs w:val="24"/>
          <w:lang w:eastAsia="es-MX"/>
        </w:rPr>
        <w:t xml:space="preserve">señalar el problema y responder </w:t>
      </w:r>
      <w:r w:rsidRPr="009E5874">
        <w:rPr>
          <w:rFonts w:ascii="Times New Roman" w:eastAsia="Calibri" w:hAnsi="Times New Roman" w:cs="Times New Roman"/>
          <w:noProof/>
          <w:sz w:val="24"/>
          <w:szCs w:val="24"/>
          <w:lang w:eastAsia="es-MX"/>
        </w:rPr>
        <w:t>con negación o aparente ausencia de preocupación</w:t>
      </w:r>
      <w:r>
        <w:rPr>
          <w:rFonts w:ascii="Times New Roman" w:eastAsia="Calibri" w:hAnsi="Times New Roman" w:cs="Times New Roman"/>
          <w:noProof/>
          <w:sz w:val="24"/>
          <w:szCs w:val="24"/>
          <w:lang w:eastAsia="es-MX"/>
        </w:rPr>
        <w:t>.</w:t>
      </w:r>
    </w:p>
    <w:p w14:paraId="2B72E734"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721C7893"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494A9291"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4CE5A58F"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210D3378" w14:textId="45365F7C" w:rsidR="009E5874" w:rsidRDefault="009E5874" w:rsidP="009E5874">
      <w:pPr>
        <w:spacing w:line="360" w:lineRule="auto"/>
        <w:jc w:val="both"/>
        <w:rPr>
          <w:rFonts w:ascii="Times New Roman" w:eastAsia="Calibri" w:hAnsi="Times New Roman" w:cs="Times New Roman"/>
          <w:i/>
          <w:noProof/>
          <w:sz w:val="28"/>
          <w:szCs w:val="24"/>
          <w:lang w:eastAsia="es-MX"/>
        </w:rPr>
      </w:pPr>
      <w:r w:rsidRPr="009E5874">
        <w:rPr>
          <w:rFonts w:ascii="Times New Roman" w:eastAsia="Calibri" w:hAnsi="Times New Roman" w:cs="Times New Roman"/>
          <w:i/>
          <w:noProof/>
          <w:sz w:val="28"/>
          <w:szCs w:val="24"/>
          <w:lang w:eastAsia="es-MX"/>
        </w:rPr>
        <w:lastRenderedPageBreak/>
        <w:t>TRATAMIENTO</w:t>
      </w:r>
      <w:r>
        <w:rPr>
          <w:rFonts w:ascii="Times New Roman" w:eastAsia="Calibri" w:hAnsi="Times New Roman" w:cs="Times New Roman"/>
          <w:i/>
          <w:noProof/>
          <w:sz w:val="28"/>
          <w:szCs w:val="24"/>
          <w:lang w:eastAsia="es-MX"/>
        </w:rPr>
        <w:t xml:space="preserve"> QUIRURGICO</w:t>
      </w:r>
    </w:p>
    <w:p w14:paraId="66AD0FCE" w14:textId="7B0C76CA" w:rsidR="009E5874" w:rsidRDefault="009E5874" w:rsidP="009E5874">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val="es-ES" w:eastAsia="es-ES"/>
        </w:rPr>
        <w:drawing>
          <wp:inline distT="0" distB="0" distL="0" distR="0" wp14:anchorId="28362FBA" wp14:editId="458AE5A8">
            <wp:extent cx="4435523" cy="3445777"/>
            <wp:effectExtent l="0" t="0" r="317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81).png"/>
                    <pic:cNvPicPr/>
                  </pic:nvPicPr>
                  <pic:blipFill rotWithShape="1">
                    <a:blip r:embed="rId10">
                      <a:extLst>
                        <a:ext uri="{28A0092B-C50C-407E-A947-70E740481C1C}">
                          <a14:useLocalDpi xmlns:a14="http://schemas.microsoft.com/office/drawing/2010/main" val="0"/>
                        </a:ext>
                      </a:extLst>
                    </a:blip>
                    <a:srcRect l="7784" t="10815" r="33368" b="7870"/>
                    <a:stretch/>
                  </pic:blipFill>
                  <pic:spPr bwMode="auto">
                    <a:xfrm>
                      <a:off x="0" y="0"/>
                      <a:ext cx="4445976" cy="3453898"/>
                    </a:xfrm>
                    <a:prstGeom prst="rect">
                      <a:avLst/>
                    </a:prstGeom>
                    <a:ln>
                      <a:noFill/>
                    </a:ln>
                    <a:extLst>
                      <a:ext uri="{53640926-AAD7-44D8-BBD7-CCE9431645EC}">
                        <a14:shadowObscured xmlns:a14="http://schemas.microsoft.com/office/drawing/2010/main"/>
                      </a:ext>
                    </a:extLst>
                  </pic:spPr>
                </pic:pic>
              </a:graphicData>
            </a:graphic>
          </wp:inline>
        </w:drawing>
      </w:r>
    </w:p>
    <w:p w14:paraId="7C993745"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47F5785C" w14:textId="77777777" w:rsidR="009E5874" w:rsidRDefault="009E5874" w:rsidP="009E5874">
      <w:pPr>
        <w:spacing w:line="360" w:lineRule="auto"/>
        <w:jc w:val="both"/>
        <w:rPr>
          <w:rFonts w:ascii="Times New Roman" w:eastAsia="Calibri" w:hAnsi="Times New Roman" w:cs="Times New Roman"/>
          <w:noProof/>
          <w:sz w:val="24"/>
          <w:szCs w:val="24"/>
          <w:lang w:eastAsia="es-MX"/>
        </w:rPr>
      </w:pPr>
    </w:p>
    <w:p w14:paraId="2F173CC3" w14:textId="77777777" w:rsidR="009E5874" w:rsidRDefault="009E5874" w:rsidP="009E5874">
      <w:pPr>
        <w:spacing w:line="360" w:lineRule="auto"/>
        <w:jc w:val="center"/>
        <w:rPr>
          <w:rFonts w:ascii="Times New Roman" w:eastAsia="Calibri" w:hAnsi="Times New Roman" w:cs="Times New Roman"/>
          <w:noProof/>
          <w:sz w:val="24"/>
          <w:szCs w:val="24"/>
          <w:lang w:eastAsia="es-MX"/>
        </w:rPr>
      </w:pPr>
    </w:p>
    <w:p w14:paraId="2982C86D" w14:textId="77777777" w:rsidR="009E5874" w:rsidRDefault="009E5874" w:rsidP="009E5874">
      <w:pPr>
        <w:spacing w:line="360" w:lineRule="auto"/>
        <w:jc w:val="center"/>
        <w:rPr>
          <w:rFonts w:ascii="Times New Roman" w:eastAsia="Calibri" w:hAnsi="Times New Roman" w:cs="Times New Roman"/>
          <w:noProof/>
          <w:sz w:val="24"/>
          <w:szCs w:val="24"/>
          <w:lang w:eastAsia="es-MX"/>
        </w:rPr>
      </w:pPr>
    </w:p>
    <w:p w14:paraId="194FD14C" w14:textId="42F68F8C" w:rsidR="009E5874" w:rsidRDefault="009E5874" w:rsidP="009E5874">
      <w:pPr>
        <w:spacing w:line="360" w:lineRule="auto"/>
        <w:jc w:val="center"/>
        <w:rPr>
          <w:rFonts w:ascii="Times New Roman" w:eastAsia="Calibri" w:hAnsi="Times New Roman" w:cs="Times New Roman"/>
          <w:noProof/>
          <w:sz w:val="28"/>
          <w:szCs w:val="24"/>
          <w:lang w:eastAsia="es-MX"/>
        </w:rPr>
      </w:pPr>
      <w:r>
        <w:rPr>
          <w:rFonts w:ascii="Times New Roman" w:eastAsia="Calibri" w:hAnsi="Times New Roman" w:cs="Times New Roman"/>
          <w:noProof/>
          <w:sz w:val="28"/>
          <w:szCs w:val="24"/>
          <w:lang w:eastAsia="es-MX"/>
        </w:rPr>
        <w:t>CONCLUSIÓN</w:t>
      </w:r>
    </w:p>
    <w:p w14:paraId="07EDBD96" w14:textId="00C3A9DA" w:rsidR="009E5874" w:rsidRDefault="009E5874" w:rsidP="009E5874">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 xml:space="preserve">El modo de crianza importa, y </w:t>
      </w:r>
      <w:r w:rsidRPr="009E5874">
        <w:rPr>
          <w:rFonts w:ascii="Times New Roman" w:eastAsia="Calibri" w:hAnsi="Times New Roman" w:cs="Times New Roman"/>
          <w:noProof/>
          <w:sz w:val="24"/>
          <w:szCs w:val="24"/>
          <w:lang w:eastAsia="es-MX"/>
        </w:rPr>
        <w:t>es más probable que los padres con mejor</w:t>
      </w:r>
      <w:r w:rsidR="000C2188">
        <w:rPr>
          <w:rFonts w:ascii="Times New Roman" w:eastAsia="Calibri" w:hAnsi="Times New Roman" w:cs="Times New Roman"/>
          <w:noProof/>
          <w:sz w:val="24"/>
          <w:szCs w:val="24"/>
          <w:lang w:eastAsia="es-MX"/>
        </w:rPr>
        <w:t xml:space="preserve">es cualidades para la autoridad </w:t>
      </w:r>
      <w:r w:rsidRPr="009E5874">
        <w:rPr>
          <w:rFonts w:ascii="Times New Roman" w:eastAsia="Calibri" w:hAnsi="Times New Roman" w:cs="Times New Roman"/>
          <w:noProof/>
          <w:sz w:val="24"/>
          <w:szCs w:val="24"/>
          <w:lang w:eastAsia="es-MX"/>
        </w:rPr>
        <w:t>tengan hijos con un peso saludable que</w:t>
      </w:r>
      <w:r w:rsidR="000C2188">
        <w:rPr>
          <w:rFonts w:ascii="Times New Roman" w:eastAsia="Calibri" w:hAnsi="Times New Roman" w:cs="Times New Roman"/>
          <w:noProof/>
          <w:sz w:val="24"/>
          <w:szCs w:val="24"/>
          <w:lang w:eastAsia="es-MX"/>
        </w:rPr>
        <w:t xml:space="preserve"> aquellos que son excesivamente </w:t>
      </w:r>
      <w:r w:rsidRPr="009E5874">
        <w:rPr>
          <w:rFonts w:ascii="Times New Roman" w:eastAsia="Calibri" w:hAnsi="Times New Roman" w:cs="Times New Roman"/>
          <w:noProof/>
          <w:sz w:val="24"/>
          <w:szCs w:val="24"/>
          <w:lang w:eastAsia="es-MX"/>
        </w:rPr>
        <w:t>autoritarios o permisivos. Es menos probabl</w:t>
      </w:r>
      <w:r w:rsidR="000C2188">
        <w:rPr>
          <w:rFonts w:ascii="Times New Roman" w:eastAsia="Calibri" w:hAnsi="Times New Roman" w:cs="Times New Roman"/>
          <w:noProof/>
          <w:sz w:val="24"/>
          <w:szCs w:val="24"/>
          <w:lang w:eastAsia="es-MX"/>
        </w:rPr>
        <w:t xml:space="preserve">e que las familias que realizan </w:t>
      </w:r>
      <w:r w:rsidRPr="009E5874">
        <w:rPr>
          <w:rFonts w:ascii="Times New Roman" w:eastAsia="Calibri" w:hAnsi="Times New Roman" w:cs="Times New Roman"/>
          <w:noProof/>
          <w:sz w:val="24"/>
          <w:szCs w:val="24"/>
          <w:lang w:eastAsia="es-MX"/>
        </w:rPr>
        <w:t>comidas programadas todos juntos de forma regular ten</w:t>
      </w:r>
      <w:r w:rsidR="000C2188">
        <w:rPr>
          <w:rFonts w:ascii="Times New Roman" w:eastAsia="Calibri" w:hAnsi="Times New Roman" w:cs="Times New Roman"/>
          <w:noProof/>
          <w:sz w:val="24"/>
          <w:szCs w:val="24"/>
          <w:lang w:eastAsia="es-MX"/>
        </w:rPr>
        <w:t xml:space="preserve">gan hijos con sobrepeso </w:t>
      </w:r>
      <w:r w:rsidRPr="009E5874">
        <w:rPr>
          <w:rFonts w:ascii="Times New Roman" w:eastAsia="Calibri" w:hAnsi="Times New Roman" w:cs="Times New Roman"/>
          <w:noProof/>
          <w:sz w:val="24"/>
          <w:szCs w:val="24"/>
          <w:lang w:eastAsia="es-MX"/>
        </w:rPr>
        <w:t>u obesidad. Los pediatras pueden eval</w:t>
      </w:r>
      <w:r w:rsidR="000C2188">
        <w:rPr>
          <w:rFonts w:ascii="Times New Roman" w:eastAsia="Calibri" w:hAnsi="Times New Roman" w:cs="Times New Roman"/>
          <w:noProof/>
          <w:sz w:val="24"/>
          <w:szCs w:val="24"/>
          <w:lang w:eastAsia="es-MX"/>
        </w:rPr>
        <w:t xml:space="preserve">uar el estado nutricional de un </w:t>
      </w:r>
      <w:r w:rsidRPr="009E5874">
        <w:rPr>
          <w:rFonts w:ascii="Times New Roman" w:eastAsia="Calibri" w:hAnsi="Times New Roman" w:cs="Times New Roman"/>
          <w:noProof/>
          <w:sz w:val="24"/>
          <w:szCs w:val="24"/>
          <w:lang w:eastAsia="es-MX"/>
        </w:rPr>
        <w:t>niño y proporcionar consejos expertos sob</w:t>
      </w:r>
      <w:r w:rsidR="000C2188">
        <w:rPr>
          <w:rFonts w:ascii="Times New Roman" w:eastAsia="Calibri" w:hAnsi="Times New Roman" w:cs="Times New Roman"/>
          <w:noProof/>
          <w:sz w:val="24"/>
          <w:szCs w:val="24"/>
          <w:lang w:eastAsia="es-MX"/>
        </w:rPr>
        <w:t xml:space="preserve">re su crecimiento y desarrollo. </w:t>
      </w:r>
      <w:r w:rsidRPr="009E5874">
        <w:rPr>
          <w:rFonts w:ascii="Times New Roman" w:eastAsia="Calibri" w:hAnsi="Times New Roman" w:cs="Times New Roman"/>
          <w:noProof/>
          <w:sz w:val="24"/>
          <w:szCs w:val="24"/>
          <w:lang w:eastAsia="es-MX"/>
        </w:rPr>
        <w:t>Los pediatras también pueden promover la AF durante las visitas de</w:t>
      </w:r>
      <w:r w:rsidR="000C2188">
        <w:rPr>
          <w:rFonts w:ascii="Times New Roman" w:eastAsia="Calibri" w:hAnsi="Times New Roman" w:cs="Times New Roman"/>
          <w:noProof/>
          <w:sz w:val="24"/>
          <w:szCs w:val="24"/>
          <w:lang w:eastAsia="es-MX"/>
        </w:rPr>
        <w:t xml:space="preserve"> </w:t>
      </w:r>
      <w:r w:rsidRPr="009E5874">
        <w:rPr>
          <w:rFonts w:ascii="Times New Roman" w:eastAsia="Calibri" w:hAnsi="Times New Roman" w:cs="Times New Roman"/>
          <w:noProof/>
          <w:sz w:val="24"/>
          <w:szCs w:val="24"/>
          <w:lang w:eastAsia="es-MX"/>
        </w:rPr>
        <w:t>revisión del niño sano. Los padres que invierten parte de su tiempo libre en</w:t>
      </w:r>
      <w:r w:rsidR="000C2188">
        <w:rPr>
          <w:rFonts w:ascii="Times New Roman" w:eastAsia="Calibri" w:hAnsi="Times New Roman" w:cs="Times New Roman"/>
          <w:noProof/>
          <w:sz w:val="24"/>
          <w:szCs w:val="24"/>
          <w:lang w:eastAsia="es-MX"/>
        </w:rPr>
        <w:t xml:space="preserve"> </w:t>
      </w:r>
      <w:r w:rsidRPr="009E5874">
        <w:rPr>
          <w:rFonts w:ascii="Times New Roman" w:eastAsia="Calibri" w:hAnsi="Times New Roman" w:cs="Times New Roman"/>
          <w:noProof/>
          <w:sz w:val="24"/>
          <w:szCs w:val="24"/>
          <w:lang w:eastAsia="es-MX"/>
        </w:rPr>
        <w:t>realizar una AF promueven un peso saludable en sus hijos.</w:t>
      </w:r>
    </w:p>
    <w:p w14:paraId="6D57D2CE" w14:textId="4AD4AF9A" w:rsidR="000C2188" w:rsidRDefault="000C2188" w:rsidP="000C2188">
      <w:pPr>
        <w:spacing w:line="360" w:lineRule="auto"/>
        <w:jc w:val="center"/>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lastRenderedPageBreak/>
        <w:t>BIBLIOGRAFIA</w:t>
      </w:r>
    </w:p>
    <w:p w14:paraId="5C617AB7" w14:textId="55A7E939" w:rsidR="000C2188" w:rsidRDefault="000C2188" w:rsidP="000C2188">
      <w:pPr>
        <w:pStyle w:val="Prrafodelista"/>
        <w:numPr>
          <w:ilvl w:val="0"/>
          <w:numId w:val="44"/>
        </w:numPr>
        <w:spacing w:line="360" w:lineRule="auto"/>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NELSON- Tratado de pedíatria, capitulo 60, sobrepeso y obesidad, Sheila Gahagan, pagina 345-358</w:t>
      </w:r>
    </w:p>
    <w:p w14:paraId="25AB24D2" w14:textId="52139643" w:rsidR="000C2188" w:rsidRPr="000C2188" w:rsidRDefault="000C2188" w:rsidP="000C2188">
      <w:pPr>
        <w:pStyle w:val="Prrafodelista"/>
        <w:numPr>
          <w:ilvl w:val="0"/>
          <w:numId w:val="44"/>
        </w:numPr>
        <w:spacing w:line="360" w:lineRule="auto"/>
        <w:rPr>
          <w:rFonts w:ascii="Times New Roman" w:eastAsia="Calibri" w:hAnsi="Times New Roman" w:cs="Times New Roman"/>
          <w:noProof/>
          <w:sz w:val="24"/>
          <w:szCs w:val="24"/>
          <w:lang w:eastAsia="es-MX"/>
        </w:rPr>
      </w:pPr>
      <w:r w:rsidRPr="000C2188">
        <w:rPr>
          <w:rFonts w:ascii="Times New Roman" w:eastAsia="Calibri" w:hAnsi="Times New Roman" w:cs="Times New Roman"/>
          <w:noProof/>
          <w:sz w:val="24"/>
          <w:szCs w:val="24"/>
          <w:lang w:eastAsia="es-MX"/>
        </w:rPr>
        <w:t>Obesidad en la niñez: La pandemia</w:t>
      </w:r>
      <w:r>
        <w:rPr>
          <w:rFonts w:ascii="Times New Roman" w:eastAsia="Calibri" w:hAnsi="Times New Roman" w:cs="Times New Roman"/>
          <w:noProof/>
          <w:sz w:val="24"/>
          <w:szCs w:val="24"/>
          <w:lang w:eastAsia="es-MX"/>
        </w:rPr>
        <w:t xml:space="preserve">, </w:t>
      </w:r>
      <w:r w:rsidRPr="000C2188">
        <w:rPr>
          <w:rFonts w:ascii="Times New Roman" w:eastAsia="Calibri" w:hAnsi="Times New Roman" w:cs="Times New Roman"/>
          <w:noProof/>
          <w:sz w:val="24"/>
          <w:szCs w:val="24"/>
          <w:lang w:eastAsia="es-MX"/>
        </w:rPr>
        <w:t>(Obesity in the childhood: The pandemy)</w:t>
      </w:r>
      <w:r>
        <w:rPr>
          <w:rFonts w:ascii="Times New Roman" w:eastAsia="Calibri" w:hAnsi="Times New Roman" w:cs="Times New Roman"/>
          <w:noProof/>
          <w:sz w:val="24"/>
          <w:szCs w:val="24"/>
          <w:lang w:eastAsia="es-MX"/>
        </w:rPr>
        <w:t xml:space="preserve"> – Olivía eloisa Ortiz Ramires. Revista mexicana de pedíatria</w:t>
      </w:r>
      <w:bookmarkStart w:id="0" w:name="_GoBack"/>
      <w:bookmarkEnd w:id="0"/>
    </w:p>
    <w:sectPr w:rsidR="000C2188" w:rsidRPr="000C2188" w:rsidSect="00FC69BE">
      <w:headerReference w:type="default" r:id="rId11"/>
      <w:footerReference w:type="default" r:id="rId12"/>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09BE0" w14:textId="77777777" w:rsidR="00FF72C8" w:rsidRDefault="00FF72C8" w:rsidP="00EA0E38">
      <w:pPr>
        <w:spacing w:after="0" w:line="240" w:lineRule="auto"/>
      </w:pPr>
      <w:r>
        <w:separator/>
      </w:r>
    </w:p>
  </w:endnote>
  <w:endnote w:type="continuationSeparator" w:id="0">
    <w:p w14:paraId="2C84B061" w14:textId="77777777" w:rsidR="00FF72C8" w:rsidRDefault="00FF72C8"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145A2D"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145A2D" w:rsidRDefault="00145A2D">
          <w:pPr>
            <w:pStyle w:val="Encabezado"/>
            <w:rPr>
              <w:caps/>
              <w:sz w:val="18"/>
            </w:rPr>
          </w:pPr>
        </w:p>
      </w:tc>
      <w:tc>
        <w:tcPr>
          <w:tcW w:w="4674" w:type="dxa"/>
          <w:shd w:val="clear" w:color="auto" w:fill="5B9BD5" w:themeFill="accent1"/>
          <w:tcMar>
            <w:top w:w="0" w:type="dxa"/>
            <w:bottom w:w="0" w:type="dxa"/>
          </w:tcMar>
        </w:tcPr>
        <w:p w14:paraId="1C87FCBC" w14:textId="77777777" w:rsidR="00145A2D" w:rsidRDefault="00145A2D">
          <w:pPr>
            <w:pStyle w:val="Encabezado"/>
            <w:jc w:val="right"/>
            <w:rPr>
              <w:caps/>
              <w:sz w:val="18"/>
            </w:rPr>
          </w:pPr>
        </w:p>
      </w:tc>
    </w:tr>
    <w:tr w:rsidR="00145A2D"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145A2D" w:rsidRDefault="00145A2D">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145A2D" w:rsidRDefault="00145A2D">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0C2188">
            <w:rPr>
              <w:caps/>
              <w:noProof/>
              <w:color w:val="808080" w:themeColor="background1" w:themeShade="80"/>
              <w:sz w:val="18"/>
              <w:szCs w:val="18"/>
            </w:rPr>
            <w:t>7</w:t>
          </w:r>
          <w:r>
            <w:rPr>
              <w:caps/>
              <w:noProof/>
              <w:color w:val="808080" w:themeColor="background1" w:themeShade="80"/>
              <w:sz w:val="18"/>
              <w:szCs w:val="18"/>
            </w:rPr>
            <w:fldChar w:fldCharType="end"/>
          </w:r>
        </w:p>
      </w:tc>
    </w:tr>
  </w:tbl>
  <w:p w14:paraId="6846A454" w14:textId="77777777" w:rsidR="00145A2D" w:rsidRDefault="00145A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B1F99" w14:textId="77777777" w:rsidR="00FF72C8" w:rsidRDefault="00FF72C8" w:rsidP="00EA0E38">
      <w:pPr>
        <w:spacing w:after="0" w:line="240" w:lineRule="auto"/>
      </w:pPr>
      <w:r>
        <w:separator/>
      </w:r>
    </w:p>
  </w:footnote>
  <w:footnote w:type="continuationSeparator" w:id="0">
    <w:p w14:paraId="27E11B26" w14:textId="77777777" w:rsidR="00FF72C8" w:rsidRDefault="00FF72C8"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16B2C" w14:textId="77777777" w:rsidR="00145A2D" w:rsidRDefault="00145A2D">
    <w:pPr>
      <w:pStyle w:val="Encabezado"/>
    </w:pPr>
    <w:r w:rsidRPr="00325A52">
      <w:rPr>
        <w:noProof/>
        <w:lang w:val="es-ES" w:eastAsia="es-ES"/>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75pt;height:10.7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AD7925"/>
    <w:multiLevelType w:val="hybridMultilevel"/>
    <w:tmpl w:val="AE6C0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5"/>
  </w:num>
  <w:num w:numId="3">
    <w:abstractNumId w:val="35"/>
  </w:num>
  <w:num w:numId="4">
    <w:abstractNumId w:val="28"/>
  </w:num>
  <w:num w:numId="5">
    <w:abstractNumId w:val="10"/>
  </w:num>
  <w:num w:numId="6">
    <w:abstractNumId w:val="16"/>
  </w:num>
  <w:num w:numId="7">
    <w:abstractNumId w:val="34"/>
  </w:num>
  <w:num w:numId="8">
    <w:abstractNumId w:val="7"/>
  </w:num>
  <w:num w:numId="9">
    <w:abstractNumId w:val="9"/>
  </w:num>
  <w:num w:numId="10">
    <w:abstractNumId w:val="19"/>
  </w:num>
  <w:num w:numId="11">
    <w:abstractNumId w:val="33"/>
  </w:num>
  <w:num w:numId="12">
    <w:abstractNumId w:val="11"/>
  </w:num>
  <w:num w:numId="13">
    <w:abstractNumId w:val="26"/>
  </w:num>
  <w:num w:numId="14">
    <w:abstractNumId w:val="15"/>
  </w:num>
  <w:num w:numId="15">
    <w:abstractNumId w:val="36"/>
  </w:num>
  <w:num w:numId="16">
    <w:abstractNumId w:val="8"/>
  </w:num>
  <w:num w:numId="17">
    <w:abstractNumId w:val="6"/>
  </w:num>
  <w:num w:numId="18">
    <w:abstractNumId w:val="2"/>
  </w:num>
  <w:num w:numId="19">
    <w:abstractNumId w:val="41"/>
  </w:num>
  <w:num w:numId="20">
    <w:abstractNumId w:val="30"/>
  </w:num>
  <w:num w:numId="21">
    <w:abstractNumId w:val="42"/>
  </w:num>
  <w:num w:numId="22">
    <w:abstractNumId w:val="3"/>
  </w:num>
  <w:num w:numId="23">
    <w:abstractNumId w:val="37"/>
  </w:num>
  <w:num w:numId="24">
    <w:abstractNumId w:val="43"/>
  </w:num>
  <w:num w:numId="25">
    <w:abstractNumId w:val="38"/>
  </w:num>
  <w:num w:numId="26">
    <w:abstractNumId w:val="5"/>
  </w:num>
  <w:num w:numId="27">
    <w:abstractNumId w:val="21"/>
  </w:num>
  <w:num w:numId="28">
    <w:abstractNumId w:val="1"/>
  </w:num>
  <w:num w:numId="29">
    <w:abstractNumId w:val="12"/>
  </w:num>
  <w:num w:numId="30">
    <w:abstractNumId w:val="24"/>
  </w:num>
  <w:num w:numId="31">
    <w:abstractNumId w:val="27"/>
  </w:num>
  <w:num w:numId="32">
    <w:abstractNumId w:val="14"/>
  </w:num>
  <w:num w:numId="33">
    <w:abstractNumId w:val="31"/>
  </w:num>
  <w:num w:numId="34">
    <w:abstractNumId w:val="39"/>
  </w:num>
  <w:num w:numId="35">
    <w:abstractNumId w:val="20"/>
  </w:num>
  <w:num w:numId="36">
    <w:abstractNumId w:val="18"/>
  </w:num>
  <w:num w:numId="37">
    <w:abstractNumId w:val="22"/>
  </w:num>
  <w:num w:numId="38">
    <w:abstractNumId w:val="17"/>
  </w:num>
  <w:num w:numId="39">
    <w:abstractNumId w:val="0"/>
  </w:num>
  <w:num w:numId="40">
    <w:abstractNumId w:val="29"/>
  </w:num>
  <w:num w:numId="41">
    <w:abstractNumId w:val="4"/>
  </w:num>
  <w:num w:numId="42">
    <w:abstractNumId w:val="32"/>
  </w:num>
  <w:num w:numId="43">
    <w:abstractNumId w:val="40"/>
  </w:num>
  <w:num w:numId="44">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2188"/>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45A2D"/>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15BFF"/>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A741C"/>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384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E5874"/>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39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3E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2C8"/>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25"/>
    <w:rsid w:val="000D0308"/>
    <w:rsid w:val="00150BA9"/>
    <w:rsid w:val="001D1B2A"/>
    <w:rsid w:val="002962C7"/>
    <w:rsid w:val="00380168"/>
    <w:rsid w:val="00516E54"/>
    <w:rsid w:val="00561A5C"/>
    <w:rsid w:val="00742BA3"/>
    <w:rsid w:val="00764025"/>
    <w:rsid w:val="0098424B"/>
    <w:rsid w:val="009B3594"/>
    <w:rsid w:val="00A02E2B"/>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F0E84-723A-407A-B5EB-C2E24D5B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1102</Words>
  <Characters>6064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Cuenta Microsoft</cp:lastModifiedBy>
  <cp:revision>2</cp:revision>
  <cp:lastPrinted>2021-02-08T01:03:00Z</cp:lastPrinted>
  <dcterms:created xsi:type="dcterms:W3CDTF">2023-11-14T03:47:00Z</dcterms:created>
  <dcterms:modified xsi:type="dcterms:W3CDTF">2023-11-14T03:47:00Z</dcterms:modified>
</cp:coreProperties>
</file>