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340667"/>
    <w:p w14:paraId="4D81DF44" w14:textId="41349505" w:rsidR="00C201C2" w:rsidRDefault="007F54F3">
      <w:pPr>
        <w:pStyle w:val="Textoindependiente"/>
        <w:spacing w:before="70"/>
        <w:ind w:left="4505" w:right="1391" w:hanging="1"/>
        <w:jc w:val="center"/>
      </w:pPr>
      <w:r>
        <w:rPr>
          <w:noProof/>
        </w:rPr>
        <mc:AlternateContent>
          <mc:Choice Requires="wps">
            <w:drawing>
              <wp:anchor distT="0" distB="0" distL="114300" distR="114300" simplePos="0" relativeHeight="15729152" behindDoc="0" locked="0" layoutInCell="1" allowOverlap="1" wp14:anchorId="30AD9751" wp14:editId="254CD73A">
                <wp:simplePos x="0" y="0"/>
                <wp:positionH relativeFrom="page">
                  <wp:posOffset>1537970</wp:posOffset>
                </wp:positionH>
                <wp:positionV relativeFrom="page">
                  <wp:posOffset>3122930</wp:posOffset>
                </wp:positionV>
                <wp:extent cx="24130" cy="506539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5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FB4AA" id="docshape1" o:spid="_x0000_s1026" style="position:absolute;margin-left:121.1pt;margin-top:245.9pt;width:1.9pt;height:398.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15729664" behindDoc="0" locked="0" layoutInCell="1" allowOverlap="1" wp14:anchorId="0E92D007" wp14:editId="74F1C5FE">
                <wp:simplePos x="0" y="0"/>
                <wp:positionH relativeFrom="page">
                  <wp:posOffset>1824355</wp:posOffset>
                </wp:positionH>
                <wp:positionV relativeFrom="page">
                  <wp:posOffset>3122930</wp:posOffset>
                </wp:positionV>
                <wp:extent cx="24130" cy="564578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33CA8" id="docshape2" o:spid="_x0000_s1026" style="position:absolute;margin-left:143.65pt;margin-top:245.9pt;width:1.9pt;height:444.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15730176" behindDoc="0" locked="0" layoutInCell="1" allowOverlap="1" wp14:anchorId="3143489A" wp14:editId="59DFC4B1">
                <wp:simplePos x="0" y="0"/>
                <wp:positionH relativeFrom="page">
                  <wp:posOffset>2110740</wp:posOffset>
                </wp:positionH>
                <wp:positionV relativeFrom="page">
                  <wp:posOffset>3122930</wp:posOffset>
                </wp:positionV>
                <wp:extent cx="24130" cy="5839460"/>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839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81F1" id="docshape3" o:spid="_x0000_s1026" style="position:absolute;margin-left:166.2pt;margin-top:245.9pt;width:1.9pt;height:459.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" fillcolor="black" stroked="f">
                <w10:wrap anchorx="page" anchory="page"/>
              </v:rect>
            </w:pict>
          </mc:Fallback>
        </mc:AlternateContent>
      </w:r>
      <w:r>
        <w:rPr>
          <w:noProof/>
        </w:rPr>
        <mc:AlternateContent>
          <mc:Choice Requires="wps">
            <w:drawing>
              <wp:anchor distT="0" distB="0" distL="114300" distR="114300" simplePos="0" relativeHeight="15730688" behindDoc="0" locked="0" layoutInCell="1" allowOverlap="1" wp14:anchorId="7D450E4A" wp14:editId="40B86C76">
                <wp:simplePos x="0" y="0"/>
                <wp:positionH relativeFrom="page">
                  <wp:posOffset>2397760</wp:posOffset>
                </wp:positionH>
                <wp:positionV relativeFrom="page">
                  <wp:posOffset>3122930</wp:posOffset>
                </wp:positionV>
                <wp:extent cx="24130" cy="5645785"/>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11A3" id="docshape4" o:spid="_x0000_s1026" style="position:absolute;margin-left:188.8pt;margin-top:245.9pt;width:1.9pt;height:444.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15731200" behindDoc="0" locked="0" layoutInCell="1" allowOverlap="1" wp14:anchorId="5D421E9F" wp14:editId="180F6911">
                <wp:simplePos x="0" y="0"/>
                <wp:positionH relativeFrom="page">
                  <wp:posOffset>2684145</wp:posOffset>
                </wp:positionH>
                <wp:positionV relativeFrom="page">
                  <wp:posOffset>3122930</wp:posOffset>
                </wp:positionV>
                <wp:extent cx="24130" cy="506539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5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ADD9" id="docshape5" o:spid="_x0000_s1026" style="position:absolute;margin-left:211.35pt;margin-top:245.9pt;width:1.9pt;height:398.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" fillcolor="black" stroked="f">
                <w10:wrap anchorx="page" anchory="page"/>
              </v:rect>
            </w:pict>
          </mc:Fallback>
        </mc:AlternateContent>
      </w:r>
      <w:r>
        <w:rPr>
          <w:noProof/>
        </w:rPr>
        <mc:AlternateContent>
          <mc:Choice Requires="wpg">
            <w:drawing>
              <wp:anchor distT="0" distB="0" distL="114300" distR="114300" simplePos="0" relativeHeight="487543296" behindDoc="1" locked="0" layoutInCell="1" allowOverlap="1" wp14:anchorId="4C9DAFC6" wp14:editId="62D92464">
                <wp:simplePos x="0" y="0"/>
                <wp:positionH relativeFrom="page">
                  <wp:posOffset>3065145</wp:posOffset>
                </wp:positionH>
                <wp:positionV relativeFrom="paragraph">
                  <wp:posOffset>1619250</wp:posOffset>
                </wp:positionV>
                <wp:extent cx="3839845" cy="12700"/>
                <wp:effectExtent l="0" t="0" r="0" b="0"/>
                <wp:wrapNone/>
                <wp:docPr id="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9845" cy="12700"/>
                          <a:chOff x="4827" y="2550"/>
                          <a:chExt cx="6047" cy="20"/>
                        </a:xfrm>
                      </wpg:grpSpPr>
                      <wps:wsp>
                        <wps:cNvPr id="5" name="Line 5"/>
                        <wps:cNvCnPr>
                          <a:cxnSpLocks noChangeShapeType="1"/>
                        </wps:cNvCnPr>
                        <wps:spPr bwMode="auto">
                          <a:xfrm>
                            <a:off x="4829" y="2551"/>
                            <a:ext cx="604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 name="docshape7"/>
                        <wps:cNvSpPr>
                          <a:spLocks noChangeArrowheads="1"/>
                        </wps:cNvSpPr>
                        <wps:spPr bwMode="auto">
                          <a:xfrm>
                            <a:off x="4827" y="2550"/>
                            <a:ext cx="604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BDFDD" id="docshapegroup6" o:spid="_x0000_s1026" style="position:absolute;margin-left:241.35pt;margin-top:127.5pt;width:302.35pt;height:1pt;z-index:-15773184;mso-position-horizontal-relative:page" coordorigin="4827,2550" coordsize="6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">
                <v:line id="Line 5" o:spid="_x0000_s1027" style="position:absolute;visibility:visible;mso-wrap-style:square" from="4829,2551" to="10873,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" strokeweight=".14pt"/>
                <v:rect id="docshape7" o:spid="_x0000_s1028" style="position:absolute;left:4827;top:2550;width:604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sidR="00905B61">
        <w:rPr>
          <w:noProof/>
          <w:lang w:val="es-MX" w:eastAsia="es-MX"/>
        </w:rPr>
        <w:drawing>
          <wp:anchor distT="0" distB="0" distL="0" distR="0" simplePos="0" relativeHeight="15732224" behindDoc="0" locked="0" layoutInCell="1" allowOverlap="1" wp14:anchorId="586D1BFD" wp14:editId="6CD7A9AD">
            <wp:simplePos x="0" y="0"/>
            <wp:positionH relativeFrom="page">
              <wp:posOffset>982510</wp:posOffset>
            </wp:positionH>
            <wp:positionV relativeFrom="paragraph">
              <wp:posOffset>-5679</wp:posOffset>
            </wp:positionV>
            <wp:extent cx="2028317" cy="827316"/>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317" cy="827316"/>
                    </a:xfrm>
                    <a:prstGeom prst="rect">
                      <a:avLst/>
                    </a:prstGeom>
                  </pic:spPr>
                </pic:pic>
              </a:graphicData>
            </a:graphic>
          </wp:anchor>
        </w:drawing>
      </w:r>
      <w:r w:rsidR="00905B61">
        <w:t>SECRETARÍA DE EDUCACIÓN SUBSECRETARÍA</w:t>
      </w:r>
      <w:r w:rsidR="00905B61">
        <w:rPr>
          <w:spacing w:val="-11"/>
        </w:rPr>
        <w:t xml:space="preserve"> </w:t>
      </w:r>
      <w:r w:rsidR="00905B61">
        <w:t>DE</w:t>
      </w:r>
      <w:r w:rsidR="00905B61">
        <w:rPr>
          <w:spacing w:val="-14"/>
        </w:rPr>
        <w:t xml:space="preserve"> </w:t>
      </w:r>
      <w:r w:rsidR="00905B61">
        <w:t>EDUCACIÓN</w:t>
      </w:r>
      <w:r w:rsidR="00905B61">
        <w:rPr>
          <w:spacing w:val="-11"/>
        </w:rPr>
        <w:t xml:space="preserve"> </w:t>
      </w:r>
      <w:r w:rsidR="00905B61">
        <w:t>ESTATAL DIRECCIÓN DE EDUCACIÓN SUPERIOR</w:t>
      </w:r>
    </w:p>
    <w:p w14:paraId="0A5F0BBF" w14:textId="74541E3D" w:rsidR="00C201C2" w:rsidRDefault="0030132A">
      <w:pPr>
        <w:pStyle w:val="Textoindependiente"/>
        <w:rPr>
          <w:sz w:val="20"/>
        </w:rPr>
      </w:pPr>
      <w:r>
        <w:rPr>
          <w:noProof/>
        </w:rPr>
        <mc:AlternateContent>
          <mc:Choice Requires="wps">
            <w:drawing>
              <wp:anchor distT="0" distB="0" distL="0" distR="0" simplePos="0" relativeHeight="487587840" behindDoc="1" locked="0" layoutInCell="1" allowOverlap="1" wp14:anchorId="4680F766" wp14:editId="5A190EC8">
                <wp:simplePos x="0" y="0"/>
                <wp:positionH relativeFrom="margin">
                  <wp:align>right</wp:align>
                </wp:positionH>
                <wp:positionV relativeFrom="paragraph">
                  <wp:posOffset>156003</wp:posOffset>
                </wp:positionV>
                <wp:extent cx="4195445" cy="7295515"/>
                <wp:effectExtent l="0" t="0" r="14605" b="635"/>
                <wp:wrapTopAndBottom/>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729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498"/>
                            </w:tblGrid>
                            <w:tr w:rsidR="00C201C2" w14:paraId="797589DD" w14:textId="77777777">
                              <w:trPr>
                                <w:trHeight w:val="600"/>
                              </w:trPr>
                              <w:tc>
                                <w:tcPr>
                                  <w:tcW w:w="6498" w:type="dxa"/>
                                </w:tcPr>
                                <w:p w14:paraId="5C9FCC82" w14:textId="77777777" w:rsidR="00C201C2" w:rsidRDefault="00905B61" w:rsidP="0030132A">
                                  <w:pPr>
                                    <w:jc w:val="center"/>
                                  </w:pPr>
                                  <w:r>
                                    <w:rPr>
                                      <w:w w:val="105"/>
                                    </w:rPr>
                                    <w:t>UNIVERSIDAD</w:t>
                                  </w:r>
                                  <w:r>
                                    <w:rPr>
                                      <w:spacing w:val="12"/>
                                      <w:w w:val="105"/>
                                    </w:rPr>
                                    <w:t xml:space="preserve"> </w:t>
                                  </w:r>
                                  <w:r>
                                    <w:rPr>
                                      <w:w w:val="105"/>
                                    </w:rPr>
                                    <w:t>DEL</w:t>
                                  </w:r>
                                  <w:r>
                                    <w:rPr>
                                      <w:spacing w:val="15"/>
                                      <w:w w:val="105"/>
                                    </w:rPr>
                                    <w:t xml:space="preserve"> </w:t>
                                  </w:r>
                                  <w:r>
                                    <w:rPr>
                                      <w:spacing w:val="-2"/>
                                      <w:w w:val="105"/>
                                    </w:rPr>
                                    <w:t>SURESTE</w:t>
                                  </w:r>
                                </w:p>
                              </w:tc>
                            </w:tr>
                            <w:tr w:rsidR="00C201C2" w14:paraId="2D3DCA1B" w14:textId="77777777">
                              <w:trPr>
                                <w:trHeight w:val="510"/>
                              </w:trPr>
                              <w:tc>
                                <w:tcPr>
                                  <w:tcW w:w="6498" w:type="dxa"/>
                                </w:tcPr>
                                <w:p w14:paraId="2D36E00B" w14:textId="77777777" w:rsidR="00C201C2" w:rsidRDefault="00905B61">
                                  <w:pPr>
                                    <w:pStyle w:val="TableParagraph"/>
                                    <w:spacing w:before="133"/>
                                    <w:ind w:left="367" w:right="682"/>
                                    <w:jc w:val="center"/>
                                    <w:rPr>
                                      <w:rFonts w:ascii="Trebuchet MS"/>
                                      <w:sz w:val="20"/>
                                    </w:rPr>
                                  </w:pPr>
                                  <w:r>
                                    <w:rPr>
                                      <w:rFonts w:ascii="Trebuchet MS"/>
                                      <w:sz w:val="20"/>
                                    </w:rPr>
                                    <w:t>CLAVE:</w:t>
                                  </w:r>
                                  <w:r>
                                    <w:rPr>
                                      <w:rFonts w:ascii="Trebuchet MS"/>
                                      <w:spacing w:val="-12"/>
                                      <w:sz w:val="20"/>
                                    </w:rPr>
                                    <w:t xml:space="preserve"> </w:t>
                                  </w:r>
                                  <w:r>
                                    <w:rPr>
                                      <w:rFonts w:ascii="Trebuchet MS"/>
                                      <w:spacing w:val="-2"/>
                                      <w:sz w:val="20"/>
                                    </w:rPr>
                                    <w:t>07PSU0075W</w:t>
                                  </w:r>
                                </w:p>
                              </w:tc>
                            </w:tr>
                            <w:tr w:rsidR="00C201C2" w14:paraId="4C90559B" w14:textId="77777777">
                              <w:trPr>
                                <w:trHeight w:val="148"/>
                              </w:trPr>
                              <w:tc>
                                <w:tcPr>
                                  <w:tcW w:w="6498" w:type="dxa"/>
                                  <w:tcBorders>
                                    <w:bottom w:val="single" w:sz="8" w:space="0" w:color="000000"/>
                                  </w:tcBorders>
                                </w:tcPr>
                                <w:p w14:paraId="367F4BEB" w14:textId="77777777" w:rsidR="00C201C2" w:rsidRDefault="00C201C2">
                                  <w:pPr>
                                    <w:pStyle w:val="TableParagraph"/>
                                    <w:rPr>
                                      <w:rFonts w:ascii="Times New Roman"/>
                                      <w:sz w:val="8"/>
                                    </w:rPr>
                                  </w:pPr>
                                </w:p>
                              </w:tc>
                            </w:tr>
                            <w:tr w:rsidR="00C201C2" w14:paraId="25A18B42" w14:textId="77777777">
                              <w:trPr>
                                <w:trHeight w:val="738"/>
                              </w:trPr>
                              <w:tc>
                                <w:tcPr>
                                  <w:tcW w:w="6498" w:type="dxa"/>
                                  <w:tcBorders>
                                    <w:top w:val="single" w:sz="8" w:space="0" w:color="000000"/>
                                  </w:tcBorders>
                                </w:tcPr>
                                <w:p w14:paraId="5830EFFA" w14:textId="77777777" w:rsidR="00C201C2" w:rsidRDefault="00C201C2">
                                  <w:pPr>
                                    <w:pStyle w:val="TableParagraph"/>
                                    <w:spacing w:before="5"/>
                                    <w:rPr>
                                      <w:sz w:val="15"/>
                                    </w:rPr>
                                  </w:pPr>
                                </w:p>
                                <w:p w14:paraId="68732D66" w14:textId="1ED46DE0" w:rsidR="00C201C2" w:rsidRDefault="00905B61">
                                  <w:pPr>
                                    <w:pStyle w:val="TableParagraph"/>
                                    <w:ind w:left="360"/>
                                    <w:rPr>
                                      <w:rFonts w:ascii="Trebuchet MS"/>
                                      <w:sz w:val="18"/>
                                    </w:rPr>
                                  </w:pPr>
                                  <w:r>
                                    <w:rPr>
                                      <w:rFonts w:ascii="Trebuchet MS"/>
                                      <w:w w:val="107"/>
                                      <w:sz w:val="18"/>
                                    </w:rPr>
                                    <w:t>R</w:t>
                                  </w:r>
                                  <w:r>
                                    <w:rPr>
                                      <w:rFonts w:ascii="Trebuchet MS"/>
                                      <w:w w:val="106"/>
                                      <w:sz w:val="18"/>
                                    </w:rPr>
                                    <w:t>V</w:t>
                                  </w:r>
                                  <w:r>
                                    <w:rPr>
                                      <w:rFonts w:ascii="Trebuchet MS"/>
                                      <w:w w:val="126"/>
                                      <w:sz w:val="18"/>
                                    </w:rPr>
                                    <w:t>O</w:t>
                                  </w:r>
                                  <w:r>
                                    <w:rPr>
                                      <w:rFonts w:ascii="Trebuchet MS"/>
                                      <w:w w:val="97"/>
                                      <w:sz w:val="18"/>
                                    </w:rPr>
                                    <w:t>E</w:t>
                                  </w:r>
                                  <w:r>
                                    <w:rPr>
                                      <w:rFonts w:ascii="Trebuchet MS"/>
                                      <w:w w:val="63"/>
                                      <w:sz w:val="18"/>
                                    </w:rPr>
                                    <w:t>:</w:t>
                                  </w:r>
                                  <w:r>
                                    <w:rPr>
                                      <w:rFonts w:ascii="Trebuchet MS"/>
                                      <w:spacing w:val="52"/>
                                      <w:sz w:val="18"/>
                                    </w:rPr>
                                    <w:t xml:space="preserve"> </w:t>
                                  </w:r>
                                  <w:r>
                                    <w:rPr>
                                      <w:rFonts w:ascii="Trebuchet MS"/>
                                      <w:sz w:val="18"/>
                                    </w:rPr>
                                    <w:t>PSU-</w:t>
                                  </w:r>
                                  <w:r w:rsidR="001C57C6">
                                    <w:rPr>
                                      <w:rFonts w:ascii="Trebuchet MS"/>
                                      <w:sz w:val="18"/>
                                    </w:rPr>
                                    <w:t>124</w:t>
                                  </w:r>
                                  <w:r>
                                    <w:rPr>
                                      <w:rFonts w:ascii="Trebuchet MS"/>
                                      <w:sz w:val="18"/>
                                    </w:rPr>
                                    <w:t>/20</w:t>
                                  </w:r>
                                  <w:r w:rsidR="001C57C6">
                                    <w:rPr>
                                      <w:rFonts w:ascii="Trebuchet MS"/>
                                      <w:sz w:val="18"/>
                                    </w:rPr>
                                    <w:t>18</w:t>
                                  </w:r>
                                  <w:r>
                                    <w:rPr>
                                      <w:rFonts w:ascii="Trebuchet MS"/>
                                      <w:spacing w:val="55"/>
                                      <w:sz w:val="18"/>
                                    </w:rPr>
                                    <w:t xml:space="preserve"> </w:t>
                                  </w:r>
                                  <w:r>
                                    <w:rPr>
                                      <w:rFonts w:ascii="Trebuchet MS"/>
                                      <w:sz w:val="18"/>
                                    </w:rPr>
                                    <w:t>VIGENCIA:</w:t>
                                  </w:r>
                                  <w:r>
                                    <w:rPr>
                                      <w:rFonts w:ascii="Trebuchet MS"/>
                                      <w:spacing w:val="-1"/>
                                      <w:sz w:val="18"/>
                                    </w:rPr>
                                    <w:t xml:space="preserve"> </w:t>
                                  </w:r>
                                  <w:r>
                                    <w:rPr>
                                      <w:rFonts w:ascii="Trebuchet MS"/>
                                      <w:sz w:val="18"/>
                                    </w:rPr>
                                    <w:t>A PARTIR</w:t>
                                  </w:r>
                                  <w:r>
                                    <w:rPr>
                                      <w:rFonts w:ascii="Trebuchet MS"/>
                                      <w:spacing w:val="-2"/>
                                      <w:sz w:val="18"/>
                                    </w:rPr>
                                    <w:t xml:space="preserve"> </w:t>
                                  </w:r>
                                  <w:r>
                                    <w:rPr>
                                      <w:rFonts w:ascii="Trebuchet MS"/>
                                      <w:sz w:val="18"/>
                                    </w:rPr>
                                    <w:t>DEL CICLO ESCOLAR</w:t>
                                  </w:r>
                                  <w:r>
                                    <w:rPr>
                                      <w:rFonts w:ascii="Trebuchet MS"/>
                                      <w:spacing w:val="-1"/>
                                      <w:sz w:val="18"/>
                                    </w:rPr>
                                    <w:t xml:space="preserve"> </w:t>
                                  </w:r>
                                  <w:r>
                                    <w:rPr>
                                      <w:rFonts w:ascii="Trebuchet MS"/>
                                      <w:sz w:val="18"/>
                                    </w:rPr>
                                    <w:t>20</w:t>
                                  </w:r>
                                  <w:r w:rsidR="001C57C6">
                                    <w:rPr>
                                      <w:rFonts w:ascii="Trebuchet MS"/>
                                      <w:sz w:val="18"/>
                                    </w:rPr>
                                    <w:t>20</w:t>
                                  </w:r>
                                  <w:r>
                                    <w:rPr>
                                      <w:rFonts w:ascii="Trebuchet MS"/>
                                      <w:sz w:val="18"/>
                                    </w:rPr>
                                    <w:t>-</w:t>
                                  </w:r>
                                  <w:r>
                                    <w:rPr>
                                      <w:rFonts w:ascii="Trebuchet MS"/>
                                      <w:spacing w:val="-2"/>
                                      <w:sz w:val="18"/>
                                    </w:rPr>
                                    <w:t>20</w:t>
                                  </w:r>
                                  <w:r w:rsidR="001C57C6">
                                    <w:rPr>
                                      <w:rFonts w:ascii="Trebuchet MS"/>
                                      <w:spacing w:val="-2"/>
                                      <w:sz w:val="18"/>
                                    </w:rPr>
                                    <w:t>23</w:t>
                                  </w:r>
                                </w:p>
                              </w:tc>
                            </w:tr>
                            <w:tr w:rsidR="00C201C2" w14:paraId="5154B043" w14:textId="77777777">
                              <w:trPr>
                                <w:trHeight w:val="1089"/>
                              </w:trPr>
                              <w:tc>
                                <w:tcPr>
                                  <w:tcW w:w="6498" w:type="dxa"/>
                                </w:tcPr>
                                <w:p w14:paraId="4168175A" w14:textId="77777777" w:rsidR="00C201C2" w:rsidRDefault="00905B61">
                                  <w:pPr>
                                    <w:pStyle w:val="TableParagraph"/>
                                    <w:spacing w:before="267"/>
                                    <w:ind w:left="682" w:right="682"/>
                                    <w:jc w:val="center"/>
                                    <w:rPr>
                                      <w:sz w:val="36"/>
                                    </w:rPr>
                                  </w:pPr>
                                  <w:r>
                                    <w:rPr>
                                      <w:spacing w:val="-2"/>
                                      <w:sz w:val="36"/>
                                    </w:rPr>
                                    <w:t>TESIS</w:t>
                                  </w:r>
                                </w:p>
                              </w:tc>
                            </w:tr>
                            <w:tr w:rsidR="00C201C2" w14:paraId="1F6167D5" w14:textId="77777777">
                              <w:trPr>
                                <w:trHeight w:val="1198"/>
                              </w:trPr>
                              <w:tc>
                                <w:tcPr>
                                  <w:tcW w:w="6498" w:type="dxa"/>
                                </w:tcPr>
                                <w:p w14:paraId="07F00E4D" w14:textId="70278D53" w:rsidR="00C201C2" w:rsidRDefault="00905B61" w:rsidP="005D5661">
                                  <w:pPr>
                                    <w:pStyle w:val="TableParagraph"/>
                                    <w:spacing w:line="256" w:lineRule="auto"/>
                                    <w:jc w:val="center"/>
                                    <w:rPr>
                                      <w:b/>
                                      <w:sz w:val="20"/>
                                    </w:rPr>
                                  </w:pPr>
                                  <w:r>
                                    <w:rPr>
                                      <w:b/>
                                      <w:sz w:val="20"/>
                                    </w:rPr>
                                    <w:t>"</w:t>
                                  </w:r>
                                  <w:r w:rsidR="00E13E77">
                                    <w:rPr>
                                      <w:b/>
                                      <w:sz w:val="20"/>
                                    </w:rPr>
                                    <w:t>Efectos del juego e</w:t>
                                  </w:r>
                                  <w:r w:rsidR="00292AFF">
                                    <w:rPr>
                                      <w:b/>
                                      <w:sz w:val="20"/>
                                    </w:rPr>
                                    <w:t>n el tratamiento de la</w:t>
                                  </w:r>
                                  <w:r w:rsidR="005D5661">
                                    <w:rPr>
                                      <w:b/>
                                      <w:sz w:val="20"/>
                                    </w:rPr>
                                    <w:t xml:space="preserve"> disgrafia en </w:t>
                                  </w:r>
                                  <w:r w:rsidR="00292AFF">
                                    <w:rPr>
                                      <w:b/>
                                      <w:sz w:val="20"/>
                                    </w:rPr>
                                    <w:t xml:space="preserve">niños de </w:t>
                                  </w:r>
                                  <w:r w:rsidR="005D5661">
                                    <w:rPr>
                                      <w:b/>
                                      <w:sz w:val="20"/>
                                    </w:rPr>
                                    <w:t>segundo grado de primaria</w:t>
                                  </w:r>
                                  <w:r w:rsidR="00292AFF">
                                    <w:rPr>
                                      <w:b/>
                                      <w:sz w:val="20"/>
                                    </w:rPr>
                                    <w:t xml:space="preserve"> de la escuela</w:t>
                                  </w:r>
                                  <w:r w:rsidR="005D5661">
                                    <w:rPr>
                                      <w:b/>
                                      <w:sz w:val="20"/>
                                    </w:rPr>
                                    <w:t xml:space="preserve"> </w:t>
                                  </w:r>
                                  <w:r w:rsidR="005D5661">
                                    <w:rPr>
                                      <w:b/>
                                      <w:spacing w:val="-5"/>
                                      <w:sz w:val="20"/>
                                    </w:rPr>
                                    <w:t>Melchor</w:t>
                                  </w:r>
                                  <w:r w:rsidR="00292AFF">
                                    <w:rPr>
                                      <w:b/>
                                      <w:spacing w:val="-5"/>
                                      <w:sz w:val="20"/>
                                    </w:rPr>
                                    <w:t xml:space="preserve"> Ocampo en </w:t>
                                  </w:r>
                                  <w:r w:rsidR="002B1FDF">
                                    <w:rPr>
                                      <w:b/>
                                      <w:spacing w:val="-5"/>
                                      <w:sz w:val="20"/>
                                    </w:rPr>
                                    <w:t>Chilón, Chiapas</w:t>
                                  </w:r>
                                  <w:r w:rsidR="005D5661">
                                    <w:rPr>
                                      <w:b/>
                                      <w:spacing w:val="-5"/>
                                      <w:sz w:val="20"/>
                                    </w:rPr>
                                    <w:t>”</w:t>
                                  </w:r>
                                </w:p>
                              </w:tc>
                            </w:tr>
                            <w:tr w:rsidR="00C201C2" w14:paraId="622468D2" w14:textId="77777777">
                              <w:trPr>
                                <w:trHeight w:val="1554"/>
                              </w:trPr>
                              <w:tc>
                                <w:tcPr>
                                  <w:tcW w:w="6498" w:type="dxa"/>
                                </w:tcPr>
                                <w:p w14:paraId="76D91145" w14:textId="77777777" w:rsidR="00C201C2" w:rsidRPr="0030132A" w:rsidRDefault="00C201C2">
                                  <w:pPr>
                                    <w:pStyle w:val="TableParagraph"/>
                                    <w:spacing w:before="11"/>
                                    <w:rPr>
                                      <w:sz w:val="22"/>
                                      <w:szCs w:val="18"/>
                                    </w:rPr>
                                  </w:pPr>
                                </w:p>
                                <w:p w14:paraId="00787B6E" w14:textId="77777777" w:rsidR="00C201C2" w:rsidRPr="0030132A" w:rsidRDefault="00905B61">
                                  <w:pPr>
                                    <w:pStyle w:val="TableParagraph"/>
                                    <w:spacing w:before="1"/>
                                    <w:ind w:left="682" w:right="682"/>
                                    <w:jc w:val="center"/>
                                    <w:rPr>
                                      <w:sz w:val="22"/>
                                      <w:szCs w:val="18"/>
                                    </w:rPr>
                                  </w:pPr>
                                  <w:r w:rsidRPr="0030132A">
                                    <w:rPr>
                                      <w:sz w:val="22"/>
                                      <w:szCs w:val="18"/>
                                    </w:rPr>
                                    <w:t>PARA</w:t>
                                  </w:r>
                                  <w:r w:rsidRPr="0030132A">
                                    <w:rPr>
                                      <w:spacing w:val="-5"/>
                                      <w:sz w:val="22"/>
                                      <w:szCs w:val="18"/>
                                    </w:rPr>
                                    <w:t xml:space="preserve"> </w:t>
                                  </w:r>
                                  <w:r w:rsidRPr="0030132A">
                                    <w:rPr>
                                      <w:sz w:val="22"/>
                                      <w:szCs w:val="18"/>
                                    </w:rPr>
                                    <w:t>OBTENER</w:t>
                                  </w:r>
                                  <w:r w:rsidRPr="0030132A">
                                    <w:rPr>
                                      <w:spacing w:val="-4"/>
                                      <w:sz w:val="22"/>
                                      <w:szCs w:val="18"/>
                                    </w:rPr>
                                    <w:t xml:space="preserve"> </w:t>
                                  </w:r>
                                  <w:r w:rsidRPr="0030132A">
                                    <w:rPr>
                                      <w:sz w:val="22"/>
                                      <w:szCs w:val="18"/>
                                    </w:rPr>
                                    <w:t>EL</w:t>
                                  </w:r>
                                  <w:r w:rsidRPr="0030132A">
                                    <w:rPr>
                                      <w:spacing w:val="-6"/>
                                      <w:sz w:val="22"/>
                                      <w:szCs w:val="18"/>
                                    </w:rPr>
                                    <w:t xml:space="preserve"> </w:t>
                                  </w:r>
                                  <w:r w:rsidRPr="0030132A">
                                    <w:rPr>
                                      <w:sz w:val="22"/>
                                      <w:szCs w:val="18"/>
                                    </w:rPr>
                                    <w:t>TITULO</w:t>
                                  </w:r>
                                  <w:r w:rsidRPr="0030132A">
                                    <w:rPr>
                                      <w:spacing w:val="52"/>
                                      <w:sz w:val="22"/>
                                      <w:szCs w:val="18"/>
                                    </w:rPr>
                                    <w:t xml:space="preserve"> </w:t>
                                  </w:r>
                                  <w:r w:rsidRPr="0030132A">
                                    <w:rPr>
                                      <w:sz w:val="22"/>
                                      <w:szCs w:val="18"/>
                                    </w:rPr>
                                    <w:t>PROFESIONAL</w:t>
                                  </w:r>
                                  <w:r w:rsidRPr="0030132A">
                                    <w:rPr>
                                      <w:spacing w:val="-4"/>
                                      <w:sz w:val="22"/>
                                      <w:szCs w:val="18"/>
                                    </w:rPr>
                                    <w:t xml:space="preserve"> </w:t>
                                  </w:r>
                                  <w:r w:rsidRPr="0030132A">
                                    <w:rPr>
                                      <w:spacing w:val="-5"/>
                                      <w:sz w:val="22"/>
                                      <w:szCs w:val="18"/>
                                    </w:rPr>
                                    <w:t>DE:</w:t>
                                  </w:r>
                                </w:p>
                                <w:p w14:paraId="2923EC13" w14:textId="6F7B28F4" w:rsidR="00C201C2" w:rsidRPr="0030132A" w:rsidRDefault="00905B61" w:rsidP="001C57C6">
                                  <w:pPr>
                                    <w:pStyle w:val="TableParagraph"/>
                                    <w:spacing w:before="18"/>
                                    <w:ind w:left="682" w:right="682"/>
                                    <w:jc w:val="center"/>
                                    <w:rPr>
                                      <w:b/>
                                      <w:sz w:val="22"/>
                                      <w:szCs w:val="18"/>
                                    </w:rPr>
                                  </w:pPr>
                                  <w:r w:rsidRPr="0030132A">
                                    <w:rPr>
                                      <w:b/>
                                      <w:sz w:val="22"/>
                                      <w:szCs w:val="18"/>
                                    </w:rPr>
                                    <w:t>LICENCIAD</w:t>
                                  </w:r>
                                  <w:r w:rsidR="00570269" w:rsidRPr="0030132A">
                                    <w:rPr>
                                      <w:b/>
                                      <w:sz w:val="22"/>
                                      <w:szCs w:val="18"/>
                                    </w:rPr>
                                    <w:t>A</w:t>
                                  </w:r>
                                  <w:r w:rsidRPr="0030132A">
                                    <w:rPr>
                                      <w:b/>
                                      <w:spacing w:val="58"/>
                                      <w:sz w:val="22"/>
                                      <w:szCs w:val="18"/>
                                    </w:rPr>
                                    <w:t xml:space="preserve"> </w:t>
                                  </w:r>
                                  <w:r w:rsidRPr="0030132A">
                                    <w:rPr>
                                      <w:b/>
                                      <w:sz w:val="22"/>
                                      <w:szCs w:val="18"/>
                                    </w:rPr>
                                    <w:t>EN</w:t>
                                  </w:r>
                                  <w:r w:rsidR="001C57C6" w:rsidRPr="0030132A">
                                    <w:rPr>
                                      <w:b/>
                                      <w:spacing w:val="58"/>
                                      <w:sz w:val="22"/>
                                      <w:szCs w:val="18"/>
                                    </w:rPr>
                                    <w:t xml:space="preserve"> LA CIENCIAS DE LA EDUCACIÓN</w:t>
                                  </w:r>
                                </w:p>
                              </w:tc>
                            </w:tr>
                            <w:tr w:rsidR="00C201C2" w14:paraId="00AF0373" w14:textId="77777777">
                              <w:trPr>
                                <w:trHeight w:val="1438"/>
                              </w:trPr>
                              <w:tc>
                                <w:tcPr>
                                  <w:tcW w:w="6498" w:type="dxa"/>
                                </w:tcPr>
                                <w:p w14:paraId="29D6366A" w14:textId="77777777" w:rsidR="00C201C2" w:rsidRPr="0030132A" w:rsidRDefault="00C201C2">
                                  <w:pPr>
                                    <w:pStyle w:val="TableParagraph"/>
                                    <w:spacing w:before="8"/>
                                    <w:rPr>
                                      <w:sz w:val="22"/>
                                      <w:szCs w:val="18"/>
                                    </w:rPr>
                                  </w:pPr>
                                </w:p>
                                <w:p w14:paraId="19F254E1" w14:textId="77777777" w:rsidR="00C201C2" w:rsidRPr="0030132A" w:rsidRDefault="00905B61">
                                  <w:pPr>
                                    <w:pStyle w:val="TableParagraph"/>
                                    <w:spacing w:before="1"/>
                                    <w:ind w:left="638" w:right="682"/>
                                    <w:jc w:val="center"/>
                                    <w:rPr>
                                      <w:sz w:val="22"/>
                                      <w:szCs w:val="18"/>
                                    </w:rPr>
                                  </w:pPr>
                                  <w:r w:rsidRPr="0030132A">
                                    <w:rPr>
                                      <w:sz w:val="22"/>
                                      <w:szCs w:val="18"/>
                                    </w:rPr>
                                    <w:t>PRESENTADO</w:t>
                                  </w:r>
                                  <w:r w:rsidRPr="0030132A">
                                    <w:rPr>
                                      <w:spacing w:val="-12"/>
                                      <w:sz w:val="22"/>
                                      <w:szCs w:val="18"/>
                                    </w:rPr>
                                    <w:t xml:space="preserve"> </w:t>
                                  </w:r>
                                  <w:r w:rsidRPr="0030132A">
                                    <w:rPr>
                                      <w:spacing w:val="-4"/>
                                      <w:sz w:val="22"/>
                                      <w:szCs w:val="18"/>
                                    </w:rPr>
                                    <w:t>POR:</w:t>
                                  </w:r>
                                </w:p>
                              </w:tc>
                            </w:tr>
                            <w:tr w:rsidR="00C201C2" w14:paraId="3B1FAD71" w14:textId="77777777" w:rsidTr="00CD3F33">
                              <w:trPr>
                                <w:trHeight w:val="1598"/>
                              </w:trPr>
                              <w:tc>
                                <w:tcPr>
                                  <w:tcW w:w="6498" w:type="dxa"/>
                                  <w:shd w:val="clear" w:color="auto" w:fill="auto"/>
                                </w:tcPr>
                                <w:p w14:paraId="5523FFBC" w14:textId="77777777" w:rsidR="00C201C2" w:rsidRPr="0030132A" w:rsidRDefault="00C201C2">
                                  <w:pPr>
                                    <w:pStyle w:val="TableParagraph"/>
                                    <w:rPr>
                                      <w:sz w:val="22"/>
                                      <w:szCs w:val="18"/>
                                    </w:rPr>
                                  </w:pPr>
                                </w:p>
                                <w:p w14:paraId="6116A889" w14:textId="77777777" w:rsidR="00C201C2" w:rsidRPr="0030132A" w:rsidRDefault="00C201C2">
                                  <w:pPr>
                                    <w:pStyle w:val="TableParagraph"/>
                                    <w:spacing w:before="6"/>
                                    <w:rPr>
                                      <w:sz w:val="22"/>
                                      <w:szCs w:val="18"/>
                                    </w:rPr>
                                  </w:pPr>
                                </w:p>
                                <w:p w14:paraId="3D4C81E3" w14:textId="16226813" w:rsidR="00C201C2" w:rsidRPr="0030132A" w:rsidRDefault="001C57C6" w:rsidP="001C57C6">
                                  <w:pPr>
                                    <w:pStyle w:val="TableParagraph"/>
                                    <w:spacing w:before="1"/>
                                    <w:rPr>
                                      <w:sz w:val="22"/>
                                      <w:szCs w:val="18"/>
                                    </w:rPr>
                                  </w:pPr>
                                  <w:r w:rsidRPr="0030132A">
                                    <w:rPr>
                                      <w:sz w:val="22"/>
                                      <w:szCs w:val="18"/>
                                    </w:rPr>
                                    <w:t xml:space="preserve">                         ZENAIDA HERNANDEZ HERNANDEZ </w:t>
                                  </w:r>
                                </w:p>
                              </w:tc>
                            </w:tr>
                            <w:tr w:rsidR="00C201C2" w14:paraId="401CF81D" w14:textId="77777777">
                              <w:trPr>
                                <w:trHeight w:val="1497"/>
                              </w:trPr>
                              <w:tc>
                                <w:tcPr>
                                  <w:tcW w:w="6498" w:type="dxa"/>
                                </w:tcPr>
                                <w:p w14:paraId="4356AD58" w14:textId="77777777" w:rsidR="00C201C2" w:rsidRPr="0030132A" w:rsidRDefault="00C201C2">
                                  <w:pPr>
                                    <w:pStyle w:val="TableParagraph"/>
                                    <w:spacing w:before="9"/>
                                    <w:rPr>
                                      <w:sz w:val="22"/>
                                      <w:szCs w:val="18"/>
                                    </w:rPr>
                                  </w:pPr>
                                </w:p>
                                <w:p w14:paraId="6F44DE9C" w14:textId="77777777" w:rsidR="00C201C2" w:rsidRPr="0030132A" w:rsidRDefault="00905B61">
                                  <w:pPr>
                                    <w:pStyle w:val="TableParagraph"/>
                                    <w:ind w:left="247" w:right="682"/>
                                    <w:jc w:val="center"/>
                                    <w:rPr>
                                      <w:sz w:val="22"/>
                                      <w:szCs w:val="18"/>
                                    </w:rPr>
                                  </w:pPr>
                                  <w:r w:rsidRPr="0030132A">
                                    <w:rPr>
                                      <w:sz w:val="22"/>
                                      <w:szCs w:val="18"/>
                                    </w:rPr>
                                    <w:t>ASESOR</w:t>
                                  </w:r>
                                  <w:r w:rsidRPr="0030132A">
                                    <w:rPr>
                                      <w:spacing w:val="-2"/>
                                      <w:sz w:val="22"/>
                                      <w:szCs w:val="18"/>
                                    </w:rPr>
                                    <w:t xml:space="preserve"> </w:t>
                                  </w:r>
                                  <w:r w:rsidRPr="0030132A">
                                    <w:rPr>
                                      <w:sz w:val="22"/>
                                      <w:szCs w:val="18"/>
                                    </w:rPr>
                                    <w:t xml:space="preserve">DE </w:t>
                                  </w:r>
                                  <w:r w:rsidRPr="0030132A">
                                    <w:rPr>
                                      <w:spacing w:val="-2"/>
                                      <w:sz w:val="22"/>
                                      <w:szCs w:val="18"/>
                                    </w:rPr>
                                    <w:t>TESIS:</w:t>
                                  </w:r>
                                </w:p>
                              </w:tc>
                            </w:tr>
                            <w:tr w:rsidR="00C201C2" w14:paraId="419079D0" w14:textId="77777777">
                              <w:trPr>
                                <w:trHeight w:val="731"/>
                              </w:trPr>
                              <w:tc>
                                <w:tcPr>
                                  <w:tcW w:w="6498" w:type="dxa"/>
                                </w:tcPr>
                                <w:p w14:paraId="32674AAD" w14:textId="77777777" w:rsidR="00C201C2" w:rsidRPr="0030132A" w:rsidRDefault="00C201C2" w:rsidP="00DA1EF8">
                                  <w:pPr>
                                    <w:pStyle w:val="TableParagraph"/>
                                    <w:rPr>
                                      <w:sz w:val="22"/>
                                      <w:szCs w:val="18"/>
                                    </w:rPr>
                                  </w:pPr>
                                </w:p>
                                <w:p w14:paraId="3FA89608" w14:textId="724022EF" w:rsidR="00C201C2" w:rsidRPr="0030132A" w:rsidRDefault="001328A4" w:rsidP="00DA1EF8">
                                  <w:pPr>
                                    <w:pStyle w:val="TableParagraph"/>
                                    <w:spacing w:before="150" w:line="269" w:lineRule="exact"/>
                                    <w:ind w:firstLine="91"/>
                                    <w:rPr>
                                      <w:sz w:val="22"/>
                                      <w:szCs w:val="18"/>
                                    </w:rPr>
                                  </w:pPr>
                                  <w:r w:rsidRPr="0030132A">
                                    <w:rPr>
                                      <w:sz w:val="22"/>
                                      <w:szCs w:val="18"/>
                                    </w:rPr>
                                    <w:t xml:space="preserve">SACUN SAQUILA MUNICIPIO DE CHILON CHIAPAS </w:t>
                                  </w:r>
                                  <w:r w:rsidR="002B1FDF" w:rsidRPr="0030132A">
                                    <w:rPr>
                                      <w:sz w:val="22"/>
                                      <w:szCs w:val="18"/>
                                    </w:rPr>
                                    <w:t>A MAYO DE 2023</w:t>
                                  </w:r>
                                </w:p>
                              </w:tc>
                            </w:tr>
                          </w:tbl>
                          <w:p w14:paraId="5E9DF049" w14:textId="77777777" w:rsidR="00C201C2" w:rsidRDefault="00C201C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0F766" id="_x0000_t202" coordsize="21600,21600" o:spt="202" path="m,l,21600r21600,l21600,xe">
                <v:stroke joinstyle="miter"/>
                <v:path gradientshapeok="t" o:connecttype="rect"/>
              </v:shapetype>
              <v:shape id="docshape8" o:spid="_x0000_s1026" type="#_x0000_t202" style="position:absolute;left:0;text-align:left;margin-left:279.15pt;margin-top:12.3pt;width:330.35pt;height:574.45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" filled="f" stroked="f">
                <v:textbox inset="0,0,0,0">
                  <w:txbxContent>
                    <w:tbl>
                      <w:tblPr>
                        <w:tblStyle w:val="TableNormal"/>
                        <w:tblW w:w="0" w:type="auto"/>
                        <w:tblInd w:w="7" w:type="dxa"/>
                        <w:tblLayout w:type="fixed"/>
                        <w:tblLook w:val="01E0" w:firstRow="1" w:lastRow="1" w:firstColumn="1" w:lastColumn="1" w:noHBand="0" w:noVBand="0"/>
                      </w:tblPr>
                      <w:tblGrid>
                        <w:gridCol w:w="6498"/>
                      </w:tblGrid>
                      <w:tr w:rsidR="00C201C2" w14:paraId="797589DD" w14:textId="77777777">
                        <w:trPr>
                          <w:trHeight w:val="600"/>
                        </w:trPr>
                        <w:tc>
                          <w:tcPr>
                            <w:tcW w:w="6498" w:type="dxa"/>
                          </w:tcPr>
                          <w:p w14:paraId="5C9FCC82" w14:textId="77777777" w:rsidR="00C201C2" w:rsidRDefault="00905B61" w:rsidP="0030132A">
                            <w:pPr>
                              <w:jc w:val="center"/>
                            </w:pPr>
                            <w:r>
                              <w:rPr>
                                <w:w w:val="105"/>
                              </w:rPr>
                              <w:t>UNIVERSIDAD</w:t>
                            </w:r>
                            <w:r>
                              <w:rPr>
                                <w:spacing w:val="12"/>
                                <w:w w:val="105"/>
                              </w:rPr>
                              <w:t xml:space="preserve"> </w:t>
                            </w:r>
                            <w:r>
                              <w:rPr>
                                <w:w w:val="105"/>
                              </w:rPr>
                              <w:t>DEL</w:t>
                            </w:r>
                            <w:r>
                              <w:rPr>
                                <w:spacing w:val="15"/>
                                <w:w w:val="105"/>
                              </w:rPr>
                              <w:t xml:space="preserve"> </w:t>
                            </w:r>
                            <w:r>
                              <w:rPr>
                                <w:spacing w:val="-2"/>
                                <w:w w:val="105"/>
                              </w:rPr>
                              <w:t>SURESTE</w:t>
                            </w:r>
                          </w:p>
                        </w:tc>
                      </w:tr>
                      <w:tr w:rsidR="00C201C2" w14:paraId="2D3DCA1B" w14:textId="77777777">
                        <w:trPr>
                          <w:trHeight w:val="510"/>
                        </w:trPr>
                        <w:tc>
                          <w:tcPr>
                            <w:tcW w:w="6498" w:type="dxa"/>
                          </w:tcPr>
                          <w:p w14:paraId="2D36E00B" w14:textId="77777777" w:rsidR="00C201C2" w:rsidRDefault="00905B61">
                            <w:pPr>
                              <w:pStyle w:val="TableParagraph"/>
                              <w:spacing w:before="133"/>
                              <w:ind w:left="367" w:right="682"/>
                              <w:jc w:val="center"/>
                              <w:rPr>
                                <w:rFonts w:ascii="Trebuchet MS"/>
                                <w:sz w:val="20"/>
                              </w:rPr>
                            </w:pPr>
                            <w:r>
                              <w:rPr>
                                <w:rFonts w:ascii="Trebuchet MS"/>
                                <w:sz w:val="20"/>
                              </w:rPr>
                              <w:t>CLAVE:</w:t>
                            </w:r>
                            <w:r>
                              <w:rPr>
                                <w:rFonts w:ascii="Trebuchet MS"/>
                                <w:spacing w:val="-12"/>
                                <w:sz w:val="20"/>
                              </w:rPr>
                              <w:t xml:space="preserve"> </w:t>
                            </w:r>
                            <w:r>
                              <w:rPr>
                                <w:rFonts w:ascii="Trebuchet MS"/>
                                <w:spacing w:val="-2"/>
                                <w:sz w:val="20"/>
                              </w:rPr>
                              <w:t>07PSU0075W</w:t>
                            </w:r>
                          </w:p>
                        </w:tc>
                      </w:tr>
                      <w:tr w:rsidR="00C201C2" w14:paraId="4C90559B" w14:textId="77777777">
                        <w:trPr>
                          <w:trHeight w:val="148"/>
                        </w:trPr>
                        <w:tc>
                          <w:tcPr>
                            <w:tcW w:w="6498" w:type="dxa"/>
                            <w:tcBorders>
                              <w:bottom w:val="single" w:sz="8" w:space="0" w:color="000000"/>
                            </w:tcBorders>
                          </w:tcPr>
                          <w:p w14:paraId="367F4BEB" w14:textId="77777777" w:rsidR="00C201C2" w:rsidRDefault="00C201C2">
                            <w:pPr>
                              <w:pStyle w:val="TableParagraph"/>
                              <w:rPr>
                                <w:rFonts w:ascii="Times New Roman"/>
                                <w:sz w:val="8"/>
                              </w:rPr>
                            </w:pPr>
                          </w:p>
                        </w:tc>
                      </w:tr>
                      <w:tr w:rsidR="00C201C2" w14:paraId="25A18B42" w14:textId="77777777">
                        <w:trPr>
                          <w:trHeight w:val="738"/>
                        </w:trPr>
                        <w:tc>
                          <w:tcPr>
                            <w:tcW w:w="6498" w:type="dxa"/>
                            <w:tcBorders>
                              <w:top w:val="single" w:sz="8" w:space="0" w:color="000000"/>
                            </w:tcBorders>
                          </w:tcPr>
                          <w:p w14:paraId="5830EFFA" w14:textId="77777777" w:rsidR="00C201C2" w:rsidRDefault="00C201C2">
                            <w:pPr>
                              <w:pStyle w:val="TableParagraph"/>
                              <w:spacing w:before="5"/>
                              <w:rPr>
                                <w:sz w:val="15"/>
                              </w:rPr>
                            </w:pPr>
                          </w:p>
                          <w:p w14:paraId="68732D66" w14:textId="1ED46DE0" w:rsidR="00C201C2" w:rsidRDefault="00905B61">
                            <w:pPr>
                              <w:pStyle w:val="TableParagraph"/>
                              <w:ind w:left="360"/>
                              <w:rPr>
                                <w:rFonts w:ascii="Trebuchet MS"/>
                                <w:sz w:val="18"/>
                              </w:rPr>
                            </w:pPr>
                            <w:r>
                              <w:rPr>
                                <w:rFonts w:ascii="Trebuchet MS"/>
                                <w:w w:val="107"/>
                                <w:sz w:val="18"/>
                              </w:rPr>
                              <w:t>R</w:t>
                            </w:r>
                            <w:r>
                              <w:rPr>
                                <w:rFonts w:ascii="Trebuchet MS"/>
                                <w:w w:val="106"/>
                                <w:sz w:val="18"/>
                              </w:rPr>
                              <w:t>V</w:t>
                            </w:r>
                            <w:r>
                              <w:rPr>
                                <w:rFonts w:ascii="Trebuchet MS"/>
                                <w:w w:val="126"/>
                                <w:sz w:val="18"/>
                              </w:rPr>
                              <w:t>O</w:t>
                            </w:r>
                            <w:r>
                              <w:rPr>
                                <w:rFonts w:ascii="Trebuchet MS"/>
                                <w:w w:val="97"/>
                                <w:sz w:val="18"/>
                              </w:rPr>
                              <w:t>E</w:t>
                            </w:r>
                            <w:r>
                              <w:rPr>
                                <w:rFonts w:ascii="Trebuchet MS"/>
                                <w:w w:val="63"/>
                                <w:sz w:val="18"/>
                              </w:rPr>
                              <w:t>:</w:t>
                            </w:r>
                            <w:r>
                              <w:rPr>
                                <w:rFonts w:ascii="Trebuchet MS"/>
                                <w:spacing w:val="52"/>
                                <w:sz w:val="18"/>
                              </w:rPr>
                              <w:t xml:space="preserve"> </w:t>
                            </w:r>
                            <w:r>
                              <w:rPr>
                                <w:rFonts w:ascii="Trebuchet MS"/>
                                <w:sz w:val="18"/>
                              </w:rPr>
                              <w:t>PSU-</w:t>
                            </w:r>
                            <w:r w:rsidR="001C57C6">
                              <w:rPr>
                                <w:rFonts w:ascii="Trebuchet MS"/>
                                <w:sz w:val="18"/>
                              </w:rPr>
                              <w:t>124</w:t>
                            </w:r>
                            <w:r>
                              <w:rPr>
                                <w:rFonts w:ascii="Trebuchet MS"/>
                                <w:sz w:val="18"/>
                              </w:rPr>
                              <w:t>/20</w:t>
                            </w:r>
                            <w:r w:rsidR="001C57C6">
                              <w:rPr>
                                <w:rFonts w:ascii="Trebuchet MS"/>
                                <w:sz w:val="18"/>
                              </w:rPr>
                              <w:t>18</w:t>
                            </w:r>
                            <w:r>
                              <w:rPr>
                                <w:rFonts w:ascii="Trebuchet MS"/>
                                <w:spacing w:val="55"/>
                                <w:sz w:val="18"/>
                              </w:rPr>
                              <w:t xml:space="preserve"> </w:t>
                            </w:r>
                            <w:r>
                              <w:rPr>
                                <w:rFonts w:ascii="Trebuchet MS"/>
                                <w:sz w:val="18"/>
                              </w:rPr>
                              <w:t>VIGENCIA:</w:t>
                            </w:r>
                            <w:r>
                              <w:rPr>
                                <w:rFonts w:ascii="Trebuchet MS"/>
                                <w:spacing w:val="-1"/>
                                <w:sz w:val="18"/>
                              </w:rPr>
                              <w:t xml:space="preserve"> </w:t>
                            </w:r>
                            <w:r>
                              <w:rPr>
                                <w:rFonts w:ascii="Trebuchet MS"/>
                                <w:sz w:val="18"/>
                              </w:rPr>
                              <w:t>A PARTIR</w:t>
                            </w:r>
                            <w:r>
                              <w:rPr>
                                <w:rFonts w:ascii="Trebuchet MS"/>
                                <w:spacing w:val="-2"/>
                                <w:sz w:val="18"/>
                              </w:rPr>
                              <w:t xml:space="preserve"> </w:t>
                            </w:r>
                            <w:r>
                              <w:rPr>
                                <w:rFonts w:ascii="Trebuchet MS"/>
                                <w:sz w:val="18"/>
                              </w:rPr>
                              <w:t>DEL CICLO ESCOLAR</w:t>
                            </w:r>
                            <w:r>
                              <w:rPr>
                                <w:rFonts w:ascii="Trebuchet MS"/>
                                <w:spacing w:val="-1"/>
                                <w:sz w:val="18"/>
                              </w:rPr>
                              <w:t xml:space="preserve"> </w:t>
                            </w:r>
                            <w:r>
                              <w:rPr>
                                <w:rFonts w:ascii="Trebuchet MS"/>
                                <w:sz w:val="18"/>
                              </w:rPr>
                              <w:t>20</w:t>
                            </w:r>
                            <w:r w:rsidR="001C57C6">
                              <w:rPr>
                                <w:rFonts w:ascii="Trebuchet MS"/>
                                <w:sz w:val="18"/>
                              </w:rPr>
                              <w:t>20</w:t>
                            </w:r>
                            <w:r>
                              <w:rPr>
                                <w:rFonts w:ascii="Trebuchet MS"/>
                                <w:sz w:val="18"/>
                              </w:rPr>
                              <w:t>-</w:t>
                            </w:r>
                            <w:r>
                              <w:rPr>
                                <w:rFonts w:ascii="Trebuchet MS"/>
                                <w:spacing w:val="-2"/>
                                <w:sz w:val="18"/>
                              </w:rPr>
                              <w:t>20</w:t>
                            </w:r>
                            <w:r w:rsidR="001C57C6">
                              <w:rPr>
                                <w:rFonts w:ascii="Trebuchet MS"/>
                                <w:spacing w:val="-2"/>
                                <w:sz w:val="18"/>
                              </w:rPr>
                              <w:t>23</w:t>
                            </w:r>
                          </w:p>
                        </w:tc>
                      </w:tr>
                      <w:tr w:rsidR="00C201C2" w14:paraId="5154B043" w14:textId="77777777">
                        <w:trPr>
                          <w:trHeight w:val="1089"/>
                        </w:trPr>
                        <w:tc>
                          <w:tcPr>
                            <w:tcW w:w="6498" w:type="dxa"/>
                          </w:tcPr>
                          <w:p w14:paraId="4168175A" w14:textId="77777777" w:rsidR="00C201C2" w:rsidRDefault="00905B61">
                            <w:pPr>
                              <w:pStyle w:val="TableParagraph"/>
                              <w:spacing w:before="267"/>
                              <w:ind w:left="682" w:right="682"/>
                              <w:jc w:val="center"/>
                              <w:rPr>
                                <w:sz w:val="36"/>
                              </w:rPr>
                            </w:pPr>
                            <w:r>
                              <w:rPr>
                                <w:spacing w:val="-2"/>
                                <w:sz w:val="36"/>
                              </w:rPr>
                              <w:t>TESIS</w:t>
                            </w:r>
                          </w:p>
                        </w:tc>
                      </w:tr>
                      <w:tr w:rsidR="00C201C2" w14:paraId="1F6167D5" w14:textId="77777777">
                        <w:trPr>
                          <w:trHeight w:val="1198"/>
                        </w:trPr>
                        <w:tc>
                          <w:tcPr>
                            <w:tcW w:w="6498" w:type="dxa"/>
                          </w:tcPr>
                          <w:p w14:paraId="07F00E4D" w14:textId="70278D53" w:rsidR="00C201C2" w:rsidRDefault="00905B61" w:rsidP="005D5661">
                            <w:pPr>
                              <w:pStyle w:val="TableParagraph"/>
                              <w:spacing w:line="256" w:lineRule="auto"/>
                              <w:jc w:val="center"/>
                              <w:rPr>
                                <w:b/>
                                <w:sz w:val="20"/>
                              </w:rPr>
                            </w:pPr>
                            <w:r>
                              <w:rPr>
                                <w:b/>
                                <w:sz w:val="20"/>
                              </w:rPr>
                              <w:t>"</w:t>
                            </w:r>
                            <w:r w:rsidR="00E13E77">
                              <w:rPr>
                                <w:b/>
                                <w:sz w:val="20"/>
                              </w:rPr>
                              <w:t>Efectos del juego e</w:t>
                            </w:r>
                            <w:r w:rsidR="00292AFF">
                              <w:rPr>
                                <w:b/>
                                <w:sz w:val="20"/>
                              </w:rPr>
                              <w:t>n el tratamiento de la</w:t>
                            </w:r>
                            <w:r w:rsidR="005D5661">
                              <w:rPr>
                                <w:b/>
                                <w:sz w:val="20"/>
                              </w:rPr>
                              <w:t xml:space="preserve"> disgrafia en </w:t>
                            </w:r>
                            <w:r w:rsidR="00292AFF">
                              <w:rPr>
                                <w:b/>
                                <w:sz w:val="20"/>
                              </w:rPr>
                              <w:t xml:space="preserve">niños de </w:t>
                            </w:r>
                            <w:r w:rsidR="005D5661">
                              <w:rPr>
                                <w:b/>
                                <w:sz w:val="20"/>
                              </w:rPr>
                              <w:t>segundo grado de primaria</w:t>
                            </w:r>
                            <w:r w:rsidR="00292AFF">
                              <w:rPr>
                                <w:b/>
                                <w:sz w:val="20"/>
                              </w:rPr>
                              <w:t xml:space="preserve"> de la escuela</w:t>
                            </w:r>
                            <w:r w:rsidR="005D5661">
                              <w:rPr>
                                <w:b/>
                                <w:sz w:val="20"/>
                              </w:rPr>
                              <w:t xml:space="preserve"> </w:t>
                            </w:r>
                            <w:r w:rsidR="005D5661">
                              <w:rPr>
                                <w:b/>
                                <w:spacing w:val="-5"/>
                                <w:sz w:val="20"/>
                              </w:rPr>
                              <w:t>Melchor</w:t>
                            </w:r>
                            <w:r w:rsidR="00292AFF">
                              <w:rPr>
                                <w:b/>
                                <w:spacing w:val="-5"/>
                                <w:sz w:val="20"/>
                              </w:rPr>
                              <w:t xml:space="preserve"> Ocampo en </w:t>
                            </w:r>
                            <w:r w:rsidR="002B1FDF">
                              <w:rPr>
                                <w:b/>
                                <w:spacing w:val="-5"/>
                                <w:sz w:val="20"/>
                              </w:rPr>
                              <w:t>Chilón, Chiapas</w:t>
                            </w:r>
                            <w:r w:rsidR="005D5661">
                              <w:rPr>
                                <w:b/>
                                <w:spacing w:val="-5"/>
                                <w:sz w:val="20"/>
                              </w:rPr>
                              <w:t>”</w:t>
                            </w:r>
                          </w:p>
                        </w:tc>
                      </w:tr>
                      <w:tr w:rsidR="00C201C2" w14:paraId="622468D2" w14:textId="77777777">
                        <w:trPr>
                          <w:trHeight w:val="1554"/>
                        </w:trPr>
                        <w:tc>
                          <w:tcPr>
                            <w:tcW w:w="6498" w:type="dxa"/>
                          </w:tcPr>
                          <w:p w14:paraId="76D91145" w14:textId="77777777" w:rsidR="00C201C2" w:rsidRPr="0030132A" w:rsidRDefault="00C201C2">
                            <w:pPr>
                              <w:pStyle w:val="TableParagraph"/>
                              <w:spacing w:before="11"/>
                              <w:rPr>
                                <w:sz w:val="22"/>
                                <w:szCs w:val="18"/>
                              </w:rPr>
                            </w:pPr>
                          </w:p>
                          <w:p w14:paraId="00787B6E" w14:textId="77777777" w:rsidR="00C201C2" w:rsidRPr="0030132A" w:rsidRDefault="00905B61">
                            <w:pPr>
                              <w:pStyle w:val="TableParagraph"/>
                              <w:spacing w:before="1"/>
                              <w:ind w:left="682" w:right="682"/>
                              <w:jc w:val="center"/>
                              <w:rPr>
                                <w:sz w:val="22"/>
                                <w:szCs w:val="18"/>
                              </w:rPr>
                            </w:pPr>
                            <w:r w:rsidRPr="0030132A">
                              <w:rPr>
                                <w:sz w:val="22"/>
                                <w:szCs w:val="18"/>
                              </w:rPr>
                              <w:t>PARA</w:t>
                            </w:r>
                            <w:r w:rsidRPr="0030132A">
                              <w:rPr>
                                <w:spacing w:val="-5"/>
                                <w:sz w:val="22"/>
                                <w:szCs w:val="18"/>
                              </w:rPr>
                              <w:t xml:space="preserve"> </w:t>
                            </w:r>
                            <w:r w:rsidRPr="0030132A">
                              <w:rPr>
                                <w:sz w:val="22"/>
                                <w:szCs w:val="18"/>
                              </w:rPr>
                              <w:t>OBTENER</w:t>
                            </w:r>
                            <w:r w:rsidRPr="0030132A">
                              <w:rPr>
                                <w:spacing w:val="-4"/>
                                <w:sz w:val="22"/>
                                <w:szCs w:val="18"/>
                              </w:rPr>
                              <w:t xml:space="preserve"> </w:t>
                            </w:r>
                            <w:r w:rsidRPr="0030132A">
                              <w:rPr>
                                <w:sz w:val="22"/>
                                <w:szCs w:val="18"/>
                              </w:rPr>
                              <w:t>EL</w:t>
                            </w:r>
                            <w:r w:rsidRPr="0030132A">
                              <w:rPr>
                                <w:spacing w:val="-6"/>
                                <w:sz w:val="22"/>
                                <w:szCs w:val="18"/>
                              </w:rPr>
                              <w:t xml:space="preserve"> </w:t>
                            </w:r>
                            <w:r w:rsidRPr="0030132A">
                              <w:rPr>
                                <w:sz w:val="22"/>
                                <w:szCs w:val="18"/>
                              </w:rPr>
                              <w:t>TITULO</w:t>
                            </w:r>
                            <w:r w:rsidRPr="0030132A">
                              <w:rPr>
                                <w:spacing w:val="52"/>
                                <w:sz w:val="22"/>
                                <w:szCs w:val="18"/>
                              </w:rPr>
                              <w:t xml:space="preserve"> </w:t>
                            </w:r>
                            <w:r w:rsidRPr="0030132A">
                              <w:rPr>
                                <w:sz w:val="22"/>
                                <w:szCs w:val="18"/>
                              </w:rPr>
                              <w:t>PROFESIONAL</w:t>
                            </w:r>
                            <w:r w:rsidRPr="0030132A">
                              <w:rPr>
                                <w:spacing w:val="-4"/>
                                <w:sz w:val="22"/>
                                <w:szCs w:val="18"/>
                              </w:rPr>
                              <w:t xml:space="preserve"> </w:t>
                            </w:r>
                            <w:r w:rsidRPr="0030132A">
                              <w:rPr>
                                <w:spacing w:val="-5"/>
                                <w:sz w:val="22"/>
                                <w:szCs w:val="18"/>
                              </w:rPr>
                              <w:t>DE:</w:t>
                            </w:r>
                          </w:p>
                          <w:p w14:paraId="2923EC13" w14:textId="6F7B28F4" w:rsidR="00C201C2" w:rsidRPr="0030132A" w:rsidRDefault="00905B61" w:rsidP="001C57C6">
                            <w:pPr>
                              <w:pStyle w:val="TableParagraph"/>
                              <w:spacing w:before="18"/>
                              <w:ind w:left="682" w:right="682"/>
                              <w:jc w:val="center"/>
                              <w:rPr>
                                <w:b/>
                                <w:sz w:val="22"/>
                                <w:szCs w:val="18"/>
                              </w:rPr>
                            </w:pPr>
                            <w:r w:rsidRPr="0030132A">
                              <w:rPr>
                                <w:b/>
                                <w:sz w:val="22"/>
                                <w:szCs w:val="18"/>
                              </w:rPr>
                              <w:t>LICENCIAD</w:t>
                            </w:r>
                            <w:r w:rsidR="00570269" w:rsidRPr="0030132A">
                              <w:rPr>
                                <w:b/>
                                <w:sz w:val="22"/>
                                <w:szCs w:val="18"/>
                              </w:rPr>
                              <w:t>A</w:t>
                            </w:r>
                            <w:r w:rsidRPr="0030132A">
                              <w:rPr>
                                <w:b/>
                                <w:spacing w:val="58"/>
                                <w:sz w:val="22"/>
                                <w:szCs w:val="18"/>
                              </w:rPr>
                              <w:t xml:space="preserve"> </w:t>
                            </w:r>
                            <w:r w:rsidRPr="0030132A">
                              <w:rPr>
                                <w:b/>
                                <w:sz w:val="22"/>
                                <w:szCs w:val="18"/>
                              </w:rPr>
                              <w:t>EN</w:t>
                            </w:r>
                            <w:r w:rsidR="001C57C6" w:rsidRPr="0030132A">
                              <w:rPr>
                                <w:b/>
                                <w:spacing w:val="58"/>
                                <w:sz w:val="22"/>
                                <w:szCs w:val="18"/>
                              </w:rPr>
                              <w:t xml:space="preserve"> LA CIENCIAS DE LA EDUCACIÓN</w:t>
                            </w:r>
                          </w:p>
                        </w:tc>
                      </w:tr>
                      <w:tr w:rsidR="00C201C2" w14:paraId="00AF0373" w14:textId="77777777">
                        <w:trPr>
                          <w:trHeight w:val="1438"/>
                        </w:trPr>
                        <w:tc>
                          <w:tcPr>
                            <w:tcW w:w="6498" w:type="dxa"/>
                          </w:tcPr>
                          <w:p w14:paraId="29D6366A" w14:textId="77777777" w:rsidR="00C201C2" w:rsidRPr="0030132A" w:rsidRDefault="00C201C2">
                            <w:pPr>
                              <w:pStyle w:val="TableParagraph"/>
                              <w:spacing w:before="8"/>
                              <w:rPr>
                                <w:sz w:val="22"/>
                                <w:szCs w:val="18"/>
                              </w:rPr>
                            </w:pPr>
                          </w:p>
                          <w:p w14:paraId="19F254E1" w14:textId="77777777" w:rsidR="00C201C2" w:rsidRPr="0030132A" w:rsidRDefault="00905B61">
                            <w:pPr>
                              <w:pStyle w:val="TableParagraph"/>
                              <w:spacing w:before="1"/>
                              <w:ind w:left="638" w:right="682"/>
                              <w:jc w:val="center"/>
                              <w:rPr>
                                <w:sz w:val="22"/>
                                <w:szCs w:val="18"/>
                              </w:rPr>
                            </w:pPr>
                            <w:r w:rsidRPr="0030132A">
                              <w:rPr>
                                <w:sz w:val="22"/>
                                <w:szCs w:val="18"/>
                              </w:rPr>
                              <w:t>PRESENTADO</w:t>
                            </w:r>
                            <w:r w:rsidRPr="0030132A">
                              <w:rPr>
                                <w:spacing w:val="-12"/>
                                <w:sz w:val="22"/>
                                <w:szCs w:val="18"/>
                              </w:rPr>
                              <w:t xml:space="preserve"> </w:t>
                            </w:r>
                            <w:r w:rsidRPr="0030132A">
                              <w:rPr>
                                <w:spacing w:val="-4"/>
                                <w:sz w:val="22"/>
                                <w:szCs w:val="18"/>
                              </w:rPr>
                              <w:t>POR:</w:t>
                            </w:r>
                          </w:p>
                        </w:tc>
                      </w:tr>
                      <w:tr w:rsidR="00C201C2" w14:paraId="3B1FAD71" w14:textId="77777777" w:rsidTr="00CD3F33">
                        <w:trPr>
                          <w:trHeight w:val="1598"/>
                        </w:trPr>
                        <w:tc>
                          <w:tcPr>
                            <w:tcW w:w="6498" w:type="dxa"/>
                            <w:shd w:val="clear" w:color="auto" w:fill="auto"/>
                          </w:tcPr>
                          <w:p w14:paraId="5523FFBC" w14:textId="77777777" w:rsidR="00C201C2" w:rsidRPr="0030132A" w:rsidRDefault="00C201C2">
                            <w:pPr>
                              <w:pStyle w:val="TableParagraph"/>
                              <w:rPr>
                                <w:sz w:val="22"/>
                                <w:szCs w:val="18"/>
                              </w:rPr>
                            </w:pPr>
                          </w:p>
                          <w:p w14:paraId="6116A889" w14:textId="77777777" w:rsidR="00C201C2" w:rsidRPr="0030132A" w:rsidRDefault="00C201C2">
                            <w:pPr>
                              <w:pStyle w:val="TableParagraph"/>
                              <w:spacing w:before="6"/>
                              <w:rPr>
                                <w:sz w:val="22"/>
                                <w:szCs w:val="18"/>
                              </w:rPr>
                            </w:pPr>
                          </w:p>
                          <w:p w14:paraId="3D4C81E3" w14:textId="16226813" w:rsidR="00C201C2" w:rsidRPr="0030132A" w:rsidRDefault="001C57C6" w:rsidP="001C57C6">
                            <w:pPr>
                              <w:pStyle w:val="TableParagraph"/>
                              <w:spacing w:before="1"/>
                              <w:rPr>
                                <w:sz w:val="22"/>
                                <w:szCs w:val="18"/>
                              </w:rPr>
                            </w:pPr>
                            <w:r w:rsidRPr="0030132A">
                              <w:rPr>
                                <w:sz w:val="22"/>
                                <w:szCs w:val="18"/>
                              </w:rPr>
                              <w:t xml:space="preserve">                         ZENAIDA HERNANDEZ HERNANDEZ </w:t>
                            </w:r>
                          </w:p>
                        </w:tc>
                      </w:tr>
                      <w:tr w:rsidR="00C201C2" w14:paraId="401CF81D" w14:textId="77777777">
                        <w:trPr>
                          <w:trHeight w:val="1497"/>
                        </w:trPr>
                        <w:tc>
                          <w:tcPr>
                            <w:tcW w:w="6498" w:type="dxa"/>
                          </w:tcPr>
                          <w:p w14:paraId="4356AD58" w14:textId="77777777" w:rsidR="00C201C2" w:rsidRPr="0030132A" w:rsidRDefault="00C201C2">
                            <w:pPr>
                              <w:pStyle w:val="TableParagraph"/>
                              <w:spacing w:before="9"/>
                              <w:rPr>
                                <w:sz w:val="22"/>
                                <w:szCs w:val="18"/>
                              </w:rPr>
                            </w:pPr>
                          </w:p>
                          <w:p w14:paraId="6F44DE9C" w14:textId="77777777" w:rsidR="00C201C2" w:rsidRPr="0030132A" w:rsidRDefault="00905B61">
                            <w:pPr>
                              <w:pStyle w:val="TableParagraph"/>
                              <w:ind w:left="247" w:right="682"/>
                              <w:jc w:val="center"/>
                              <w:rPr>
                                <w:sz w:val="22"/>
                                <w:szCs w:val="18"/>
                              </w:rPr>
                            </w:pPr>
                            <w:r w:rsidRPr="0030132A">
                              <w:rPr>
                                <w:sz w:val="22"/>
                                <w:szCs w:val="18"/>
                              </w:rPr>
                              <w:t>ASESOR</w:t>
                            </w:r>
                            <w:r w:rsidRPr="0030132A">
                              <w:rPr>
                                <w:spacing w:val="-2"/>
                                <w:sz w:val="22"/>
                                <w:szCs w:val="18"/>
                              </w:rPr>
                              <w:t xml:space="preserve"> </w:t>
                            </w:r>
                            <w:r w:rsidRPr="0030132A">
                              <w:rPr>
                                <w:sz w:val="22"/>
                                <w:szCs w:val="18"/>
                              </w:rPr>
                              <w:t xml:space="preserve">DE </w:t>
                            </w:r>
                            <w:r w:rsidRPr="0030132A">
                              <w:rPr>
                                <w:spacing w:val="-2"/>
                                <w:sz w:val="22"/>
                                <w:szCs w:val="18"/>
                              </w:rPr>
                              <w:t>TESIS:</w:t>
                            </w:r>
                          </w:p>
                        </w:tc>
                      </w:tr>
                      <w:tr w:rsidR="00C201C2" w14:paraId="419079D0" w14:textId="77777777">
                        <w:trPr>
                          <w:trHeight w:val="731"/>
                        </w:trPr>
                        <w:tc>
                          <w:tcPr>
                            <w:tcW w:w="6498" w:type="dxa"/>
                          </w:tcPr>
                          <w:p w14:paraId="32674AAD" w14:textId="77777777" w:rsidR="00C201C2" w:rsidRPr="0030132A" w:rsidRDefault="00C201C2" w:rsidP="00DA1EF8">
                            <w:pPr>
                              <w:pStyle w:val="TableParagraph"/>
                              <w:rPr>
                                <w:sz w:val="22"/>
                                <w:szCs w:val="18"/>
                              </w:rPr>
                            </w:pPr>
                          </w:p>
                          <w:p w14:paraId="3FA89608" w14:textId="724022EF" w:rsidR="00C201C2" w:rsidRPr="0030132A" w:rsidRDefault="001328A4" w:rsidP="00DA1EF8">
                            <w:pPr>
                              <w:pStyle w:val="TableParagraph"/>
                              <w:spacing w:before="150" w:line="269" w:lineRule="exact"/>
                              <w:ind w:firstLine="91"/>
                              <w:rPr>
                                <w:sz w:val="22"/>
                                <w:szCs w:val="18"/>
                              </w:rPr>
                            </w:pPr>
                            <w:r w:rsidRPr="0030132A">
                              <w:rPr>
                                <w:sz w:val="22"/>
                                <w:szCs w:val="18"/>
                              </w:rPr>
                              <w:t xml:space="preserve">SACUN SAQUILA MUNICIPIO DE CHILON CHIAPAS </w:t>
                            </w:r>
                            <w:r w:rsidR="002B1FDF" w:rsidRPr="0030132A">
                              <w:rPr>
                                <w:sz w:val="22"/>
                                <w:szCs w:val="18"/>
                              </w:rPr>
                              <w:t>A MAYO DE 2023</w:t>
                            </w:r>
                          </w:p>
                        </w:tc>
                      </w:tr>
                    </w:tbl>
                    <w:p w14:paraId="5E9DF049" w14:textId="77777777" w:rsidR="00C201C2" w:rsidRDefault="00C201C2">
                      <w:pPr>
                        <w:pStyle w:val="Textoindependiente"/>
                      </w:pPr>
                    </w:p>
                  </w:txbxContent>
                </v:textbox>
                <w10:wrap type="topAndBottom" anchorx="margin"/>
              </v:shape>
            </w:pict>
          </mc:Fallback>
        </mc:AlternateContent>
      </w:r>
      <w:r>
        <w:rPr>
          <w:noProof/>
          <w:lang w:val="es-MX" w:eastAsia="es-MX"/>
        </w:rPr>
        <w:drawing>
          <wp:anchor distT="0" distB="0" distL="0" distR="0" simplePos="0" relativeHeight="251659264" behindDoc="0" locked="0" layoutInCell="1" allowOverlap="1" wp14:anchorId="289539DA" wp14:editId="6F5A925C">
            <wp:simplePos x="0" y="0"/>
            <wp:positionH relativeFrom="page">
              <wp:posOffset>869011</wp:posOffset>
            </wp:positionH>
            <wp:positionV relativeFrom="paragraph">
              <wp:posOffset>149943</wp:posOffset>
            </wp:positionV>
            <wp:extent cx="2025655" cy="75895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25655" cy="758951"/>
                    </a:xfrm>
                    <a:prstGeom prst="rect">
                      <a:avLst/>
                    </a:prstGeom>
                  </pic:spPr>
                </pic:pic>
              </a:graphicData>
            </a:graphic>
          </wp:anchor>
        </w:drawing>
      </w:r>
    </w:p>
    <w:bookmarkEnd w:id="0"/>
    <w:p w14:paraId="46FBC884" w14:textId="0E4E7E68" w:rsidR="001328A4" w:rsidRDefault="001328A4" w:rsidP="001328A4">
      <w:pPr>
        <w:pStyle w:val="Textoindependiente"/>
        <w:spacing w:before="12"/>
        <w:rPr>
          <w:sz w:val="18"/>
        </w:rPr>
      </w:pPr>
    </w:p>
    <w:p w14:paraId="2290E0A3" w14:textId="4F205A92" w:rsidR="0030132A" w:rsidRDefault="0030132A" w:rsidP="001328A4">
      <w:pPr>
        <w:pStyle w:val="Textoindependiente"/>
        <w:spacing w:before="12"/>
        <w:rPr>
          <w:sz w:val="18"/>
        </w:rPr>
        <w:sectPr w:rsidR="0030132A">
          <w:type w:val="continuous"/>
          <w:pgSz w:w="12240" w:h="15840"/>
          <w:pgMar w:top="1520" w:right="1040" w:bottom="280" w:left="1260" w:header="720" w:footer="720" w:gutter="0"/>
          <w:cols w:space="720"/>
        </w:sectPr>
      </w:pPr>
    </w:p>
    <w:p w14:paraId="3D966A42" w14:textId="2977DE21" w:rsidR="0030132A" w:rsidRPr="0030132A" w:rsidRDefault="0030132A" w:rsidP="0030132A">
      <w:pPr>
        <w:jc w:val="left"/>
        <w:rPr>
          <w:b/>
          <w:bCs/>
        </w:rPr>
      </w:pPr>
      <w:r>
        <w:rPr>
          <w:b/>
          <w:bCs/>
        </w:rPr>
        <w:lastRenderedPageBreak/>
        <w:t>HOJA EN BLANCO</w:t>
      </w:r>
    </w:p>
    <w:p w14:paraId="4C10479D" w14:textId="3A4D1B54" w:rsidR="007F54F3" w:rsidRDefault="0030132A" w:rsidP="0030132A">
      <w:pPr>
        <w:rPr>
          <w:b/>
          <w:bCs/>
        </w:rPr>
      </w:pPr>
      <w:r>
        <w:rPr>
          <w:b/>
          <w:bCs/>
        </w:rPr>
        <w:br/>
        <w:t>PORTADILLA</w:t>
      </w:r>
    </w:p>
    <w:p w14:paraId="3EDEDD3E" w14:textId="77777777" w:rsidR="0030132A" w:rsidRDefault="0030132A" w:rsidP="0030132A">
      <w:pPr>
        <w:rPr>
          <w:b/>
          <w:bCs/>
        </w:rPr>
      </w:pPr>
    </w:p>
    <w:p w14:paraId="061DC964" w14:textId="7B18B4C7" w:rsidR="0030132A" w:rsidRDefault="0030132A" w:rsidP="0030132A">
      <w:pPr>
        <w:rPr>
          <w:b/>
          <w:bCs/>
        </w:rPr>
      </w:pPr>
      <w:r>
        <w:rPr>
          <w:b/>
          <w:bCs/>
        </w:rPr>
        <w:t>AUTORIZACION DE IMPRESIÓN</w:t>
      </w:r>
    </w:p>
    <w:p w14:paraId="08DDEFEE" w14:textId="77777777" w:rsidR="0030132A" w:rsidRDefault="0030132A" w:rsidP="0030132A">
      <w:pPr>
        <w:rPr>
          <w:b/>
          <w:bCs/>
        </w:rPr>
      </w:pPr>
    </w:p>
    <w:p w14:paraId="4B91A9DB" w14:textId="60A7D070" w:rsidR="0030132A" w:rsidRDefault="0030132A" w:rsidP="0030132A">
      <w:pPr>
        <w:rPr>
          <w:b/>
          <w:bCs/>
        </w:rPr>
      </w:pPr>
      <w:r>
        <w:rPr>
          <w:b/>
          <w:bCs/>
        </w:rPr>
        <w:t>DEDICATORIA</w:t>
      </w:r>
    </w:p>
    <w:p w14:paraId="52FE39D1" w14:textId="77777777" w:rsidR="0030132A" w:rsidRDefault="0030132A" w:rsidP="0030132A">
      <w:pPr>
        <w:rPr>
          <w:b/>
          <w:bCs/>
        </w:rPr>
      </w:pPr>
    </w:p>
    <w:p w14:paraId="6C892B5E" w14:textId="6551AF0E" w:rsidR="0030132A" w:rsidRDefault="0030132A">
      <w:pPr>
        <w:spacing w:line="240" w:lineRule="auto"/>
        <w:rPr>
          <w:b/>
          <w:bCs/>
        </w:rPr>
      </w:pPr>
      <w:r>
        <w:rPr>
          <w:b/>
          <w:bCs/>
        </w:rPr>
        <w:br w:type="page"/>
      </w:r>
    </w:p>
    <w:p w14:paraId="09B59A4F" w14:textId="774B3820" w:rsidR="0030132A" w:rsidRDefault="0030132A" w:rsidP="0030132A">
      <w:pPr>
        <w:rPr>
          <w:b/>
          <w:bCs/>
        </w:rPr>
      </w:pPr>
      <w:r>
        <w:rPr>
          <w:b/>
          <w:bCs/>
        </w:rPr>
        <w:lastRenderedPageBreak/>
        <w:t>ÍNDICE</w:t>
      </w:r>
    </w:p>
    <w:sdt>
      <w:sdtPr>
        <w:rPr>
          <w:rFonts w:ascii="Arial" w:eastAsia="Calibri" w:hAnsi="Arial" w:cs="Calibri"/>
          <w:color w:val="auto"/>
          <w:sz w:val="24"/>
          <w:szCs w:val="22"/>
          <w:lang w:val="es-ES" w:eastAsia="en-US"/>
        </w:rPr>
        <w:id w:val="1038079649"/>
        <w:docPartObj>
          <w:docPartGallery w:val="Table of Contents"/>
          <w:docPartUnique/>
        </w:docPartObj>
      </w:sdtPr>
      <w:sdtEndPr>
        <w:rPr>
          <w:b/>
          <w:bCs/>
        </w:rPr>
      </w:sdtEndPr>
      <w:sdtContent>
        <w:p w14:paraId="06FE0A70" w14:textId="1ED4A4FE" w:rsidR="003D43AE" w:rsidRDefault="003D43AE">
          <w:pPr>
            <w:pStyle w:val="TtuloTDC"/>
          </w:pPr>
        </w:p>
        <w:p w14:paraId="0D9ADFD7" w14:textId="7AA7B133" w:rsidR="00BF3B55" w:rsidRDefault="003D43AE">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r>
            <w:fldChar w:fldCharType="begin"/>
          </w:r>
          <w:r>
            <w:instrText xml:space="preserve"> TOC \o "1-3" \h \z \u </w:instrText>
          </w:r>
          <w:r>
            <w:fldChar w:fldCharType="separate"/>
          </w:r>
          <w:hyperlink w:anchor="_Toc135693845" w:history="1">
            <w:r w:rsidR="00BF3B55" w:rsidRPr="00A31988">
              <w:rPr>
                <w:rStyle w:val="Hipervnculo"/>
                <w:noProof/>
              </w:rPr>
              <w:t>Lista de tablas</w:t>
            </w:r>
            <w:r w:rsidR="00BF3B55">
              <w:rPr>
                <w:noProof/>
                <w:webHidden/>
              </w:rPr>
              <w:tab/>
            </w:r>
            <w:r w:rsidR="00BF3B55">
              <w:rPr>
                <w:noProof/>
                <w:webHidden/>
              </w:rPr>
              <w:fldChar w:fldCharType="begin"/>
            </w:r>
            <w:r w:rsidR="00BF3B55">
              <w:rPr>
                <w:noProof/>
                <w:webHidden/>
              </w:rPr>
              <w:instrText xml:space="preserve"> PAGEREF _Toc135693845 \h </w:instrText>
            </w:r>
            <w:r w:rsidR="00BF3B55">
              <w:rPr>
                <w:noProof/>
                <w:webHidden/>
              </w:rPr>
            </w:r>
            <w:r w:rsidR="00BF3B55">
              <w:rPr>
                <w:noProof/>
                <w:webHidden/>
              </w:rPr>
              <w:fldChar w:fldCharType="separate"/>
            </w:r>
            <w:r w:rsidR="00BF3B55">
              <w:rPr>
                <w:noProof/>
                <w:webHidden/>
              </w:rPr>
              <w:t>5</w:t>
            </w:r>
            <w:r w:rsidR="00BF3B55">
              <w:rPr>
                <w:noProof/>
                <w:webHidden/>
              </w:rPr>
              <w:fldChar w:fldCharType="end"/>
            </w:r>
          </w:hyperlink>
        </w:p>
        <w:p w14:paraId="0989E718" w14:textId="64CBECCA"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46" w:history="1">
            <w:r w:rsidR="00BF3B55" w:rsidRPr="00A31988">
              <w:rPr>
                <w:rStyle w:val="Hipervnculo"/>
                <w:noProof/>
              </w:rPr>
              <w:t>Lista de figuras</w:t>
            </w:r>
            <w:r w:rsidR="00BF3B55">
              <w:rPr>
                <w:noProof/>
                <w:webHidden/>
              </w:rPr>
              <w:tab/>
            </w:r>
            <w:r w:rsidR="00BF3B55">
              <w:rPr>
                <w:noProof/>
                <w:webHidden/>
              </w:rPr>
              <w:fldChar w:fldCharType="begin"/>
            </w:r>
            <w:r w:rsidR="00BF3B55">
              <w:rPr>
                <w:noProof/>
                <w:webHidden/>
              </w:rPr>
              <w:instrText xml:space="preserve"> PAGEREF _Toc135693846 \h </w:instrText>
            </w:r>
            <w:r w:rsidR="00BF3B55">
              <w:rPr>
                <w:noProof/>
                <w:webHidden/>
              </w:rPr>
            </w:r>
            <w:r w:rsidR="00BF3B55">
              <w:rPr>
                <w:noProof/>
                <w:webHidden/>
              </w:rPr>
              <w:fldChar w:fldCharType="separate"/>
            </w:r>
            <w:r w:rsidR="00BF3B55">
              <w:rPr>
                <w:noProof/>
                <w:webHidden/>
              </w:rPr>
              <w:t>5</w:t>
            </w:r>
            <w:r w:rsidR="00BF3B55">
              <w:rPr>
                <w:noProof/>
                <w:webHidden/>
              </w:rPr>
              <w:fldChar w:fldCharType="end"/>
            </w:r>
          </w:hyperlink>
        </w:p>
        <w:p w14:paraId="0A7328BD" w14:textId="49211ED8"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47" w:history="1">
            <w:r w:rsidR="00BF3B55" w:rsidRPr="00A31988">
              <w:rPr>
                <w:rStyle w:val="Hipervnculo"/>
                <w:noProof/>
              </w:rPr>
              <w:t>Introducción</w:t>
            </w:r>
            <w:r w:rsidR="00BF3B55">
              <w:rPr>
                <w:noProof/>
                <w:webHidden/>
              </w:rPr>
              <w:tab/>
            </w:r>
            <w:r w:rsidR="00BF3B55">
              <w:rPr>
                <w:noProof/>
                <w:webHidden/>
              </w:rPr>
              <w:fldChar w:fldCharType="begin"/>
            </w:r>
            <w:r w:rsidR="00BF3B55">
              <w:rPr>
                <w:noProof/>
                <w:webHidden/>
              </w:rPr>
              <w:instrText xml:space="preserve"> PAGEREF _Toc135693847 \h </w:instrText>
            </w:r>
            <w:r w:rsidR="00BF3B55">
              <w:rPr>
                <w:noProof/>
                <w:webHidden/>
              </w:rPr>
            </w:r>
            <w:r w:rsidR="00BF3B55">
              <w:rPr>
                <w:noProof/>
                <w:webHidden/>
              </w:rPr>
              <w:fldChar w:fldCharType="separate"/>
            </w:r>
            <w:r w:rsidR="00BF3B55">
              <w:rPr>
                <w:noProof/>
                <w:webHidden/>
              </w:rPr>
              <w:t>6</w:t>
            </w:r>
            <w:r w:rsidR="00BF3B55">
              <w:rPr>
                <w:noProof/>
                <w:webHidden/>
              </w:rPr>
              <w:fldChar w:fldCharType="end"/>
            </w:r>
          </w:hyperlink>
        </w:p>
        <w:p w14:paraId="7EEE83CB" w14:textId="532887D3"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48" w:history="1">
            <w:r w:rsidR="00BF3B55" w:rsidRPr="00A31988">
              <w:rPr>
                <w:rStyle w:val="Hipervnculo"/>
                <w:noProof/>
              </w:rPr>
              <w:t>CAPÍTULO 1</w:t>
            </w:r>
            <w:r w:rsidR="00BF3B55">
              <w:rPr>
                <w:noProof/>
                <w:webHidden/>
              </w:rPr>
              <w:tab/>
            </w:r>
            <w:r w:rsidR="00BF3B55">
              <w:rPr>
                <w:noProof/>
                <w:webHidden/>
              </w:rPr>
              <w:fldChar w:fldCharType="begin"/>
            </w:r>
            <w:r w:rsidR="00BF3B55">
              <w:rPr>
                <w:noProof/>
                <w:webHidden/>
              </w:rPr>
              <w:instrText xml:space="preserve"> PAGEREF _Toc135693848 \h </w:instrText>
            </w:r>
            <w:r w:rsidR="00BF3B55">
              <w:rPr>
                <w:noProof/>
                <w:webHidden/>
              </w:rPr>
            </w:r>
            <w:r w:rsidR="00BF3B55">
              <w:rPr>
                <w:noProof/>
                <w:webHidden/>
              </w:rPr>
              <w:fldChar w:fldCharType="separate"/>
            </w:r>
            <w:r w:rsidR="00BF3B55">
              <w:rPr>
                <w:noProof/>
                <w:webHidden/>
              </w:rPr>
              <w:t>7</w:t>
            </w:r>
            <w:r w:rsidR="00BF3B55">
              <w:rPr>
                <w:noProof/>
                <w:webHidden/>
              </w:rPr>
              <w:fldChar w:fldCharType="end"/>
            </w:r>
          </w:hyperlink>
        </w:p>
        <w:p w14:paraId="1F42F83C" w14:textId="1277FF5E"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49" w:history="1">
            <w:r w:rsidR="00BF3B55" w:rsidRPr="00A31988">
              <w:rPr>
                <w:rStyle w:val="Hipervnculo"/>
                <w:noProof/>
              </w:rPr>
              <w:t>Planteamiento del problema</w:t>
            </w:r>
            <w:r w:rsidR="00BF3B55">
              <w:rPr>
                <w:noProof/>
                <w:webHidden/>
              </w:rPr>
              <w:tab/>
            </w:r>
            <w:r w:rsidR="00BF3B55">
              <w:rPr>
                <w:noProof/>
                <w:webHidden/>
              </w:rPr>
              <w:fldChar w:fldCharType="begin"/>
            </w:r>
            <w:r w:rsidR="00BF3B55">
              <w:rPr>
                <w:noProof/>
                <w:webHidden/>
              </w:rPr>
              <w:instrText xml:space="preserve"> PAGEREF _Toc135693849 \h </w:instrText>
            </w:r>
            <w:r w:rsidR="00BF3B55">
              <w:rPr>
                <w:noProof/>
                <w:webHidden/>
              </w:rPr>
            </w:r>
            <w:r w:rsidR="00BF3B55">
              <w:rPr>
                <w:noProof/>
                <w:webHidden/>
              </w:rPr>
              <w:fldChar w:fldCharType="separate"/>
            </w:r>
            <w:r w:rsidR="00BF3B55">
              <w:rPr>
                <w:noProof/>
                <w:webHidden/>
              </w:rPr>
              <w:t>7</w:t>
            </w:r>
            <w:r w:rsidR="00BF3B55">
              <w:rPr>
                <w:noProof/>
                <w:webHidden/>
              </w:rPr>
              <w:fldChar w:fldCharType="end"/>
            </w:r>
          </w:hyperlink>
        </w:p>
        <w:p w14:paraId="6739E871" w14:textId="4CC80290"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0" w:history="1">
            <w:r w:rsidR="00BF3B55" w:rsidRPr="00A31988">
              <w:rPr>
                <w:rStyle w:val="Hipervnculo"/>
                <w:noProof/>
              </w:rPr>
              <w:t>Pregunta de investigación</w:t>
            </w:r>
            <w:r w:rsidR="00BF3B55">
              <w:rPr>
                <w:noProof/>
                <w:webHidden/>
              </w:rPr>
              <w:tab/>
            </w:r>
            <w:r w:rsidR="00BF3B55">
              <w:rPr>
                <w:noProof/>
                <w:webHidden/>
              </w:rPr>
              <w:fldChar w:fldCharType="begin"/>
            </w:r>
            <w:r w:rsidR="00BF3B55">
              <w:rPr>
                <w:noProof/>
                <w:webHidden/>
              </w:rPr>
              <w:instrText xml:space="preserve"> PAGEREF _Toc135693850 \h </w:instrText>
            </w:r>
            <w:r w:rsidR="00BF3B55">
              <w:rPr>
                <w:noProof/>
                <w:webHidden/>
              </w:rPr>
            </w:r>
            <w:r w:rsidR="00BF3B55">
              <w:rPr>
                <w:noProof/>
                <w:webHidden/>
              </w:rPr>
              <w:fldChar w:fldCharType="separate"/>
            </w:r>
            <w:r w:rsidR="00BF3B55">
              <w:rPr>
                <w:noProof/>
                <w:webHidden/>
              </w:rPr>
              <w:t>11</w:t>
            </w:r>
            <w:r w:rsidR="00BF3B55">
              <w:rPr>
                <w:noProof/>
                <w:webHidden/>
              </w:rPr>
              <w:fldChar w:fldCharType="end"/>
            </w:r>
          </w:hyperlink>
        </w:p>
        <w:p w14:paraId="33971E4E" w14:textId="25893115"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1" w:history="1">
            <w:r w:rsidR="00BF3B55" w:rsidRPr="00A31988">
              <w:rPr>
                <w:rStyle w:val="Hipervnculo"/>
                <w:noProof/>
              </w:rPr>
              <w:t>Objetivos</w:t>
            </w:r>
            <w:r w:rsidR="00BF3B55">
              <w:rPr>
                <w:noProof/>
                <w:webHidden/>
              </w:rPr>
              <w:tab/>
            </w:r>
            <w:r w:rsidR="00BF3B55">
              <w:rPr>
                <w:noProof/>
                <w:webHidden/>
              </w:rPr>
              <w:fldChar w:fldCharType="begin"/>
            </w:r>
            <w:r w:rsidR="00BF3B55">
              <w:rPr>
                <w:noProof/>
                <w:webHidden/>
              </w:rPr>
              <w:instrText xml:space="preserve"> PAGEREF _Toc135693851 \h </w:instrText>
            </w:r>
            <w:r w:rsidR="00BF3B55">
              <w:rPr>
                <w:noProof/>
                <w:webHidden/>
              </w:rPr>
            </w:r>
            <w:r w:rsidR="00BF3B55">
              <w:rPr>
                <w:noProof/>
                <w:webHidden/>
              </w:rPr>
              <w:fldChar w:fldCharType="separate"/>
            </w:r>
            <w:r w:rsidR="00BF3B55">
              <w:rPr>
                <w:noProof/>
                <w:webHidden/>
              </w:rPr>
              <w:t>12</w:t>
            </w:r>
            <w:r w:rsidR="00BF3B55">
              <w:rPr>
                <w:noProof/>
                <w:webHidden/>
              </w:rPr>
              <w:fldChar w:fldCharType="end"/>
            </w:r>
          </w:hyperlink>
        </w:p>
        <w:p w14:paraId="4772555A" w14:textId="761D9EEA" w:rsidR="00BF3B55" w:rsidRDefault="00000000">
          <w:pPr>
            <w:pStyle w:val="TDC3"/>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2" w:history="1">
            <w:r w:rsidR="00BF3B55" w:rsidRPr="00A31988">
              <w:rPr>
                <w:rStyle w:val="Hipervnculo"/>
                <w:noProof/>
              </w:rPr>
              <w:t>Objetivo general</w:t>
            </w:r>
            <w:r w:rsidR="00BF3B55">
              <w:rPr>
                <w:noProof/>
                <w:webHidden/>
              </w:rPr>
              <w:tab/>
            </w:r>
            <w:r w:rsidR="00BF3B55">
              <w:rPr>
                <w:noProof/>
                <w:webHidden/>
              </w:rPr>
              <w:fldChar w:fldCharType="begin"/>
            </w:r>
            <w:r w:rsidR="00BF3B55">
              <w:rPr>
                <w:noProof/>
                <w:webHidden/>
              </w:rPr>
              <w:instrText xml:space="preserve"> PAGEREF _Toc135693852 \h </w:instrText>
            </w:r>
            <w:r w:rsidR="00BF3B55">
              <w:rPr>
                <w:noProof/>
                <w:webHidden/>
              </w:rPr>
            </w:r>
            <w:r w:rsidR="00BF3B55">
              <w:rPr>
                <w:noProof/>
                <w:webHidden/>
              </w:rPr>
              <w:fldChar w:fldCharType="separate"/>
            </w:r>
            <w:r w:rsidR="00BF3B55">
              <w:rPr>
                <w:noProof/>
                <w:webHidden/>
              </w:rPr>
              <w:t>12</w:t>
            </w:r>
            <w:r w:rsidR="00BF3B55">
              <w:rPr>
                <w:noProof/>
                <w:webHidden/>
              </w:rPr>
              <w:fldChar w:fldCharType="end"/>
            </w:r>
          </w:hyperlink>
        </w:p>
        <w:p w14:paraId="08412E52" w14:textId="503B3E30" w:rsidR="00BF3B55" w:rsidRDefault="00000000">
          <w:pPr>
            <w:pStyle w:val="TDC3"/>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3" w:history="1">
            <w:r w:rsidR="00BF3B55" w:rsidRPr="00A31988">
              <w:rPr>
                <w:rStyle w:val="Hipervnculo"/>
                <w:noProof/>
              </w:rPr>
              <w:t>Objetivos específicos</w:t>
            </w:r>
            <w:r w:rsidR="00BF3B55">
              <w:rPr>
                <w:noProof/>
                <w:webHidden/>
              </w:rPr>
              <w:tab/>
            </w:r>
            <w:r w:rsidR="00BF3B55">
              <w:rPr>
                <w:noProof/>
                <w:webHidden/>
              </w:rPr>
              <w:fldChar w:fldCharType="begin"/>
            </w:r>
            <w:r w:rsidR="00BF3B55">
              <w:rPr>
                <w:noProof/>
                <w:webHidden/>
              </w:rPr>
              <w:instrText xml:space="preserve"> PAGEREF _Toc135693853 \h </w:instrText>
            </w:r>
            <w:r w:rsidR="00BF3B55">
              <w:rPr>
                <w:noProof/>
                <w:webHidden/>
              </w:rPr>
            </w:r>
            <w:r w:rsidR="00BF3B55">
              <w:rPr>
                <w:noProof/>
                <w:webHidden/>
              </w:rPr>
              <w:fldChar w:fldCharType="separate"/>
            </w:r>
            <w:r w:rsidR="00BF3B55">
              <w:rPr>
                <w:noProof/>
                <w:webHidden/>
              </w:rPr>
              <w:t>12</w:t>
            </w:r>
            <w:r w:rsidR="00BF3B55">
              <w:rPr>
                <w:noProof/>
                <w:webHidden/>
              </w:rPr>
              <w:fldChar w:fldCharType="end"/>
            </w:r>
          </w:hyperlink>
        </w:p>
        <w:p w14:paraId="479AC459" w14:textId="60B4CE75"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4" w:history="1">
            <w:r w:rsidR="00BF3B55" w:rsidRPr="00A31988">
              <w:rPr>
                <w:rStyle w:val="Hipervnculo"/>
                <w:noProof/>
              </w:rPr>
              <w:t>Hipótesis</w:t>
            </w:r>
            <w:r w:rsidR="00BF3B55">
              <w:rPr>
                <w:noProof/>
                <w:webHidden/>
              </w:rPr>
              <w:tab/>
            </w:r>
            <w:r w:rsidR="00BF3B55">
              <w:rPr>
                <w:noProof/>
                <w:webHidden/>
              </w:rPr>
              <w:fldChar w:fldCharType="begin"/>
            </w:r>
            <w:r w:rsidR="00BF3B55">
              <w:rPr>
                <w:noProof/>
                <w:webHidden/>
              </w:rPr>
              <w:instrText xml:space="preserve"> PAGEREF _Toc135693854 \h </w:instrText>
            </w:r>
            <w:r w:rsidR="00BF3B55">
              <w:rPr>
                <w:noProof/>
                <w:webHidden/>
              </w:rPr>
            </w:r>
            <w:r w:rsidR="00BF3B55">
              <w:rPr>
                <w:noProof/>
                <w:webHidden/>
              </w:rPr>
              <w:fldChar w:fldCharType="separate"/>
            </w:r>
            <w:r w:rsidR="00BF3B55">
              <w:rPr>
                <w:noProof/>
                <w:webHidden/>
              </w:rPr>
              <w:t>13</w:t>
            </w:r>
            <w:r w:rsidR="00BF3B55">
              <w:rPr>
                <w:noProof/>
                <w:webHidden/>
              </w:rPr>
              <w:fldChar w:fldCharType="end"/>
            </w:r>
          </w:hyperlink>
        </w:p>
        <w:p w14:paraId="176B6BE4" w14:textId="12AA1229"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5" w:history="1">
            <w:r w:rsidR="00BF3B55" w:rsidRPr="00A31988">
              <w:rPr>
                <w:rStyle w:val="Hipervnculo"/>
                <w:noProof/>
              </w:rPr>
              <w:t>Justificación</w:t>
            </w:r>
            <w:r w:rsidR="00BF3B55">
              <w:rPr>
                <w:noProof/>
                <w:webHidden/>
              </w:rPr>
              <w:tab/>
            </w:r>
            <w:r w:rsidR="00BF3B55">
              <w:rPr>
                <w:noProof/>
                <w:webHidden/>
              </w:rPr>
              <w:fldChar w:fldCharType="begin"/>
            </w:r>
            <w:r w:rsidR="00BF3B55">
              <w:rPr>
                <w:noProof/>
                <w:webHidden/>
              </w:rPr>
              <w:instrText xml:space="preserve"> PAGEREF _Toc135693855 \h </w:instrText>
            </w:r>
            <w:r w:rsidR="00BF3B55">
              <w:rPr>
                <w:noProof/>
                <w:webHidden/>
              </w:rPr>
            </w:r>
            <w:r w:rsidR="00BF3B55">
              <w:rPr>
                <w:noProof/>
                <w:webHidden/>
              </w:rPr>
              <w:fldChar w:fldCharType="separate"/>
            </w:r>
            <w:r w:rsidR="00BF3B55">
              <w:rPr>
                <w:noProof/>
                <w:webHidden/>
              </w:rPr>
              <w:t>14</w:t>
            </w:r>
            <w:r w:rsidR="00BF3B55">
              <w:rPr>
                <w:noProof/>
                <w:webHidden/>
              </w:rPr>
              <w:fldChar w:fldCharType="end"/>
            </w:r>
          </w:hyperlink>
        </w:p>
        <w:p w14:paraId="0F16D057" w14:textId="56ED4045"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6" w:history="1">
            <w:r w:rsidR="00BF3B55" w:rsidRPr="00A31988">
              <w:rPr>
                <w:rStyle w:val="Hipervnculo"/>
                <w:noProof/>
              </w:rPr>
              <w:t>CAPÍTULO 2</w:t>
            </w:r>
            <w:r w:rsidR="00BF3B55">
              <w:rPr>
                <w:noProof/>
                <w:webHidden/>
              </w:rPr>
              <w:tab/>
            </w:r>
            <w:r w:rsidR="00BF3B55">
              <w:rPr>
                <w:noProof/>
                <w:webHidden/>
              </w:rPr>
              <w:fldChar w:fldCharType="begin"/>
            </w:r>
            <w:r w:rsidR="00BF3B55">
              <w:rPr>
                <w:noProof/>
                <w:webHidden/>
              </w:rPr>
              <w:instrText xml:space="preserve"> PAGEREF _Toc135693856 \h </w:instrText>
            </w:r>
            <w:r w:rsidR="00BF3B55">
              <w:rPr>
                <w:noProof/>
                <w:webHidden/>
              </w:rPr>
            </w:r>
            <w:r w:rsidR="00BF3B55">
              <w:rPr>
                <w:noProof/>
                <w:webHidden/>
              </w:rPr>
              <w:fldChar w:fldCharType="separate"/>
            </w:r>
            <w:r w:rsidR="00BF3B55">
              <w:rPr>
                <w:noProof/>
                <w:webHidden/>
              </w:rPr>
              <w:t>16</w:t>
            </w:r>
            <w:r w:rsidR="00BF3B55">
              <w:rPr>
                <w:noProof/>
                <w:webHidden/>
              </w:rPr>
              <w:fldChar w:fldCharType="end"/>
            </w:r>
          </w:hyperlink>
        </w:p>
        <w:p w14:paraId="79434A28" w14:textId="445D910F"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7" w:history="1">
            <w:r w:rsidR="00BF3B55" w:rsidRPr="00A31988">
              <w:rPr>
                <w:rStyle w:val="Hipervnculo"/>
                <w:noProof/>
              </w:rPr>
              <w:t>Antecedentes</w:t>
            </w:r>
            <w:r w:rsidR="00BF3B55">
              <w:rPr>
                <w:noProof/>
                <w:webHidden/>
              </w:rPr>
              <w:tab/>
            </w:r>
            <w:r w:rsidR="00BF3B55">
              <w:rPr>
                <w:noProof/>
                <w:webHidden/>
              </w:rPr>
              <w:fldChar w:fldCharType="begin"/>
            </w:r>
            <w:r w:rsidR="00BF3B55">
              <w:rPr>
                <w:noProof/>
                <w:webHidden/>
              </w:rPr>
              <w:instrText xml:space="preserve"> PAGEREF _Toc135693857 \h </w:instrText>
            </w:r>
            <w:r w:rsidR="00BF3B55">
              <w:rPr>
                <w:noProof/>
                <w:webHidden/>
              </w:rPr>
            </w:r>
            <w:r w:rsidR="00BF3B55">
              <w:rPr>
                <w:noProof/>
                <w:webHidden/>
              </w:rPr>
              <w:fldChar w:fldCharType="separate"/>
            </w:r>
            <w:r w:rsidR="00BF3B55">
              <w:rPr>
                <w:noProof/>
                <w:webHidden/>
              </w:rPr>
              <w:t>16</w:t>
            </w:r>
            <w:r w:rsidR="00BF3B55">
              <w:rPr>
                <w:noProof/>
                <w:webHidden/>
              </w:rPr>
              <w:fldChar w:fldCharType="end"/>
            </w:r>
          </w:hyperlink>
        </w:p>
        <w:p w14:paraId="2580D559" w14:textId="2C05D802"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8" w:history="1">
            <w:r w:rsidR="00BF3B55" w:rsidRPr="00A31988">
              <w:rPr>
                <w:rStyle w:val="Hipervnculo"/>
                <w:noProof/>
              </w:rPr>
              <w:t>Los trastornos de aprendizaje en la infancia</w:t>
            </w:r>
            <w:r w:rsidR="00BF3B55">
              <w:rPr>
                <w:noProof/>
                <w:webHidden/>
              </w:rPr>
              <w:tab/>
            </w:r>
            <w:r w:rsidR="00BF3B55">
              <w:rPr>
                <w:noProof/>
                <w:webHidden/>
              </w:rPr>
              <w:fldChar w:fldCharType="begin"/>
            </w:r>
            <w:r w:rsidR="00BF3B55">
              <w:rPr>
                <w:noProof/>
                <w:webHidden/>
              </w:rPr>
              <w:instrText xml:space="preserve"> PAGEREF _Toc135693858 \h </w:instrText>
            </w:r>
            <w:r w:rsidR="00BF3B55">
              <w:rPr>
                <w:noProof/>
                <w:webHidden/>
              </w:rPr>
            </w:r>
            <w:r w:rsidR="00BF3B55">
              <w:rPr>
                <w:noProof/>
                <w:webHidden/>
              </w:rPr>
              <w:fldChar w:fldCharType="separate"/>
            </w:r>
            <w:r w:rsidR="00BF3B55">
              <w:rPr>
                <w:noProof/>
                <w:webHidden/>
              </w:rPr>
              <w:t>18</w:t>
            </w:r>
            <w:r w:rsidR="00BF3B55">
              <w:rPr>
                <w:noProof/>
                <w:webHidden/>
              </w:rPr>
              <w:fldChar w:fldCharType="end"/>
            </w:r>
          </w:hyperlink>
        </w:p>
        <w:p w14:paraId="5A8571B3" w14:textId="00C7D9E5"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59" w:history="1">
            <w:r w:rsidR="00BF3B55" w:rsidRPr="00A31988">
              <w:rPr>
                <w:rStyle w:val="Hipervnculo"/>
                <w:noProof/>
              </w:rPr>
              <w:t>La adquisición de la lectoescritura y la disgrafia en el desarrollo infantil</w:t>
            </w:r>
            <w:r w:rsidR="00BF3B55">
              <w:rPr>
                <w:noProof/>
                <w:webHidden/>
              </w:rPr>
              <w:tab/>
            </w:r>
            <w:r w:rsidR="00BF3B55">
              <w:rPr>
                <w:noProof/>
                <w:webHidden/>
              </w:rPr>
              <w:fldChar w:fldCharType="begin"/>
            </w:r>
            <w:r w:rsidR="00BF3B55">
              <w:rPr>
                <w:noProof/>
                <w:webHidden/>
              </w:rPr>
              <w:instrText xml:space="preserve"> PAGEREF _Toc135693859 \h </w:instrText>
            </w:r>
            <w:r w:rsidR="00BF3B55">
              <w:rPr>
                <w:noProof/>
                <w:webHidden/>
              </w:rPr>
            </w:r>
            <w:r w:rsidR="00BF3B55">
              <w:rPr>
                <w:noProof/>
                <w:webHidden/>
              </w:rPr>
              <w:fldChar w:fldCharType="separate"/>
            </w:r>
            <w:r w:rsidR="00BF3B55">
              <w:rPr>
                <w:noProof/>
                <w:webHidden/>
              </w:rPr>
              <w:t>20</w:t>
            </w:r>
            <w:r w:rsidR="00BF3B55">
              <w:rPr>
                <w:noProof/>
                <w:webHidden/>
              </w:rPr>
              <w:fldChar w:fldCharType="end"/>
            </w:r>
          </w:hyperlink>
        </w:p>
        <w:p w14:paraId="4C67CCF9" w14:textId="7DFCF9F7" w:rsidR="00BF3B55" w:rsidRDefault="00000000">
          <w:pPr>
            <w:pStyle w:val="TDC3"/>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0" w:history="1">
            <w:r w:rsidR="00BF3B55" w:rsidRPr="00A31988">
              <w:rPr>
                <w:rStyle w:val="Hipervnculo"/>
                <w:noProof/>
                <w:lang w:val="es-CO"/>
              </w:rPr>
              <w:t>Disgrafia explicada desde la conciencia fonológica segmental</w:t>
            </w:r>
            <w:r w:rsidR="00BF3B55">
              <w:rPr>
                <w:noProof/>
                <w:webHidden/>
              </w:rPr>
              <w:tab/>
            </w:r>
            <w:r w:rsidR="00BF3B55">
              <w:rPr>
                <w:noProof/>
                <w:webHidden/>
              </w:rPr>
              <w:fldChar w:fldCharType="begin"/>
            </w:r>
            <w:r w:rsidR="00BF3B55">
              <w:rPr>
                <w:noProof/>
                <w:webHidden/>
              </w:rPr>
              <w:instrText xml:space="preserve"> PAGEREF _Toc135693860 \h </w:instrText>
            </w:r>
            <w:r w:rsidR="00BF3B55">
              <w:rPr>
                <w:noProof/>
                <w:webHidden/>
              </w:rPr>
            </w:r>
            <w:r w:rsidR="00BF3B55">
              <w:rPr>
                <w:noProof/>
                <w:webHidden/>
              </w:rPr>
              <w:fldChar w:fldCharType="separate"/>
            </w:r>
            <w:r w:rsidR="00BF3B55">
              <w:rPr>
                <w:noProof/>
                <w:webHidden/>
              </w:rPr>
              <w:t>20</w:t>
            </w:r>
            <w:r w:rsidR="00BF3B55">
              <w:rPr>
                <w:noProof/>
                <w:webHidden/>
              </w:rPr>
              <w:fldChar w:fldCharType="end"/>
            </w:r>
          </w:hyperlink>
        </w:p>
        <w:p w14:paraId="452F4A58" w14:textId="5203649C" w:rsidR="00BF3B55" w:rsidRDefault="00000000">
          <w:pPr>
            <w:pStyle w:val="TDC3"/>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1" w:history="1">
            <w:r w:rsidR="00BF3B55" w:rsidRPr="00A31988">
              <w:rPr>
                <w:rStyle w:val="Hipervnculo"/>
                <w:noProof/>
                <w:lang w:val="es-CO"/>
              </w:rPr>
              <w:t>Disgrafia explicada desde las habilidades visualespaciales</w:t>
            </w:r>
            <w:r w:rsidR="00BF3B55">
              <w:rPr>
                <w:noProof/>
                <w:webHidden/>
              </w:rPr>
              <w:tab/>
            </w:r>
            <w:r w:rsidR="00BF3B55">
              <w:rPr>
                <w:noProof/>
                <w:webHidden/>
              </w:rPr>
              <w:fldChar w:fldCharType="begin"/>
            </w:r>
            <w:r w:rsidR="00BF3B55">
              <w:rPr>
                <w:noProof/>
                <w:webHidden/>
              </w:rPr>
              <w:instrText xml:space="preserve"> PAGEREF _Toc135693861 \h </w:instrText>
            </w:r>
            <w:r w:rsidR="00BF3B55">
              <w:rPr>
                <w:noProof/>
                <w:webHidden/>
              </w:rPr>
            </w:r>
            <w:r w:rsidR="00BF3B55">
              <w:rPr>
                <w:noProof/>
                <w:webHidden/>
              </w:rPr>
              <w:fldChar w:fldCharType="separate"/>
            </w:r>
            <w:r w:rsidR="00BF3B55">
              <w:rPr>
                <w:noProof/>
                <w:webHidden/>
              </w:rPr>
              <w:t>22</w:t>
            </w:r>
            <w:r w:rsidR="00BF3B55">
              <w:rPr>
                <w:noProof/>
                <w:webHidden/>
              </w:rPr>
              <w:fldChar w:fldCharType="end"/>
            </w:r>
          </w:hyperlink>
        </w:p>
        <w:p w14:paraId="4243DC4C" w14:textId="4CBE7D9A"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2" w:history="1">
            <w:r w:rsidR="00BF3B55" w:rsidRPr="00A31988">
              <w:rPr>
                <w:rStyle w:val="Hipervnculo"/>
                <w:noProof/>
              </w:rPr>
              <w:t>Efectos de la disgrafia en la trayectoria escolar</w:t>
            </w:r>
            <w:r w:rsidR="00BF3B55">
              <w:rPr>
                <w:noProof/>
                <w:webHidden/>
              </w:rPr>
              <w:tab/>
            </w:r>
            <w:r w:rsidR="00BF3B55">
              <w:rPr>
                <w:noProof/>
                <w:webHidden/>
              </w:rPr>
              <w:fldChar w:fldCharType="begin"/>
            </w:r>
            <w:r w:rsidR="00BF3B55">
              <w:rPr>
                <w:noProof/>
                <w:webHidden/>
              </w:rPr>
              <w:instrText xml:space="preserve"> PAGEREF _Toc135693862 \h </w:instrText>
            </w:r>
            <w:r w:rsidR="00BF3B55">
              <w:rPr>
                <w:noProof/>
                <w:webHidden/>
              </w:rPr>
            </w:r>
            <w:r w:rsidR="00BF3B55">
              <w:rPr>
                <w:noProof/>
                <w:webHidden/>
              </w:rPr>
              <w:fldChar w:fldCharType="separate"/>
            </w:r>
            <w:r w:rsidR="00BF3B55">
              <w:rPr>
                <w:noProof/>
                <w:webHidden/>
              </w:rPr>
              <w:t>24</w:t>
            </w:r>
            <w:r w:rsidR="00BF3B55">
              <w:rPr>
                <w:noProof/>
                <w:webHidden/>
              </w:rPr>
              <w:fldChar w:fldCharType="end"/>
            </w:r>
          </w:hyperlink>
        </w:p>
        <w:p w14:paraId="406730A4" w14:textId="098648F0"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3" w:history="1">
            <w:r w:rsidR="00BF3B55" w:rsidRPr="00A31988">
              <w:rPr>
                <w:rStyle w:val="Hipervnculo"/>
                <w:noProof/>
              </w:rPr>
              <w:t>La lúdica y su utilidad para intervenir en trastornos de aprendizaje</w:t>
            </w:r>
            <w:r w:rsidR="00BF3B55">
              <w:rPr>
                <w:noProof/>
                <w:webHidden/>
              </w:rPr>
              <w:tab/>
            </w:r>
            <w:r w:rsidR="00BF3B55">
              <w:rPr>
                <w:noProof/>
                <w:webHidden/>
              </w:rPr>
              <w:fldChar w:fldCharType="begin"/>
            </w:r>
            <w:r w:rsidR="00BF3B55">
              <w:rPr>
                <w:noProof/>
                <w:webHidden/>
              </w:rPr>
              <w:instrText xml:space="preserve"> PAGEREF _Toc135693863 \h </w:instrText>
            </w:r>
            <w:r w:rsidR="00BF3B55">
              <w:rPr>
                <w:noProof/>
                <w:webHidden/>
              </w:rPr>
            </w:r>
            <w:r w:rsidR="00BF3B55">
              <w:rPr>
                <w:noProof/>
                <w:webHidden/>
              </w:rPr>
              <w:fldChar w:fldCharType="separate"/>
            </w:r>
            <w:r w:rsidR="00BF3B55">
              <w:rPr>
                <w:noProof/>
                <w:webHidden/>
              </w:rPr>
              <w:t>26</w:t>
            </w:r>
            <w:r w:rsidR="00BF3B55">
              <w:rPr>
                <w:noProof/>
                <w:webHidden/>
              </w:rPr>
              <w:fldChar w:fldCharType="end"/>
            </w:r>
          </w:hyperlink>
        </w:p>
        <w:p w14:paraId="51C1E608" w14:textId="64FF5371"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4" w:history="1">
            <w:r w:rsidR="00BF3B55" w:rsidRPr="00A31988">
              <w:rPr>
                <w:rStyle w:val="Hipervnculo"/>
                <w:noProof/>
              </w:rPr>
              <w:t>CAPÍTULO 3</w:t>
            </w:r>
            <w:r w:rsidR="00BF3B55">
              <w:rPr>
                <w:noProof/>
                <w:webHidden/>
              </w:rPr>
              <w:tab/>
            </w:r>
            <w:r w:rsidR="00BF3B55">
              <w:rPr>
                <w:noProof/>
                <w:webHidden/>
              </w:rPr>
              <w:fldChar w:fldCharType="begin"/>
            </w:r>
            <w:r w:rsidR="00BF3B55">
              <w:rPr>
                <w:noProof/>
                <w:webHidden/>
              </w:rPr>
              <w:instrText xml:space="preserve"> PAGEREF _Toc135693864 \h </w:instrText>
            </w:r>
            <w:r w:rsidR="00BF3B55">
              <w:rPr>
                <w:noProof/>
                <w:webHidden/>
              </w:rPr>
            </w:r>
            <w:r w:rsidR="00BF3B55">
              <w:rPr>
                <w:noProof/>
                <w:webHidden/>
              </w:rPr>
              <w:fldChar w:fldCharType="separate"/>
            </w:r>
            <w:r w:rsidR="00BF3B55">
              <w:rPr>
                <w:noProof/>
                <w:webHidden/>
              </w:rPr>
              <w:t>27</w:t>
            </w:r>
            <w:r w:rsidR="00BF3B55">
              <w:rPr>
                <w:noProof/>
                <w:webHidden/>
              </w:rPr>
              <w:fldChar w:fldCharType="end"/>
            </w:r>
          </w:hyperlink>
        </w:p>
        <w:p w14:paraId="16A2B4AC" w14:textId="0CE93754"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5" w:history="1">
            <w:r w:rsidR="00BF3B55" w:rsidRPr="00A31988">
              <w:rPr>
                <w:rStyle w:val="Hipervnculo"/>
                <w:noProof/>
              </w:rPr>
              <w:t>Tipo de investigación</w:t>
            </w:r>
            <w:r w:rsidR="00BF3B55">
              <w:rPr>
                <w:noProof/>
                <w:webHidden/>
              </w:rPr>
              <w:tab/>
            </w:r>
            <w:r w:rsidR="00BF3B55">
              <w:rPr>
                <w:noProof/>
                <w:webHidden/>
              </w:rPr>
              <w:fldChar w:fldCharType="begin"/>
            </w:r>
            <w:r w:rsidR="00BF3B55">
              <w:rPr>
                <w:noProof/>
                <w:webHidden/>
              </w:rPr>
              <w:instrText xml:space="preserve"> PAGEREF _Toc135693865 \h </w:instrText>
            </w:r>
            <w:r w:rsidR="00BF3B55">
              <w:rPr>
                <w:noProof/>
                <w:webHidden/>
              </w:rPr>
            </w:r>
            <w:r w:rsidR="00BF3B55">
              <w:rPr>
                <w:noProof/>
                <w:webHidden/>
              </w:rPr>
              <w:fldChar w:fldCharType="separate"/>
            </w:r>
            <w:r w:rsidR="00BF3B55">
              <w:rPr>
                <w:noProof/>
                <w:webHidden/>
              </w:rPr>
              <w:t>27</w:t>
            </w:r>
            <w:r w:rsidR="00BF3B55">
              <w:rPr>
                <w:noProof/>
                <w:webHidden/>
              </w:rPr>
              <w:fldChar w:fldCharType="end"/>
            </w:r>
          </w:hyperlink>
        </w:p>
        <w:p w14:paraId="7AF9F64F" w14:textId="086FB75D"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6" w:history="1">
            <w:r w:rsidR="00BF3B55" w:rsidRPr="00A31988">
              <w:rPr>
                <w:rStyle w:val="Hipervnculo"/>
                <w:noProof/>
              </w:rPr>
              <w:t>Enfoque</w:t>
            </w:r>
            <w:r w:rsidR="00BF3B55">
              <w:rPr>
                <w:noProof/>
                <w:webHidden/>
              </w:rPr>
              <w:tab/>
            </w:r>
            <w:r w:rsidR="00BF3B55">
              <w:rPr>
                <w:noProof/>
                <w:webHidden/>
              </w:rPr>
              <w:fldChar w:fldCharType="begin"/>
            </w:r>
            <w:r w:rsidR="00BF3B55">
              <w:rPr>
                <w:noProof/>
                <w:webHidden/>
              </w:rPr>
              <w:instrText xml:space="preserve"> PAGEREF _Toc135693866 \h </w:instrText>
            </w:r>
            <w:r w:rsidR="00BF3B55">
              <w:rPr>
                <w:noProof/>
                <w:webHidden/>
              </w:rPr>
            </w:r>
            <w:r w:rsidR="00BF3B55">
              <w:rPr>
                <w:noProof/>
                <w:webHidden/>
              </w:rPr>
              <w:fldChar w:fldCharType="separate"/>
            </w:r>
            <w:r w:rsidR="00BF3B55">
              <w:rPr>
                <w:noProof/>
                <w:webHidden/>
              </w:rPr>
              <w:t>27</w:t>
            </w:r>
            <w:r w:rsidR="00BF3B55">
              <w:rPr>
                <w:noProof/>
                <w:webHidden/>
              </w:rPr>
              <w:fldChar w:fldCharType="end"/>
            </w:r>
          </w:hyperlink>
        </w:p>
        <w:p w14:paraId="626B2E02" w14:textId="02E596C1"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7" w:history="1">
            <w:r w:rsidR="00BF3B55" w:rsidRPr="00A31988">
              <w:rPr>
                <w:rStyle w:val="Hipervnculo"/>
                <w:noProof/>
              </w:rPr>
              <w:t>Diseño</w:t>
            </w:r>
            <w:r w:rsidR="00BF3B55">
              <w:rPr>
                <w:noProof/>
                <w:webHidden/>
              </w:rPr>
              <w:tab/>
            </w:r>
            <w:r w:rsidR="00BF3B55">
              <w:rPr>
                <w:noProof/>
                <w:webHidden/>
              </w:rPr>
              <w:fldChar w:fldCharType="begin"/>
            </w:r>
            <w:r w:rsidR="00BF3B55">
              <w:rPr>
                <w:noProof/>
                <w:webHidden/>
              </w:rPr>
              <w:instrText xml:space="preserve"> PAGEREF _Toc135693867 \h </w:instrText>
            </w:r>
            <w:r w:rsidR="00BF3B55">
              <w:rPr>
                <w:noProof/>
                <w:webHidden/>
              </w:rPr>
            </w:r>
            <w:r w:rsidR="00BF3B55">
              <w:rPr>
                <w:noProof/>
                <w:webHidden/>
              </w:rPr>
              <w:fldChar w:fldCharType="separate"/>
            </w:r>
            <w:r w:rsidR="00BF3B55">
              <w:rPr>
                <w:noProof/>
                <w:webHidden/>
              </w:rPr>
              <w:t>27</w:t>
            </w:r>
            <w:r w:rsidR="00BF3B55">
              <w:rPr>
                <w:noProof/>
                <w:webHidden/>
              </w:rPr>
              <w:fldChar w:fldCharType="end"/>
            </w:r>
          </w:hyperlink>
        </w:p>
        <w:p w14:paraId="44D0DF90" w14:textId="559A86B5"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8" w:history="1">
            <w:r w:rsidR="00BF3B55" w:rsidRPr="00A31988">
              <w:rPr>
                <w:rStyle w:val="Hipervnculo"/>
                <w:noProof/>
              </w:rPr>
              <w:t>Contexto y participantes</w:t>
            </w:r>
            <w:r w:rsidR="00BF3B55">
              <w:rPr>
                <w:noProof/>
                <w:webHidden/>
              </w:rPr>
              <w:tab/>
            </w:r>
            <w:r w:rsidR="00BF3B55">
              <w:rPr>
                <w:noProof/>
                <w:webHidden/>
              </w:rPr>
              <w:fldChar w:fldCharType="begin"/>
            </w:r>
            <w:r w:rsidR="00BF3B55">
              <w:rPr>
                <w:noProof/>
                <w:webHidden/>
              </w:rPr>
              <w:instrText xml:space="preserve"> PAGEREF _Toc135693868 \h </w:instrText>
            </w:r>
            <w:r w:rsidR="00BF3B55">
              <w:rPr>
                <w:noProof/>
                <w:webHidden/>
              </w:rPr>
            </w:r>
            <w:r w:rsidR="00BF3B55">
              <w:rPr>
                <w:noProof/>
                <w:webHidden/>
              </w:rPr>
              <w:fldChar w:fldCharType="separate"/>
            </w:r>
            <w:r w:rsidR="00BF3B55">
              <w:rPr>
                <w:noProof/>
                <w:webHidden/>
              </w:rPr>
              <w:t>28</w:t>
            </w:r>
            <w:r w:rsidR="00BF3B55">
              <w:rPr>
                <w:noProof/>
                <w:webHidden/>
              </w:rPr>
              <w:fldChar w:fldCharType="end"/>
            </w:r>
          </w:hyperlink>
        </w:p>
        <w:p w14:paraId="1C1D732D" w14:textId="4FDB66D1" w:rsidR="00BF3B55" w:rsidRDefault="00000000">
          <w:pPr>
            <w:pStyle w:val="TDC3"/>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69" w:history="1">
            <w:r w:rsidR="00BF3B55" w:rsidRPr="00A31988">
              <w:rPr>
                <w:rStyle w:val="Hipervnculo"/>
                <w:noProof/>
              </w:rPr>
              <w:t>Criterios de inclusión y exclusión</w:t>
            </w:r>
            <w:r w:rsidR="00BF3B55">
              <w:rPr>
                <w:noProof/>
                <w:webHidden/>
              </w:rPr>
              <w:tab/>
            </w:r>
            <w:r w:rsidR="00BF3B55">
              <w:rPr>
                <w:noProof/>
                <w:webHidden/>
              </w:rPr>
              <w:fldChar w:fldCharType="begin"/>
            </w:r>
            <w:r w:rsidR="00BF3B55">
              <w:rPr>
                <w:noProof/>
                <w:webHidden/>
              </w:rPr>
              <w:instrText xml:space="preserve"> PAGEREF _Toc135693869 \h </w:instrText>
            </w:r>
            <w:r w:rsidR="00BF3B55">
              <w:rPr>
                <w:noProof/>
                <w:webHidden/>
              </w:rPr>
            </w:r>
            <w:r w:rsidR="00BF3B55">
              <w:rPr>
                <w:noProof/>
                <w:webHidden/>
              </w:rPr>
              <w:fldChar w:fldCharType="separate"/>
            </w:r>
            <w:r w:rsidR="00BF3B55">
              <w:rPr>
                <w:noProof/>
                <w:webHidden/>
              </w:rPr>
              <w:t>29</w:t>
            </w:r>
            <w:r w:rsidR="00BF3B55">
              <w:rPr>
                <w:noProof/>
                <w:webHidden/>
              </w:rPr>
              <w:fldChar w:fldCharType="end"/>
            </w:r>
          </w:hyperlink>
        </w:p>
        <w:p w14:paraId="30D85359" w14:textId="0CDBF0B1" w:rsidR="00BF3B55" w:rsidRDefault="00000000">
          <w:pPr>
            <w:pStyle w:val="TDC3"/>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70" w:history="1">
            <w:r w:rsidR="00BF3B55" w:rsidRPr="00A31988">
              <w:rPr>
                <w:rStyle w:val="Hipervnculo"/>
                <w:noProof/>
              </w:rPr>
              <w:t>Disposición del cuasiexperimento</w:t>
            </w:r>
            <w:r w:rsidR="00BF3B55">
              <w:rPr>
                <w:noProof/>
                <w:webHidden/>
              </w:rPr>
              <w:tab/>
            </w:r>
            <w:r w:rsidR="00BF3B55">
              <w:rPr>
                <w:noProof/>
                <w:webHidden/>
              </w:rPr>
              <w:fldChar w:fldCharType="begin"/>
            </w:r>
            <w:r w:rsidR="00BF3B55">
              <w:rPr>
                <w:noProof/>
                <w:webHidden/>
              </w:rPr>
              <w:instrText xml:space="preserve"> PAGEREF _Toc135693870 \h </w:instrText>
            </w:r>
            <w:r w:rsidR="00BF3B55">
              <w:rPr>
                <w:noProof/>
                <w:webHidden/>
              </w:rPr>
            </w:r>
            <w:r w:rsidR="00BF3B55">
              <w:rPr>
                <w:noProof/>
                <w:webHidden/>
              </w:rPr>
              <w:fldChar w:fldCharType="separate"/>
            </w:r>
            <w:r w:rsidR="00BF3B55">
              <w:rPr>
                <w:noProof/>
                <w:webHidden/>
              </w:rPr>
              <w:t>29</w:t>
            </w:r>
            <w:r w:rsidR="00BF3B55">
              <w:rPr>
                <w:noProof/>
                <w:webHidden/>
              </w:rPr>
              <w:fldChar w:fldCharType="end"/>
            </w:r>
          </w:hyperlink>
        </w:p>
        <w:p w14:paraId="76025A8A" w14:textId="7F1110D7"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71" w:history="1">
            <w:r w:rsidR="00BF3B55" w:rsidRPr="00A31988">
              <w:rPr>
                <w:rStyle w:val="Hipervnculo"/>
                <w:noProof/>
              </w:rPr>
              <w:t>Técnicas e instrumentos</w:t>
            </w:r>
            <w:r w:rsidR="00BF3B55">
              <w:rPr>
                <w:noProof/>
                <w:webHidden/>
              </w:rPr>
              <w:tab/>
            </w:r>
            <w:r w:rsidR="00BF3B55">
              <w:rPr>
                <w:noProof/>
                <w:webHidden/>
              </w:rPr>
              <w:fldChar w:fldCharType="begin"/>
            </w:r>
            <w:r w:rsidR="00BF3B55">
              <w:rPr>
                <w:noProof/>
                <w:webHidden/>
              </w:rPr>
              <w:instrText xml:space="preserve"> PAGEREF _Toc135693871 \h </w:instrText>
            </w:r>
            <w:r w:rsidR="00BF3B55">
              <w:rPr>
                <w:noProof/>
                <w:webHidden/>
              </w:rPr>
            </w:r>
            <w:r w:rsidR="00BF3B55">
              <w:rPr>
                <w:noProof/>
                <w:webHidden/>
              </w:rPr>
              <w:fldChar w:fldCharType="separate"/>
            </w:r>
            <w:r w:rsidR="00BF3B55">
              <w:rPr>
                <w:noProof/>
                <w:webHidden/>
              </w:rPr>
              <w:t>30</w:t>
            </w:r>
            <w:r w:rsidR="00BF3B55">
              <w:rPr>
                <w:noProof/>
                <w:webHidden/>
              </w:rPr>
              <w:fldChar w:fldCharType="end"/>
            </w:r>
          </w:hyperlink>
        </w:p>
        <w:p w14:paraId="53585ED6" w14:textId="4E515A0E"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72" w:history="1">
            <w:r w:rsidR="00BF3B55" w:rsidRPr="00A31988">
              <w:rPr>
                <w:rStyle w:val="Hipervnculo"/>
                <w:noProof/>
              </w:rPr>
              <w:t>Plan de análisis</w:t>
            </w:r>
            <w:r w:rsidR="00BF3B55">
              <w:rPr>
                <w:noProof/>
                <w:webHidden/>
              </w:rPr>
              <w:tab/>
            </w:r>
            <w:r w:rsidR="00BF3B55">
              <w:rPr>
                <w:noProof/>
                <w:webHidden/>
              </w:rPr>
              <w:fldChar w:fldCharType="begin"/>
            </w:r>
            <w:r w:rsidR="00BF3B55">
              <w:rPr>
                <w:noProof/>
                <w:webHidden/>
              </w:rPr>
              <w:instrText xml:space="preserve"> PAGEREF _Toc135693872 \h </w:instrText>
            </w:r>
            <w:r w:rsidR="00BF3B55">
              <w:rPr>
                <w:noProof/>
                <w:webHidden/>
              </w:rPr>
            </w:r>
            <w:r w:rsidR="00BF3B55">
              <w:rPr>
                <w:noProof/>
                <w:webHidden/>
              </w:rPr>
              <w:fldChar w:fldCharType="separate"/>
            </w:r>
            <w:r w:rsidR="00BF3B55">
              <w:rPr>
                <w:noProof/>
                <w:webHidden/>
              </w:rPr>
              <w:t>30</w:t>
            </w:r>
            <w:r w:rsidR="00BF3B55">
              <w:rPr>
                <w:noProof/>
                <w:webHidden/>
              </w:rPr>
              <w:fldChar w:fldCharType="end"/>
            </w:r>
          </w:hyperlink>
        </w:p>
        <w:p w14:paraId="003B1794" w14:textId="15DA98D8"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73" w:history="1">
            <w:r w:rsidR="00BF3B55" w:rsidRPr="00A31988">
              <w:rPr>
                <w:rStyle w:val="Hipervnculo"/>
                <w:noProof/>
              </w:rPr>
              <w:t>BIBLIOGRAFÍA</w:t>
            </w:r>
            <w:r w:rsidR="00BF3B55">
              <w:rPr>
                <w:noProof/>
                <w:webHidden/>
              </w:rPr>
              <w:tab/>
            </w:r>
            <w:r w:rsidR="00BF3B55">
              <w:rPr>
                <w:noProof/>
                <w:webHidden/>
              </w:rPr>
              <w:fldChar w:fldCharType="begin"/>
            </w:r>
            <w:r w:rsidR="00BF3B55">
              <w:rPr>
                <w:noProof/>
                <w:webHidden/>
              </w:rPr>
              <w:instrText xml:space="preserve"> PAGEREF _Toc135693873 \h </w:instrText>
            </w:r>
            <w:r w:rsidR="00BF3B55">
              <w:rPr>
                <w:noProof/>
                <w:webHidden/>
              </w:rPr>
            </w:r>
            <w:r w:rsidR="00BF3B55">
              <w:rPr>
                <w:noProof/>
                <w:webHidden/>
              </w:rPr>
              <w:fldChar w:fldCharType="separate"/>
            </w:r>
            <w:r w:rsidR="00BF3B55">
              <w:rPr>
                <w:noProof/>
                <w:webHidden/>
              </w:rPr>
              <w:t>32</w:t>
            </w:r>
            <w:r w:rsidR="00BF3B55">
              <w:rPr>
                <w:noProof/>
                <w:webHidden/>
              </w:rPr>
              <w:fldChar w:fldCharType="end"/>
            </w:r>
          </w:hyperlink>
        </w:p>
        <w:p w14:paraId="76044874" w14:textId="52D18149" w:rsidR="00BF3B55" w:rsidRDefault="00000000">
          <w:pPr>
            <w:pStyle w:val="TDC1"/>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74" w:history="1">
            <w:r w:rsidR="00BF3B55" w:rsidRPr="00A31988">
              <w:rPr>
                <w:rStyle w:val="Hipervnculo"/>
                <w:noProof/>
              </w:rPr>
              <w:t>ANEXO</w:t>
            </w:r>
            <w:r w:rsidR="00BF3B55">
              <w:rPr>
                <w:noProof/>
                <w:webHidden/>
              </w:rPr>
              <w:tab/>
            </w:r>
            <w:r w:rsidR="00BF3B55">
              <w:rPr>
                <w:noProof/>
                <w:webHidden/>
              </w:rPr>
              <w:fldChar w:fldCharType="begin"/>
            </w:r>
            <w:r w:rsidR="00BF3B55">
              <w:rPr>
                <w:noProof/>
                <w:webHidden/>
              </w:rPr>
              <w:instrText xml:space="preserve"> PAGEREF _Toc135693874 \h </w:instrText>
            </w:r>
            <w:r w:rsidR="00BF3B55">
              <w:rPr>
                <w:noProof/>
                <w:webHidden/>
              </w:rPr>
            </w:r>
            <w:r w:rsidR="00BF3B55">
              <w:rPr>
                <w:noProof/>
                <w:webHidden/>
              </w:rPr>
              <w:fldChar w:fldCharType="separate"/>
            </w:r>
            <w:r w:rsidR="00BF3B55">
              <w:rPr>
                <w:noProof/>
                <w:webHidden/>
              </w:rPr>
              <w:t>36</w:t>
            </w:r>
            <w:r w:rsidR="00BF3B55">
              <w:rPr>
                <w:noProof/>
                <w:webHidden/>
              </w:rPr>
              <w:fldChar w:fldCharType="end"/>
            </w:r>
          </w:hyperlink>
        </w:p>
        <w:p w14:paraId="1D5C731E" w14:textId="3D42638A" w:rsidR="00BF3B55" w:rsidRDefault="00000000">
          <w:pPr>
            <w:pStyle w:val="TDC2"/>
            <w:tabs>
              <w:tab w:val="right" w:leader="dot" w:pos="8544"/>
            </w:tabs>
            <w:rPr>
              <w:rFonts w:asciiTheme="minorHAnsi" w:eastAsiaTheme="minorEastAsia" w:hAnsiTheme="minorHAnsi" w:cstheme="minorBidi"/>
              <w:noProof/>
              <w:kern w:val="2"/>
              <w:sz w:val="22"/>
              <w:lang w:val="es-CO" w:eastAsia="es-CO"/>
              <w14:ligatures w14:val="standardContextual"/>
            </w:rPr>
          </w:pPr>
          <w:hyperlink w:anchor="_Toc135693875" w:history="1">
            <w:r w:rsidR="00BF3B55" w:rsidRPr="00A31988">
              <w:rPr>
                <w:rStyle w:val="Hipervnculo"/>
                <w:noProof/>
              </w:rPr>
              <w:t>Anexo 1: Ejercicios de escritura en los estudiantes antes de la intervención</w:t>
            </w:r>
            <w:r w:rsidR="00BF3B55">
              <w:rPr>
                <w:noProof/>
                <w:webHidden/>
              </w:rPr>
              <w:tab/>
            </w:r>
            <w:r w:rsidR="00BF3B55">
              <w:rPr>
                <w:noProof/>
                <w:webHidden/>
              </w:rPr>
              <w:fldChar w:fldCharType="begin"/>
            </w:r>
            <w:r w:rsidR="00BF3B55">
              <w:rPr>
                <w:noProof/>
                <w:webHidden/>
              </w:rPr>
              <w:instrText xml:space="preserve"> PAGEREF _Toc135693875 \h </w:instrText>
            </w:r>
            <w:r w:rsidR="00BF3B55">
              <w:rPr>
                <w:noProof/>
                <w:webHidden/>
              </w:rPr>
            </w:r>
            <w:r w:rsidR="00BF3B55">
              <w:rPr>
                <w:noProof/>
                <w:webHidden/>
              </w:rPr>
              <w:fldChar w:fldCharType="separate"/>
            </w:r>
            <w:r w:rsidR="00BF3B55">
              <w:rPr>
                <w:noProof/>
                <w:webHidden/>
              </w:rPr>
              <w:t>36</w:t>
            </w:r>
            <w:r w:rsidR="00BF3B55">
              <w:rPr>
                <w:noProof/>
                <w:webHidden/>
              </w:rPr>
              <w:fldChar w:fldCharType="end"/>
            </w:r>
          </w:hyperlink>
        </w:p>
        <w:p w14:paraId="5AE31D90" w14:textId="7EB91A30" w:rsidR="003D43AE" w:rsidRDefault="003D43AE">
          <w:r>
            <w:rPr>
              <w:b/>
              <w:bCs/>
            </w:rPr>
            <w:fldChar w:fldCharType="end"/>
          </w:r>
        </w:p>
      </w:sdtContent>
    </w:sdt>
    <w:p w14:paraId="475670A6" w14:textId="77777777" w:rsidR="0030132A" w:rsidRDefault="0030132A" w:rsidP="0030132A">
      <w:pPr>
        <w:rPr>
          <w:b/>
          <w:bCs/>
        </w:rPr>
      </w:pPr>
    </w:p>
    <w:p w14:paraId="7618F1CA" w14:textId="77777777" w:rsidR="0030132A" w:rsidRDefault="0030132A" w:rsidP="0030132A">
      <w:pPr>
        <w:rPr>
          <w:b/>
          <w:bCs/>
        </w:rPr>
      </w:pPr>
    </w:p>
    <w:p w14:paraId="582B7B35" w14:textId="77777777" w:rsidR="0030132A" w:rsidRDefault="0030132A" w:rsidP="0030132A">
      <w:pPr>
        <w:rPr>
          <w:b/>
          <w:bCs/>
        </w:rPr>
      </w:pPr>
    </w:p>
    <w:p w14:paraId="2B9524A4" w14:textId="13AB6060" w:rsidR="00AA024F" w:rsidRDefault="00AA024F">
      <w:pPr>
        <w:spacing w:line="240" w:lineRule="auto"/>
        <w:jc w:val="left"/>
        <w:rPr>
          <w:b/>
          <w:bCs/>
        </w:rPr>
      </w:pPr>
      <w:r>
        <w:rPr>
          <w:b/>
          <w:bCs/>
        </w:rPr>
        <w:br w:type="page"/>
      </w:r>
    </w:p>
    <w:p w14:paraId="21B850A0" w14:textId="41D4C543" w:rsidR="0030132A" w:rsidRDefault="00AA024F" w:rsidP="00AA024F">
      <w:pPr>
        <w:pStyle w:val="Ttulo1"/>
      </w:pPr>
      <w:bookmarkStart w:id="1" w:name="_Toc135693845"/>
      <w:r>
        <w:lastRenderedPageBreak/>
        <w:t>Lista de tablas</w:t>
      </w:r>
      <w:bookmarkEnd w:id="1"/>
    </w:p>
    <w:p w14:paraId="6A919794" w14:textId="77777777" w:rsidR="00AA024F" w:rsidRDefault="00AA024F" w:rsidP="00AA024F"/>
    <w:p w14:paraId="7D4493DF" w14:textId="77777777" w:rsidR="00AA024F" w:rsidRDefault="00AA024F" w:rsidP="00AA024F"/>
    <w:p w14:paraId="5B0F278D" w14:textId="5F08FC39" w:rsidR="00AA024F" w:rsidRDefault="00AA024F" w:rsidP="00AA024F">
      <w:pPr>
        <w:pStyle w:val="Ttulo1"/>
      </w:pPr>
      <w:bookmarkStart w:id="2" w:name="_Toc135693846"/>
      <w:r>
        <w:t>Lista de figuras</w:t>
      </w:r>
      <w:bookmarkEnd w:id="2"/>
    </w:p>
    <w:p w14:paraId="06ED5CD6" w14:textId="77777777" w:rsidR="00AA024F" w:rsidRPr="00AA024F" w:rsidRDefault="00AA024F" w:rsidP="00AA024F"/>
    <w:p w14:paraId="5D3E8C67" w14:textId="439D384A" w:rsidR="009A00ED" w:rsidRDefault="009A00ED">
      <w:pPr>
        <w:spacing w:line="240" w:lineRule="auto"/>
        <w:rPr>
          <w:b/>
          <w:bCs/>
        </w:rPr>
      </w:pPr>
      <w:r>
        <w:rPr>
          <w:b/>
          <w:bCs/>
        </w:rPr>
        <w:br w:type="page"/>
      </w:r>
    </w:p>
    <w:p w14:paraId="018545CE" w14:textId="266108A4" w:rsidR="009A00ED" w:rsidRDefault="009A00ED" w:rsidP="009A00ED">
      <w:pPr>
        <w:pStyle w:val="Ttulo1"/>
      </w:pPr>
      <w:bookmarkStart w:id="3" w:name="_Toc135693847"/>
      <w:r>
        <w:lastRenderedPageBreak/>
        <w:t>Introducción</w:t>
      </w:r>
      <w:bookmarkEnd w:id="3"/>
    </w:p>
    <w:p w14:paraId="65E6084D" w14:textId="77777777" w:rsidR="00C90110" w:rsidRDefault="00C90110" w:rsidP="00C90110"/>
    <w:p w14:paraId="633D8E31" w14:textId="4B84E443" w:rsidR="00C90110" w:rsidRDefault="00C90110">
      <w:pPr>
        <w:spacing w:line="240" w:lineRule="auto"/>
      </w:pPr>
      <w:r>
        <w:br w:type="page"/>
      </w:r>
    </w:p>
    <w:p w14:paraId="4435BED9" w14:textId="07259556" w:rsidR="00C90110" w:rsidRDefault="003D43AE" w:rsidP="00C90110">
      <w:pPr>
        <w:pStyle w:val="Ttulo1"/>
      </w:pPr>
      <w:bookmarkStart w:id="4" w:name="_Toc135693848"/>
      <w:r>
        <w:lastRenderedPageBreak/>
        <w:t>CAPÍTULO 1</w:t>
      </w:r>
      <w:bookmarkEnd w:id="4"/>
    </w:p>
    <w:p w14:paraId="0DB8B6A4" w14:textId="77777777" w:rsidR="003D43AE" w:rsidRDefault="003D43AE" w:rsidP="003D43AE"/>
    <w:p w14:paraId="4D14B186" w14:textId="5425FF1B" w:rsidR="00C90ECA" w:rsidRDefault="00C90ECA" w:rsidP="00C90ECA">
      <w:pPr>
        <w:pStyle w:val="Ttulo2"/>
      </w:pPr>
      <w:bookmarkStart w:id="5" w:name="_Toc135693849"/>
      <w:r>
        <w:t>Planteamiento del problema</w:t>
      </w:r>
      <w:bookmarkEnd w:id="5"/>
    </w:p>
    <w:p w14:paraId="64047EC0" w14:textId="53C7A4D2" w:rsidR="00C90ECA" w:rsidRDefault="00C90ECA" w:rsidP="00C90ECA"/>
    <w:p w14:paraId="45DC83C0" w14:textId="263DC26A" w:rsidR="00F01E89" w:rsidRPr="00F01E89" w:rsidRDefault="001271D6" w:rsidP="00F01E89">
      <w:pPr>
        <w:rPr>
          <w:lang w:val="es-CO"/>
        </w:rPr>
      </w:pPr>
      <w:r>
        <w:t xml:space="preserve">En la actualidad, </w:t>
      </w:r>
      <w:r w:rsidR="00F01E89">
        <w:t xml:space="preserve">la agenda investigativa en torno a los trastornos de aprendizaje y las necesidades diferenciales de diseño curricular y actividades didácticas se considera un pilar </w:t>
      </w:r>
      <w:r w:rsidR="00283800">
        <w:t xml:space="preserve">cada vez más importante en </w:t>
      </w:r>
      <w:r w:rsidR="00C3606C">
        <w:t xml:space="preserve">el reto de ofrecer una educación de calidad. </w:t>
      </w:r>
      <w:r w:rsidR="00F01E89" w:rsidRPr="00F01E89">
        <w:rPr>
          <w:lang w:val="es-CO"/>
        </w:rPr>
        <w:t>La equidad en la educación juega un papel crucial en el logro de los Objetivos de Desarrollo Sostenible (ODS). Los ODS son una agenda global establecida por las Naciones Unidas para abordar los desafíos sociales, económicos y ambientales más urgentes de nuestro tiempo. El ODS número 4 se centra en la educación de calidad y tiene como objetivo garantizar una educación inclusiva, equitativa y de calidad para todos.</w:t>
      </w:r>
      <w:r w:rsidR="00BE4912">
        <w:rPr>
          <w:lang w:val="es-CO"/>
        </w:rPr>
        <w:t xml:space="preserve"> </w:t>
      </w:r>
      <w:r w:rsidR="00F01E89" w:rsidRPr="00F01E89">
        <w:rPr>
          <w:lang w:val="es-CO"/>
        </w:rPr>
        <w:t>La equidad en la educación implica asegurar que todos los individuos, sin importar su origen étnico, género, discapacidad, ubicación geográfica o situación socioeconómica, tengan igualdad de oportunidades para acceder a una educación de calidad</w:t>
      </w:r>
      <w:r w:rsidR="00C8552E">
        <w:rPr>
          <w:lang w:val="es-CO"/>
        </w:rPr>
        <w:t xml:space="preserve"> </w:t>
      </w:r>
      <w:r w:rsidR="00A675AC">
        <w:rPr>
          <w:lang w:val="es-CO"/>
        </w:rPr>
        <w:fldChar w:fldCharType="begin"/>
      </w:r>
      <w:r w:rsidR="00A675AC">
        <w:rPr>
          <w:lang w:val="es-CO"/>
        </w:rPr>
        <w:instrText xml:space="preserve"> ADDIN ZOTERO_ITEM CSL_CITATION {"citationID":"Gyswt1tA","properties":{"formattedCitation":"(Comisi\\uc0\\u243{}n Econ\\uc0\\u243{}mica para Am\\uc0\\u233{}rica Latina y el Caribe, 2018; Vaillant y Rodr\\uc0\\u237{}guez-Zid\\uc0\\u225{}n, 2018)","plainCitation":"(Comisión Económica para América Latina y el Caribe, 2018; Vaillant y Rodríguez-Zidán, 2018)","noteIndex":0},"citationItems":[{"id":"4279","uris":["http://zotero.org/users/5910169/items/YWC3MXGA"],"itemData":{"id":4279,"type":"book","language":"es","note":"journalAbbreviation: La Agenda 2030 para el Desarrollo Sostenible en el nuevo contexto mundial y regional: escenarios y proyecciones en la presente crisis\nLast Modified: 2020-06-17T11:30-04:00","publisher":"CEPAL","source":"www.cepal.org","title":"La Agenda 2030 y los Objetivos de Desarrollo Sostenible: Una oportunidad para América Latina y el Caribe","URL":"https://www.cepal.org/es/publicaciones/45336-la-agenda-2030-desarrollo-sostenible-nuevo-contexto-mundial-regional-escenarios","author":[{"literal":"Comisión Económica para América Latina y el Caribe"}],"accessed":{"date-parts":[["2022",3,13]]},"issued":{"date-parts":[["2018"]]}}},{"id":"4268","uris":["http://zotero.org/users/5910169/items/SQEZDLHW"],"itemData":{"id":4268,"type":"chapter","abstract":"Autorías: Denise Elena Vaillant Alcalde, Eduardo Rodríguez Zidán.\nLocalización: Calidad de la Educación en Iberoamérica: Discursos, políticas y prácticas, 2018.\nArtículo de Libro en Dialnet.","container-title":"Calidad de la Educación en Iberoamérica: Discursos, políticas y prácticas","ISBN":"978-84-9148-720-3","language":"spa","note":"section: Calidad de la Educación en Iberoamérica: Discursos, políticas y prácticas","page":"136-154","publisher":"Dykinson","source":"dialnet.unirioja.es","title":"Perspectivas de UNESCO y la OEI sobre la calidad de la educación","URL":"https://dialnet.unirioja.es/servlet/articulo?codigo=6519738","author":[{"family":"Vaillant","given":"Denise Elena"},{"family":"Rodríguez-Zidán","given":"Eduardo Rodríguez"}],"accessed":{"date-parts":[["2022",3,13]]},"issued":{"date-parts":[["2018"]]}}}],"schema":"https://github.com/citation-style-language/schema/raw/master/csl-citation.json"} </w:instrText>
      </w:r>
      <w:r w:rsidR="00A675AC">
        <w:rPr>
          <w:lang w:val="es-CO"/>
        </w:rPr>
        <w:fldChar w:fldCharType="separate"/>
      </w:r>
      <w:r w:rsidR="00A675AC" w:rsidRPr="00A675AC">
        <w:rPr>
          <w:rFonts w:cs="Arial"/>
          <w:szCs w:val="24"/>
        </w:rPr>
        <w:t>(Comisión Económica para América Latina y el Caribe, 2018; Vaillant y Rodríguez-Zidán, 2018)</w:t>
      </w:r>
      <w:r w:rsidR="00A675AC">
        <w:rPr>
          <w:lang w:val="es-CO"/>
        </w:rPr>
        <w:fldChar w:fldCharType="end"/>
      </w:r>
      <w:r w:rsidR="00F01E89" w:rsidRPr="00F01E89">
        <w:rPr>
          <w:lang w:val="es-CO"/>
        </w:rPr>
        <w:t xml:space="preserve">. </w:t>
      </w:r>
    </w:p>
    <w:p w14:paraId="659755A5" w14:textId="73344675" w:rsidR="00860725" w:rsidRPr="00F01E89" w:rsidRDefault="00860725" w:rsidP="00C90ECA">
      <w:pPr>
        <w:rPr>
          <w:lang w:val="es-CO"/>
        </w:rPr>
      </w:pPr>
    </w:p>
    <w:p w14:paraId="224834B3" w14:textId="583D319A" w:rsidR="001271D6" w:rsidRDefault="00714136" w:rsidP="00C90ECA">
      <w:r>
        <w:t>Estas condiciones llevan a un consenso acerca de la necesidad de</w:t>
      </w:r>
      <w:r w:rsidR="002A29C3">
        <w:t>l rediseño de los programas educativos considerando las necesidades especiales de aprendizaje, muchas de las cuales están determinadas por los trastornos de aprendizaje</w:t>
      </w:r>
      <w:r w:rsidR="003E2FD2">
        <w:t xml:space="preserve"> (TA)</w:t>
      </w:r>
      <w:r w:rsidR="002A29C3">
        <w:t xml:space="preserve">. </w:t>
      </w:r>
      <w:r w:rsidR="003E2FD2">
        <w:t xml:space="preserve">Este término se utiliza para demarcar condiciones del desarrollo neurológico, sobre todo infantil, que tienen un efecto sobre </w:t>
      </w:r>
      <w:r w:rsidR="00575B0C">
        <w:t xml:space="preserve">la calidad del aprendizaje </w:t>
      </w:r>
      <w:r w:rsidR="00D2233E">
        <w:t>y de las competencias comunicativas que intervienen en él</w:t>
      </w:r>
      <w:r w:rsidR="006901A2">
        <w:t xml:space="preserve">, </w:t>
      </w:r>
      <w:r w:rsidR="004227B4">
        <w:t xml:space="preserve">siendo independientes de las disminuciones sensoriales </w:t>
      </w:r>
      <w:r w:rsidR="00157C37">
        <w:t>a la vez que de l</w:t>
      </w:r>
      <w:r w:rsidR="005D1A8D">
        <w:t>os impedimentos cognitivos</w:t>
      </w:r>
      <w:r w:rsidR="004841AD">
        <w:t xml:space="preserve">, pero que igual que ellas pueden tener una base en la relación entre el entorno y </w:t>
      </w:r>
      <w:r w:rsidR="00D57A3B">
        <w:t>la psicología individual</w:t>
      </w:r>
      <w:r w:rsidR="005D1A8D">
        <w:t xml:space="preserve"> </w:t>
      </w:r>
      <w:r w:rsidR="000C27CE">
        <w:fldChar w:fldCharType="begin"/>
      </w:r>
      <w:r w:rsidR="000C27CE">
        <w:instrText xml:space="preserve"> ADDIN ZOTERO_ITEM CSL_CITATION {"citationID":"FZJFqcQA","properties":{"formattedCitation":"(McCloskey y Rapp, 2017; Sans et\\uc0\\u160{}al., 2012)","plainCitation":"(McCloskey y Rapp, 2017; Sans et al., 2012)","noteIndex":0},"citationItems":[{"id":"7745","uris":["http://zotero.org/users/5910169/items/NETW9H7H"],"itemData":{"id":7745,"type":"article-journal","container-title":"Cognitive Neuropsychology","DOI":"10.1080/02643294.2017.1369016","ISSN":"0264-3294, 1464-0627","issue":"3-4","journalAbbreviation":"Cognitive Neuropsychology","language":"en","page":"65-82","source":"DOI.org (Crossref)","title":"Developmental dysgraphia: An overview and framework for research","title-short":"Developmental dysgraphia","volume":"34","author":[{"family":"McCloskey","given":"Michael"},{"family":"Rapp","given":"Brenda"}],"issued":{"date-parts":[["2017",5,19]]}}},{"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schema":"https://github.com/citation-style-language/schema/raw/master/csl-citation.json"} </w:instrText>
      </w:r>
      <w:r w:rsidR="000C27CE">
        <w:fldChar w:fldCharType="separate"/>
      </w:r>
      <w:r w:rsidR="000C27CE" w:rsidRPr="000C27CE">
        <w:rPr>
          <w:rFonts w:cs="Arial"/>
          <w:szCs w:val="24"/>
        </w:rPr>
        <w:t>(McCloskey y Rapp, 2017; Sans et al., 2012)</w:t>
      </w:r>
      <w:r w:rsidR="000C27CE">
        <w:fldChar w:fldCharType="end"/>
      </w:r>
      <w:r w:rsidR="007A3581">
        <w:t>.</w:t>
      </w:r>
    </w:p>
    <w:p w14:paraId="60539FE0" w14:textId="77777777" w:rsidR="00980C92" w:rsidRDefault="00980C92" w:rsidP="00C90ECA"/>
    <w:p w14:paraId="70E803D7" w14:textId="7723BFD2" w:rsidR="00EC1A7E" w:rsidRDefault="00827EB8" w:rsidP="00C90ECA">
      <w:r>
        <w:t>La evidencia reciente sobre el problema ha permitido</w:t>
      </w:r>
      <w:r w:rsidR="007B62F7">
        <w:t xml:space="preserve"> resalta</w:t>
      </w:r>
      <w:r>
        <w:t>r también</w:t>
      </w:r>
      <w:r w:rsidR="007B62F7">
        <w:t xml:space="preserve"> las </w:t>
      </w:r>
      <w:r w:rsidR="00ED0816">
        <w:lastRenderedPageBreak/>
        <w:t xml:space="preserve">consecuencias </w:t>
      </w:r>
      <w:r w:rsidR="00465CC2">
        <w:t xml:space="preserve">psicológicas y </w:t>
      </w:r>
      <w:r w:rsidR="00ED0816">
        <w:t xml:space="preserve">sociales de trastornos de aprendizaje tales como el TDAH, la dislexia, discalculia, disgrafia, entre otras, </w:t>
      </w:r>
      <w:r w:rsidR="00CD6812">
        <w:t xml:space="preserve">al presentarse no sólo ocasionan dificultades para seguir </w:t>
      </w:r>
      <w:r w:rsidR="009D6753">
        <w:t xml:space="preserve">la ruta definida por un programa curricular, sino también por un sinnúmero de consecuencias emocionales basadas en dicha incapacidad como </w:t>
      </w:r>
      <w:r w:rsidR="00AD08DC">
        <w:t xml:space="preserve">afectaciones a la autoestima, autoconcepto, bienestar psicológico, calidad de las relaciones sociales, </w:t>
      </w:r>
      <w:r w:rsidR="00596C71">
        <w:t xml:space="preserve">e incrementando riesgos para la salud como el de consumo de sustancias, fracaso escolar, deserción y </w:t>
      </w:r>
      <w:r w:rsidR="004E44DC">
        <w:t xml:space="preserve">propensión a tener problemas con la justicia </w:t>
      </w:r>
      <w:r w:rsidR="005C738F">
        <w:fldChar w:fldCharType="begin"/>
      </w:r>
      <w:r w:rsidR="005C738F">
        <w:instrText xml:space="preserve"> ADDIN ZOTERO_ITEM CSL_CITATION {"citationID":"yOYDdw68","properties":{"formattedCitation":"(Panadero, 2019)","plainCitation":"(Panadero, 2019)","noteIndex":0},"citationItems":[{"id":"7755","uris":["http://zotero.org/users/5910169/items/TAGXWFGF"],"itemData":{"id":7755,"type":"article-journal","abstract":"Learning Disabilities (LD) like ADHD, dyslexia, dyscalculia, dysgraphia, and others need the right multimodal treatment. Without the required support, these children and teenagers can suffer consequences in their academic, professional, economic, and social lives, affecting their behaviour, self concept and self esteem, psychological and emotional wellbeing, social relationships, and afterwords leading to an increased risk of substance abuse, school failure and drop-out, mental health disorders and problems with justice. In their adult lives, consequences can manifest in difficulties to access qualified jobs, less career opportunities, a reduced level of income and possible situations of social risk or social exclusion.","container-title":"EHQUIDAD. Revista Internacional de Políticas de Bienestar y Trabajo Social","DOI":"10.15257/ehquidad.2019.0004","ISSN":"2386-4915","issue":"11","language":"es","license":"Derechos de autor 2019 EHQUIDAD. Revista Internacional de Políticas de Bienestar y Trabajo Social","note":"number: 11","page":"91-122","source":"revistas.proeditio.com","title":"Las consecuencias sociales de las dificultades de aprendizaje en niños y adolescentes","author":[{"family":"Panadero","given":"Carmen Alemany"}],"issued":{"date-parts":[["2019",1,21]]}}}],"schema":"https://github.com/citation-style-language/schema/raw/master/csl-citation.json"} </w:instrText>
      </w:r>
      <w:r w:rsidR="005C738F">
        <w:fldChar w:fldCharType="separate"/>
      </w:r>
      <w:r w:rsidR="005C738F" w:rsidRPr="005C738F">
        <w:rPr>
          <w:rFonts w:cs="Arial"/>
        </w:rPr>
        <w:t>(Panadero, 2019)</w:t>
      </w:r>
      <w:r w:rsidR="005C738F">
        <w:fldChar w:fldCharType="end"/>
      </w:r>
      <w:r w:rsidR="006F1226">
        <w:t xml:space="preserve">. </w:t>
      </w:r>
      <w:r w:rsidR="00EC1A7E">
        <w:br/>
        <w:t xml:space="preserve">En la vida adulta, de acuerdo con la autora, se manifiestan también en una capacidad reducida de acceso al trabajo cualificado y un menor nivel de ingresos, a la vez que se incrementa el riesgo de </w:t>
      </w:r>
      <w:r w:rsidR="00D60F91">
        <w:t>participar de situaciones de exclusión social.</w:t>
      </w:r>
    </w:p>
    <w:p w14:paraId="52C76860" w14:textId="77777777" w:rsidR="007B62F7" w:rsidRDefault="007B62F7" w:rsidP="00C90ECA"/>
    <w:p w14:paraId="4EC36157" w14:textId="77777777" w:rsidR="007B62F7" w:rsidRDefault="007B62F7" w:rsidP="00C90ECA"/>
    <w:p w14:paraId="20315F19" w14:textId="70DF7890" w:rsidR="00980C92" w:rsidRDefault="001271D6" w:rsidP="00C90ECA">
      <w:r>
        <w:t xml:space="preserve">Una de las dificultades de aprendizaje que ocupa un lugar importante ante </w:t>
      </w:r>
      <w:r w:rsidR="004526F4">
        <w:t xml:space="preserve">todos los demás trastornos de aprendizaje es la representada por la disgrafia. Esta es entendida como </w:t>
      </w:r>
      <w:r w:rsidR="00BD2319">
        <w:t>u</w:t>
      </w:r>
      <w:r w:rsidR="00BD2319" w:rsidRPr="00BD2319">
        <w:t>n trastorno de la escritura en el que los niños tienen dificultades para escribir de manera legible y fluida</w:t>
      </w:r>
      <w:r w:rsidR="00BD2319">
        <w:t>, y que denota que p</w:t>
      </w:r>
      <w:r w:rsidR="00BD2319" w:rsidRPr="00BD2319">
        <w:t>ueden tener problemas para controlar la motricidad fina y coordinar los movimientos necesarios para escribir correctamente</w:t>
      </w:r>
      <w:r w:rsidR="00774863">
        <w:t xml:space="preserve"> </w:t>
      </w:r>
      <w:r w:rsidR="00162A5E">
        <w:fldChar w:fldCharType="begin"/>
      </w:r>
      <w:r w:rsidR="00162A5E">
        <w:instrText xml:space="preserve"> ADDIN ZOTERO_ITEM CSL_CITATION {"citationID":"uqqXXoKV","properties":{"formattedCitation":"(McCloskey y Rapp, 2017; Sans et\\uc0\\u160{}al., 2012)","plainCitation":"(McCloskey y Rapp, 2017; Sans et al., 2012)","noteIndex":0},"citationItems":[{"id":"7745","uris":["http://zotero.org/users/5910169/items/NETW9H7H"],"itemData":{"id":7745,"type":"article-journal","container-title":"Cognitive Neuropsychology","DOI":"10.1080/02643294.2017.1369016","ISSN":"0264-3294, 1464-0627","issue":"3-4","journalAbbreviation":"Cognitive Neuropsychology","language":"en","page":"65-82","source":"DOI.org (Crossref)","title":"Developmental dysgraphia: An overview and framework for research","title-short":"Developmental dysgraphia","volume":"34","author":[{"family":"McCloskey","given":"Michael"},{"family":"Rapp","given":"Brenda"}],"issued":{"date-parts":[["2017",5,19]]}}},{"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schema":"https://github.com/citation-style-language/schema/raw/master/csl-citation.json"} </w:instrText>
      </w:r>
      <w:r w:rsidR="00162A5E">
        <w:fldChar w:fldCharType="separate"/>
      </w:r>
      <w:r w:rsidR="00162A5E" w:rsidRPr="00162A5E">
        <w:rPr>
          <w:rFonts w:cs="Arial"/>
          <w:szCs w:val="24"/>
        </w:rPr>
        <w:t>(McCloskey y Rapp, 2017; Sans et al., 2012)</w:t>
      </w:r>
      <w:r w:rsidR="00162A5E">
        <w:fldChar w:fldCharType="end"/>
      </w:r>
      <w:r w:rsidR="00BD2319" w:rsidRPr="00BD2319">
        <w:t>.</w:t>
      </w:r>
      <w:r w:rsidR="002A1F16">
        <w:t xml:space="preserve"> </w:t>
      </w:r>
      <w:r w:rsidR="00405B3C">
        <w:t>Aunque se ha investigado de manera importante sobre el origen de la dislexia</w:t>
      </w:r>
      <w:r w:rsidR="001A45E6">
        <w:t xml:space="preserve">, las principales explicaciones </w:t>
      </w:r>
      <w:r w:rsidR="0003680F">
        <w:t>se remiten a los modelos actuales del desarrollo del proceso lecto-escritor de adquisición de lenguaje</w:t>
      </w:r>
      <w:r w:rsidR="009E7514">
        <w:t xml:space="preserve">, aludiendo a la etapa de conciencia fonológica. </w:t>
      </w:r>
      <w:r w:rsidR="006A176F" w:rsidRPr="006A176F">
        <w:t>La conciencia fonológica se refiere a la capacidad de reconocer y manipular los sonidos del lenguaje hablado. Implica ser consciente de los sonidos individuales (fonemas) que componen las palabras y ser capaz de jugar con ellos, como identificar, segmentar, combinar y manipular los sonidos dentro de las palabras</w:t>
      </w:r>
      <w:r w:rsidR="006A176F">
        <w:t xml:space="preserve"> </w:t>
      </w:r>
      <w:r w:rsidR="006A176F">
        <w:fldChar w:fldCharType="begin"/>
      </w:r>
      <w:r w:rsidR="0029224B">
        <w:instrText xml:space="preserve"> ADDIN ZOTERO_ITEM CSL_CITATION {"citationID":"eH3wN61S","properties":{"formattedCitation":"(Guti\\uc0\\u233{}rrez Fresneda et\\uc0\\u160{}al., 2020; Guti\\uc0\\u233{}rrez Fresneda y D\\uc0\\u237{}ez Mediavilla, 2018; Vieiro Iglesias y G\\uc0\\u243{}mez Veiga, 2004)","plainCitation":"(Gutiérrez Fresneda et al., 2020; Gutiérrez Fresneda y Díez Mediavilla, 2018; Vieiro Iglesias y Gómez Veiga, 2004)","noteIndex":0},"citationItems":[{"id":"4847","uris":["http://zotero.org/users/5910169/items/H2SI93U7"],"itemData":{"id":4847,"type":"article-journal","abstract":"ResumenLas investigaciones de los últimos años han puesto de manifiesto que la conciencia fonológica constituye un predictor importante en la adquisición de la lectura y que además facilita su aprendizaje. Se sabe también que su desarrollo no eclosiona de manera innata, sino que se precisa de un entrenamiento explícito y progresivo de los diferentes niveles de los que se compone. La influencia del conocimiento fonológico y la lectura se han estudiado mayoritariamente cuando el aprendiz ya sabe leer, sin embargo, falta profundizar en estas relaciones en el inicio de este aprendizaje. El objetivo del presente estudio ha sido analizar las facetas que intervienen en el desarrollo de la conciencia fonológica cuando el niño emprende las primeras acciones decodificadoras con el propósito de identificar qué habilidades son las más adecuadas para fomentar el conocimiento fonológico en estos momentos. Se ha empleado un diseño descriptivo correlacional con la intención de analizar qué aspectos del conocimiento fonológico intervienen en mayor medida en el inicio del aprendizaje lector. En el estudio han participado 345 alumnos de diferentes centros públicos y concertados con edades comprendidas entre los 3 y los 4 años. Los resultados ponen de manifiesto que el desarrollo de la conciencia fonológica se incrementa cuando se inicia el proceso de aprendizaje de la lectura y que un factor que debe tenerse en consideración por su gran relevancia es el tipo de habilidades fonológicas a desarrollar ya que no todas presentan el mismo grado de complejidad en el periodo inicial del aprendizaje de la lectura.Palabras Clave: Lectura; lenguaje escrito; alfabetización; conocimiento fonológico; enseñanza de la lectura","container-title":"Revista signos","DOI":"10.4067/S0718-09342020000300664","ISSN":"0718-0934","issue":"104","note":"publisher: Pontificia Universidad Católica de Valparaíso","page":"664-681","source":"SciELO","title":"Desarrollo de la conciencia fonológica en el inicio del proceso de aprendizaje de la lectura","volume":"53","author":[{"family":"Gutiérrez Fresneda","given":"Raúl"},{"family":"Vicente Yagüe Jara","given":"María Isabel De"},{"family":"Alarcón Postigo","given":"Rafael"}],"issued":{"date-parts":[["2020",12]]}}},{"id":"4566","uris":["http://zotero.org/users/5910169/items/2GPSAFM6"],"itemData":{"id":4566,"type":"article-journal","abstract":"En las lenguas de escritura alfabética como la nuestra, aprender a escribir requiere la toma de conciencia de la estructura fonológica del habla. La conciencia fonológica es la habilidad que permite acceder a la estructura de la lengua oral y ser consciente de los segmentos fonológicos de las palabras. Es sabido actualmente que la conciencia fonológica es una habilidad necesaria para el aprendizaje de la lengua escrita. Sin embargo, son escasos los trabajos orientados a conocer las vinculaciones entre las habilidades que favorecen la conciencia fonológica y las etapas evolutivas del aprendizaje de la escritura. El propósito ha sido, por un lado, analizar las relaciones existentes entre el aprendizaje de la escritura y las habilidades que favorecen la conciencia fonológica, y por otro, concretar las relaciones que se producen entre las distintas etapas del proceso de construcción de la escritura y los niveles de conciencia fonológica respecto al desarrollo evolutivo del niño en las primeras edades. Se ha empleado un diseño correlacional que ha permitido esclarecer los factores que explican el aprendizaje inicial del sistema de la escritura. En el estudio han participado 166 alumnos de diferentes centros públicos y concertados con edades comprendidas entre los 4 y los 6 años. Los resultados ponen de manifiesto las relaciones existentes entre los niveles de conciencia fonológica y el proceso evolutivo del niño en el aprendizaje de la escritura en estas edades, así como el hecho de que la edad de 4 años es un momento propicio para el inicio de la enseñanza de la escritura y que la edad de 5 años es el periodo en el que el aprendiz se encuentra más capacitado para la adquisición de esta habilidad lingüística.","container-title":"Educación XX1 : revista de la Facultad de Educación","DOI":"10.5944/educxx1.20212","ISSN":"2174-5374","language":"spa","license":"Attribution-NonCommercial 4.0 International","note":"Accepted: 2018-05-07T12:54:38Z\nArtwork Medium: Digital\nInterview Medium: Digital","source":"redined.educacion.gob.es","title":"Conciencia fonológica y desarrollo evolutivo de la escritura en las primeras edades","URL":"https://redined.educacion.gob.es/xmlui/handle/11162/160631","author":[{"family":"Gutiérrez Fresneda","given":"Raúl"},{"family":"Díez Mediavilla","given":"Antonio E."}],"accessed":{"date-parts":[["2022",4,12]]},"issued":{"date-parts":[["2018"]]}}},{"id":"4562","uris":["http://zotero.org/users/5910169/items/AFYDP722"],"itemData":{"id":4562,"type":"book","event-place":"España","note":"publisher: Madrid: Pearson Educación, 2004","publisher":"Pearson Madrid","publisher-place":"España","title":"Psicología de la lectura: Procesos, teorías y aplicaciones instruccionales","author":[{"family":"Vieiro Iglesias","given":"Pilar"},{"family":"Gómez Veiga","given":"Isabel"}],"issued":{"date-parts":[["2004"]]}}}],"schema":"https://github.com/citation-style-language/schema/raw/master/csl-citation.json"} </w:instrText>
      </w:r>
      <w:r w:rsidR="006A176F">
        <w:fldChar w:fldCharType="separate"/>
      </w:r>
      <w:r w:rsidR="0029224B" w:rsidRPr="0029224B">
        <w:rPr>
          <w:rFonts w:cs="Arial"/>
          <w:szCs w:val="24"/>
        </w:rPr>
        <w:t>(Gutiérrez Fresneda et al., 2020; Gutiérrez Fresneda y Díez Mediavilla, 2018; Vieiro Iglesias y Gómez Veiga, 2004)</w:t>
      </w:r>
      <w:r w:rsidR="006A176F">
        <w:fldChar w:fldCharType="end"/>
      </w:r>
      <w:r w:rsidR="006A176F" w:rsidRPr="006A176F">
        <w:t>.</w:t>
      </w:r>
    </w:p>
    <w:p w14:paraId="14C3B6A5" w14:textId="77777777" w:rsidR="00827278" w:rsidRDefault="00827278" w:rsidP="00C90ECA"/>
    <w:p w14:paraId="1B447589" w14:textId="37D555C9" w:rsidR="00827278" w:rsidRDefault="00827278" w:rsidP="00C90ECA">
      <w:r>
        <w:t xml:space="preserve">Otras explicaciones, como la propuesta por Sans et al </w:t>
      </w:r>
      <w:r w:rsidR="0001554B">
        <w:fldChar w:fldCharType="begin"/>
      </w:r>
      <w:r w:rsidR="0001554B">
        <w:instrText xml:space="preserve"> ADDIN ZOTERO_ITEM CSL_CITATION {"citationID":"4HA7JILi","properties":{"formattedCitation":"(2012)","plainCitation":"(2012)","noteIndex":0},"citationItems":[{"id":"7762","uris":["http://zotero.org/users/5910169/items/LUL6UFCR"],"itemData":{"id":7762,"type":"article-journal","container-title":"Pediatría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label":"page","suppress-author":true}],"schema":"https://github.com/citation-style-language/schema/raw/master/csl-citation.json"} </w:instrText>
      </w:r>
      <w:r w:rsidR="0001554B">
        <w:fldChar w:fldCharType="separate"/>
      </w:r>
      <w:r w:rsidR="0001554B" w:rsidRPr="0001554B">
        <w:rPr>
          <w:rFonts w:cs="Arial"/>
        </w:rPr>
        <w:t>(2012)</w:t>
      </w:r>
      <w:r w:rsidR="0001554B">
        <w:fldChar w:fldCharType="end"/>
      </w:r>
      <w:r w:rsidR="0001554B">
        <w:t xml:space="preserve">, explican la disgrafia </w:t>
      </w:r>
      <w:r w:rsidR="0001554B">
        <w:lastRenderedPageBreak/>
        <w:t xml:space="preserve">en términos de su relación-coexistencia con otras dificultades que el niño presenta en el razonamiento visoespacial, puesto que </w:t>
      </w:r>
      <w:r w:rsidR="0016064D">
        <w:t xml:space="preserve">la incapacidad total o parcial para escribir los grafemas adecuadamente también </w:t>
      </w:r>
      <w:r w:rsidR="000846B5">
        <w:t>se presenta junto con incapacidad total o parcial para dibujar figuras geométricas o coordinar sus propios movimientos en el espacio.</w:t>
      </w:r>
    </w:p>
    <w:p w14:paraId="423ED34B" w14:textId="77777777" w:rsidR="001241D8" w:rsidRDefault="001241D8" w:rsidP="00C90ECA"/>
    <w:p w14:paraId="31857CA5" w14:textId="2786B4C1" w:rsidR="00D559C8" w:rsidRDefault="004E0C3A" w:rsidP="00C90ECA">
      <w:r>
        <w:t xml:space="preserve">En este orden de ideas, estos modelos plantean que la dislexia puede encontrarse, originalmente, en dificultades </w:t>
      </w:r>
      <w:r w:rsidR="00D228DD">
        <w:t xml:space="preserve">para desarrollar la última etapa de la conciencia fonológica, relacionada con la asociación entre los sonidos aislados de cada unidad fonémica </w:t>
      </w:r>
      <w:r w:rsidR="00667AE2">
        <w:t xml:space="preserve">y los símbolos que </w:t>
      </w:r>
      <w:r w:rsidR="00E70327">
        <w:t xml:space="preserve">los representan en un idioma determinado </w:t>
      </w:r>
      <w:r w:rsidR="00667DDB">
        <w:fldChar w:fldCharType="begin"/>
      </w:r>
      <w:r w:rsidR="00667DDB">
        <w:instrText xml:space="preserve"> ADDIN ZOTERO_ITEM CSL_CITATION {"citationID":"2dbqEXr1","properties":{"formattedCitation":"(Delgado Gonz\\uc0\\u225{}lez et\\uc0\\u160{}al., 2016)","plainCitation":"(Delgado González et al., 2016)","noteIndex":0},"citationItems":[{"id":"7766","uris":["http://zotero.org/users/5910169/items/JJTSUVUU"],"itemData":{"id":7766,"type":"article-journal","container-title":"Revista información científica","issue":"6","note":"publisher: Universidad de Ciencias Médicas de Guantánamo","page":"883–892","title":"Caracterización de disgrafía en niños y niñas","volume":"95","author":[{"family":"Delgado González","given":"Orlando"},{"family":"Díaz Reyes","given":"Edilberto"},{"family":"Digurnay Durruthy","given":"Ileana"}],"issued":{"date-parts":[["2016"]]}}}],"schema":"https://github.com/citation-style-language/schema/raw/master/csl-citation.json"} </w:instrText>
      </w:r>
      <w:r w:rsidR="00667DDB">
        <w:fldChar w:fldCharType="separate"/>
      </w:r>
      <w:r w:rsidR="00667DDB" w:rsidRPr="00667DDB">
        <w:rPr>
          <w:rFonts w:cs="Arial"/>
          <w:szCs w:val="24"/>
        </w:rPr>
        <w:t>(Delgado González et al., 2016)</w:t>
      </w:r>
      <w:r w:rsidR="00667DDB">
        <w:fldChar w:fldCharType="end"/>
      </w:r>
      <w:r w:rsidR="007C2E98">
        <w:t>.</w:t>
      </w:r>
    </w:p>
    <w:p w14:paraId="730FB526" w14:textId="77777777" w:rsidR="007C2E98" w:rsidRDefault="007C2E98" w:rsidP="00C90ECA"/>
    <w:p w14:paraId="2F43079E" w14:textId="3245C227" w:rsidR="007C2E98" w:rsidRDefault="007C2E98" w:rsidP="00C90ECA">
      <w:r>
        <w:t xml:space="preserve">Hasta el momento, la investigación en torno a la disgrafia y formas de intervenir en ella </w:t>
      </w:r>
      <w:r w:rsidR="003B221E">
        <w:t xml:space="preserve">muestran </w:t>
      </w:r>
      <w:r w:rsidR="00F237CE">
        <w:t xml:space="preserve">que hay cierta efectividad de las estrategias lúdicas en la medida en que estas aseguran un mínimo de </w:t>
      </w:r>
      <w:proofErr w:type="spellStart"/>
      <w:r w:rsidR="00F237CE">
        <w:rPr>
          <w:i/>
          <w:iCs/>
        </w:rPr>
        <w:t>engagement</w:t>
      </w:r>
      <w:proofErr w:type="spellEnd"/>
      <w:r w:rsidR="00F237CE">
        <w:rPr>
          <w:i/>
          <w:iCs/>
        </w:rPr>
        <w:t xml:space="preserve"> </w:t>
      </w:r>
      <w:r w:rsidR="00F237CE">
        <w:t xml:space="preserve">por parte de los estudiantes. </w:t>
      </w:r>
      <w:r w:rsidR="00444CCF">
        <w:t xml:space="preserve">Por un lado, se ha encontrado que </w:t>
      </w:r>
      <w:r w:rsidR="00373217">
        <w:t xml:space="preserve">han sido exitosos los acercamientos al trabajo de la conciencia fonológica en su última etapa </w:t>
      </w:r>
      <w:r w:rsidR="00190A13">
        <w:t xml:space="preserve">utilizando estrategias de gamificación digital para incentivar </w:t>
      </w:r>
      <w:r w:rsidR="00C41DF8">
        <w:t xml:space="preserve">en 3 meses </w:t>
      </w:r>
      <w:r w:rsidR="003B0B95">
        <w:t>el desempeño global en lectoescritura</w:t>
      </w:r>
      <w:r w:rsidR="00752715">
        <w:t xml:space="preserve"> </w:t>
      </w:r>
      <w:r w:rsidR="00714136">
        <w:fldChar w:fldCharType="begin"/>
      </w:r>
      <w:r w:rsidR="00714136">
        <w:instrText xml:space="preserve"> ADDIN ZOTERO_ITEM CSL_CITATION {"citationID":"H9RuCYnH","properties":{"formattedCitation":"(Amorim et\\uc0\\u160{}al., 2020; Jogo et\\uc0\\u160{}al., 2022)","plainCitation":"(Amorim et al., 2020; Jogo et al., 2022)","noteIndex":0},"citationItems":[{"id":"4558","uris":["http://zotero.org/users/5910169/items/IJDAP3ZZ"],"itemData":{"id":4558,"type":"article-journal","abstract":"The increased use of smartphones and tablets sets the stage for new mobile-based educational programs that seek to increase student learning and engagement in s...","archive_location":"Sage CA: Los Angeles, CA","container-title":"Educational Researcher","DOI":"10.3102/0013189X20909824","language":"en","license":"© 2020 AERA","note":"publisher: SAGE PublicationsSage CA: Los Angeles, CA","source":"journals.sagepub.com","title":"Using Escribo Play Video Games to Improve Phonological Awareness, Early Reading, and Writing in Preschool:","title-short":"Using Escribo Play Video Games to Improve Phonological Awareness, Early Reading, and Writing in Preschool","URL":"https://journals.sagepub.com/doi/abs/10.3102/0013189X20909824","author":[{"family":"Amorim","given":"Americo N."},{"family":"Jeon","given":"Lieny"},{"family":"Abel","given":"Yolanda"},{"family":"Felisberto","given":"Eduardo F."},{"family":"Barbosa","given":"Leopoldo N. F."},{"family":"Dias","given":"Natália Martins"}],"accessed":{"date-parts":[["2022",4,13]]},"issued":{"date-parts":[["2020",3,9]]}}},{"id":"4554","uris":["http://zotero.org/users/5910169/items/QQDXQMMF"],"itemData":{"id":4554,"type":"article-journal","abstract":"This article approaches syllabic literacy activities by reflecting on the engagement problems that may occur during the childrens’ four-stage of phonological awareness (4–5 years old). Aiming to deal with motivational problem that can be caused for the lack of comprehension during the four-stage of phonological awareness, we implemented a gamification design based on the design condition of flow theory. We conducted a single-subject experiment with a A-B-A-B design to evaluate the effects of our gamification design on engagement and learning. Employing the think-aloud method, the results from our study indicate that our gamification design promotes the child’s flow state, decreases unwanted behaviors, increases interest and concentration. As consequence, we also observed positive effects on the child’s syllable-structure awareness through written tests. With this study, we provided insights that gamification may affect preschoolers’ engagement in phonics activities, and as a result, their interest, concentration, and enjoyment may be raised, fostering their phonological awareness.","container-title":"International Journal of Child-Computer Interaction","DOI":"10.1016/j.ijcci.2022.100458","ISSN":"2212-8689","journalAbbreviation":"International Journal of Child-Computer Interaction","language":"en","page":"100458","source":"ScienceDirect","title":"Investigating how gamified syllabic literacy impacts learning, flow and inappropriate behaviors: A single-subject study design","title-short":"Investigating how gamified syllabic literacy impacts learning, flow and inappropriate behaviors","volume":"33","author":[{"family":"Jogo","given":"Danielle Akemi"},{"family":"Challco","given":"Geiser Chalco"},{"family":"Bittencourt","given":"Ig Ibert"},{"family":"Reis","given":"Marcelo"},{"family":"Silva","given":"Laíza Ribeiro"},{"family":"Isotani","given":"Seiji"}],"issued":{"date-parts":[["2022",9,1]]}}}],"schema":"https://github.com/citation-style-language/schema/raw/master/csl-citation.json"} </w:instrText>
      </w:r>
      <w:r w:rsidR="00714136">
        <w:fldChar w:fldCharType="separate"/>
      </w:r>
      <w:r w:rsidR="00714136" w:rsidRPr="00714136">
        <w:rPr>
          <w:rFonts w:cs="Arial"/>
          <w:szCs w:val="24"/>
        </w:rPr>
        <w:t>(Amorim et al., 2020; Jogo et al., 2022)</w:t>
      </w:r>
      <w:r w:rsidR="00714136">
        <w:fldChar w:fldCharType="end"/>
      </w:r>
      <w:r w:rsidR="00503501">
        <w:t xml:space="preserve">. </w:t>
      </w:r>
      <w:r w:rsidR="00984BA0">
        <w:t xml:space="preserve">Pero igualmente, de acuerdo con </w:t>
      </w:r>
      <w:r w:rsidR="004671C2">
        <w:t xml:space="preserve">López-Peces </w:t>
      </w:r>
      <w:r w:rsidR="006039F0">
        <w:fldChar w:fldCharType="begin"/>
      </w:r>
      <w:r w:rsidR="006039F0">
        <w:instrText xml:space="preserve"> ADDIN ZOTERO_ITEM CSL_CITATION {"citationID":"ZBJ4H2rh","properties":{"formattedCitation":"(2016)","plainCitation":"(2016)","noteIndex":0},"citationItems":[{"id":"7757","uris":["http://zotero.org/users/5910169/items/YYQY9ZDE"],"itemData":{"id":7757,"type":"article-journal","abstract":"RESUMEN Hoy en día es muy común escuchar a un profesor decir que cierto alumno sufre un trastorno de escritura. No obstante, en muchas ocasiones se habla desde la generalidad, sin saber de qué dificultad específica se trata y, por ende, no se le ofrece una respuesta educativa adecuada. Por ello, el presente trabajo va a exponer las principales señas de identidad de los dos trastornos específicos de escritura existentes: la disgrafía y la disortografía, así como posibles ejercicios prácticos que se recomiendan para cada uno de ellos. El fin último de todo ello será brindar a todo el alumnado una educación de calidad, permitiendo que todos puedan alcanzar el éxito escolar.","journalAbbreviation":"Dysgraphia and dysorthography: diagnosis and treatment in pupils of 2nd primary school","language":"spa","license":"Atribución-NoComercial-SinDerivadas 3.0 España","note":"Accepted: 2016-08-17T06:59:16Z","source":"repositorio.unican.es","title":"Disgrafía y disortografía: diagnóstico y tratamiento en alumnos de 2º de E.P.","title-short":"Disgrafía y disortografía","URL":"https://repositorio.unican.es/xmlui/handle/10902/8728","author":[{"family":"López Peces","given":"Mirian"}],"accessed":{"date-parts":[["2023",5,22]]},"issued":{"date-parts":[["2016",6,30]]}},"label":"page","suppress-author":true}],"schema":"https://github.com/citation-style-language/schema/raw/master/csl-citation.json"} </w:instrText>
      </w:r>
      <w:r w:rsidR="006039F0">
        <w:fldChar w:fldCharType="separate"/>
      </w:r>
      <w:r w:rsidR="006039F0" w:rsidRPr="006039F0">
        <w:rPr>
          <w:rFonts w:cs="Arial"/>
        </w:rPr>
        <w:t>(2016)</w:t>
      </w:r>
      <w:r w:rsidR="006039F0">
        <w:fldChar w:fldCharType="end"/>
      </w:r>
      <w:r w:rsidR="006039F0">
        <w:t xml:space="preserve">, </w:t>
      </w:r>
      <w:r w:rsidR="0068657A">
        <w:t>el desempeño  reiterado de actividades y ejercicio</w:t>
      </w:r>
      <w:r w:rsidR="005E28F4">
        <w:t xml:space="preserve">s </w:t>
      </w:r>
      <w:r w:rsidR="007F631F">
        <w:t xml:space="preserve">para reforzar la disgrafia, tanto fonológica como superficial, </w:t>
      </w:r>
      <w:r w:rsidR="00796553">
        <w:t xml:space="preserve">ha demostrado </w:t>
      </w:r>
      <w:r w:rsidR="00DD3BE7">
        <w:t xml:space="preserve">buenos resultados </w:t>
      </w:r>
      <w:r w:rsidR="00EF3195">
        <w:t>en sólo semanas</w:t>
      </w:r>
      <w:r w:rsidR="005A2A00">
        <w:t>, dependiendo siempre de la adherencia del estudiante a realizarlos.</w:t>
      </w:r>
      <w:r w:rsidR="00D24B4E">
        <w:t xml:space="preserve"> </w:t>
      </w:r>
    </w:p>
    <w:p w14:paraId="6D1B07B7" w14:textId="77777777" w:rsidR="00D24B4E" w:rsidRDefault="00D24B4E" w:rsidP="00C90ECA"/>
    <w:p w14:paraId="508F62E7" w14:textId="0BC8358D" w:rsidR="00D24B4E" w:rsidRPr="00F237CE" w:rsidRDefault="00D24B4E" w:rsidP="00C90ECA">
      <w:r>
        <w:t xml:space="preserve">Evidentemente, una de las dificultades inherentes al adecuado </w:t>
      </w:r>
      <w:r w:rsidR="00AF78E3">
        <w:t>diagnóstico de la disgrafia</w:t>
      </w:r>
      <w:r w:rsidR="002A00FC">
        <w:t xml:space="preserve"> </w:t>
      </w:r>
      <w:r w:rsidR="00AC1132">
        <w:t xml:space="preserve">se sustenta sobre </w:t>
      </w:r>
      <w:r w:rsidR="00772161">
        <w:t>los distintos tipos de disgrafia, presentándose unos que se basan en la consciencia fonológica</w:t>
      </w:r>
      <w:r w:rsidR="00C547DF">
        <w:t xml:space="preserve">, y otras que parecen estar ocasionadas por dificultades en el desenvolvimiento visoespacial del niño </w:t>
      </w:r>
      <w:r w:rsidR="004C2E21">
        <w:fldChar w:fldCharType="begin"/>
      </w:r>
      <w:r w:rsidR="004C2E21">
        <w:instrText xml:space="preserve"> ADDIN ZOTERO_ITEM CSL_CITATION {"citationID":"livtoC2R","properties":{"formattedCitation":"(L\\uc0\\u243{}pez Peces, 2016)","plainCitation":"(López Peces, 2016)","noteIndex":0},"citationItems":[{"id":"7757","uris":["http://zotero.org/users/5910169/items/YYQY9ZDE"],"itemData":{"id":7757,"type":"article-journal","abstract":"RESUMEN Hoy en día es muy común escuchar a un profesor decir que cierto alumno sufre un trastorno de escritura. No obstante, en muchas ocasiones se habla desde la generalidad, sin saber de qué dificultad específica se trata y, por ende, no se le ofrece una respuesta educativa adecuada. Por ello, el presente trabajo va a exponer las principales señas de identidad de los dos trastornos específicos de escritura existentes: la disgrafía y la disortografía, así como posibles ejercicios prácticos que se recomiendan para cada uno de ellos. El fin último de todo ello será brindar a todo el alumnado una educación de calidad, permitiendo que todos puedan alcanzar el éxito escolar.","journalAbbreviation":"Dysgraphia and dysorthography: diagnosis and treatment in pupils of 2nd primary school","language":"spa","license":"Atribución-NoComercial-SinDerivadas 3.0 España","note":"Accepted: 2016-08-17T06:59:16Z","source":"repositorio.unican.es","title":"Disgrafía y disortografía: diagnóstico y tratamiento en alumnos de 2º de E.P.","title-short":"Disgrafía y disortografía","URL":"https://repositorio.unican.es/xmlui/handle/10902/8728","author":[{"family":"López Peces","given":"Mirian"}],"accessed":{"date-parts":[["2023",5,22]]},"issued":{"date-parts":[["2016",6,30]]}}}],"schema":"https://github.com/citation-style-language/schema/raw/master/csl-citation.json"} </w:instrText>
      </w:r>
      <w:r w:rsidR="004C2E21">
        <w:fldChar w:fldCharType="separate"/>
      </w:r>
      <w:r w:rsidR="004C2E21" w:rsidRPr="004C2E21">
        <w:rPr>
          <w:rFonts w:cs="Arial"/>
          <w:szCs w:val="24"/>
        </w:rPr>
        <w:t>(López Peces, 2016)</w:t>
      </w:r>
      <w:r w:rsidR="004C2E21">
        <w:fldChar w:fldCharType="end"/>
      </w:r>
      <w:r w:rsidR="004C2E21">
        <w:t>.</w:t>
      </w:r>
      <w:r w:rsidR="00827278">
        <w:t xml:space="preserve"> </w:t>
      </w:r>
    </w:p>
    <w:p w14:paraId="7396FFDA" w14:textId="77777777" w:rsidR="004E0C3A" w:rsidRDefault="004E0C3A" w:rsidP="00C90ECA"/>
    <w:p w14:paraId="76E9F158" w14:textId="6BD0680B" w:rsidR="00D559C8" w:rsidRDefault="00D559C8" w:rsidP="00C90ECA">
      <w:r>
        <w:t xml:space="preserve">Teniendo en cuenta los anteriores elementos, se propone una investigación con </w:t>
      </w:r>
      <w:r>
        <w:lastRenderedPageBreak/>
        <w:t>el fin de mejorar</w:t>
      </w:r>
      <w:r w:rsidR="009F2200">
        <w:t xml:space="preserve"> la</w:t>
      </w:r>
      <w:r w:rsidR="00F044E0">
        <w:t xml:space="preserve">s manifestaciones de disgrafia </w:t>
      </w:r>
      <w:r w:rsidR="009F2200">
        <w:t>presente</w:t>
      </w:r>
      <w:r w:rsidR="00480243">
        <w:t>s</w:t>
      </w:r>
      <w:r w:rsidR="009F2200">
        <w:t xml:space="preserve"> </w:t>
      </w:r>
      <w:r w:rsidR="00E9251B">
        <w:t>en un grupo de 12 niños con edades entre 6 y 8 años que presentan disgrafia</w:t>
      </w:r>
      <w:r w:rsidR="00D03FA6">
        <w:t>.</w:t>
      </w:r>
    </w:p>
    <w:p w14:paraId="3BCE85F4" w14:textId="77777777" w:rsidR="00D559C8" w:rsidRDefault="00D559C8" w:rsidP="00C90ECA"/>
    <w:p w14:paraId="7721F3B6" w14:textId="2B210704" w:rsidR="00F655C7" w:rsidRDefault="000B2A50" w:rsidP="00F322B3">
      <w:r>
        <w:t xml:space="preserve">La presente investigación se </w:t>
      </w:r>
      <w:r w:rsidR="00DB0BE3">
        <w:t>realiza</w:t>
      </w:r>
      <w:r>
        <w:t xml:space="preserve"> en la institución educativa Melchor Ocampo, ubicada en</w:t>
      </w:r>
      <w:r w:rsidR="00B70AC2">
        <w:t xml:space="preserve"> la localidad de </w:t>
      </w:r>
      <w:r w:rsidR="00BF323C">
        <w:t>Sacún</w:t>
      </w:r>
      <w:r w:rsidR="00B70AC2">
        <w:t xml:space="preserve"> Saquilá en</w:t>
      </w:r>
      <w:r>
        <w:t xml:space="preserve"> el municipio de Chilón, estado de Chiapas (México)</w:t>
      </w:r>
      <w:r w:rsidR="00153D45">
        <w:t xml:space="preserve">. </w:t>
      </w:r>
      <w:r w:rsidR="00EA5F92">
        <w:t xml:space="preserve">La escuela es una institución orientada a </w:t>
      </w:r>
      <w:r w:rsidR="00F930C4">
        <w:t xml:space="preserve">cubrir </w:t>
      </w:r>
      <w:r w:rsidR="00A17A3C">
        <w:t xml:space="preserve">las necesidades educativas de población indígena de </w:t>
      </w:r>
      <w:r w:rsidR="00485632">
        <w:t>las cercanías</w:t>
      </w:r>
      <w:r w:rsidR="0052547C">
        <w:t xml:space="preserve">. </w:t>
      </w:r>
      <w:r w:rsidR="00B90718">
        <w:t>Un aspecto que es de especial importancia y que constituye un contexto para el aprendizaje de la lectoescritura en esta comunidad corresponde a</w:t>
      </w:r>
      <w:r w:rsidR="007800B4">
        <w:t xml:space="preserve"> que esta institución </w:t>
      </w:r>
      <w:r w:rsidR="00E45788">
        <w:t xml:space="preserve">atiende a población de la etnia </w:t>
      </w:r>
      <w:r w:rsidR="00C65443">
        <w:t xml:space="preserve">tzeltal, variante </w:t>
      </w:r>
      <w:proofErr w:type="spellStart"/>
      <w:r w:rsidR="00C65443">
        <w:t>bachajón</w:t>
      </w:r>
      <w:proofErr w:type="spellEnd"/>
      <w:r w:rsidR="00C65443">
        <w:t xml:space="preserve">, cuya lengua materna es el </w:t>
      </w:r>
      <w:r w:rsidR="008B394F">
        <w:t>tzeltal</w:t>
      </w:r>
      <w:r w:rsidR="00FE1227">
        <w:t xml:space="preserve">, de la familia lingüística compuesta por </w:t>
      </w:r>
      <w:r w:rsidR="00FA649E">
        <w:t>diversas lenguas de origen maya</w:t>
      </w:r>
      <w:r w:rsidR="008B394F">
        <w:t>.</w:t>
      </w:r>
      <w:r w:rsidR="00053E3B">
        <w:t xml:space="preserve"> </w:t>
      </w:r>
      <w:r w:rsidR="00F322B3">
        <w:fldChar w:fldCharType="begin"/>
      </w:r>
      <w:r w:rsidR="00F322B3">
        <w:instrText xml:space="preserve"> ADDIN ZOTERO_ITEM CSL_CITATION {"citationID":"QVPuzRoJ","properties":{"formattedCitation":"(Hidalgo, 2006)","plainCitation":"(Hidalgo, 2006)","noteIndex":0},"citationItems":[{"id":7744,"uris":["http://zotero.org/users/5910169/items/K7NYWWPN"],"itemData":{"id":7744,"type":"book","publisher":"Berlin: Walter de Gruyter &amp; Co","title":"Contributions to the Sociology of Language: Mexican Indigenous Languages at the Dawn of the Twenty-First Century","author":[{"family":"Hidalgo","given":"Margarita G"}],"issued":{"date-parts":[["2006"]]}}}],"schema":"https://github.com/citation-style-language/schema/raw/master/csl-citation.json"} </w:instrText>
      </w:r>
      <w:r w:rsidR="00F322B3">
        <w:fldChar w:fldCharType="separate"/>
      </w:r>
      <w:r w:rsidR="00F322B3" w:rsidRPr="00F46C18">
        <w:rPr>
          <w:rFonts w:cs="Arial"/>
        </w:rPr>
        <w:t>(Hidalgo, 2006)</w:t>
      </w:r>
      <w:r w:rsidR="00F322B3">
        <w:fldChar w:fldCharType="end"/>
      </w:r>
      <w:r w:rsidR="00F322B3">
        <w:t>.</w:t>
      </w:r>
      <w:r w:rsidR="00736CBB">
        <w:t xml:space="preserve"> </w:t>
      </w:r>
    </w:p>
    <w:p w14:paraId="584A6A43" w14:textId="77777777" w:rsidR="00F655C7" w:rsidRDefault="00F655C7" w:rsidP="00F322B3"/>
    <w:p w14:paraId="317DB23C" w14:textId="39DB6E92" w:rsidR="00F322B3" w:rsidRDefault="00EF2DBC" w:rsidP="00F322B3">
      <w:r>
        <w:t xml:space="preserve">Esta lengua es denominada por estos grupos étnicos como  </w:t>
      </w:r>
      <w:proofErr w:type="spellStart"/>
      <w:r w:rsidR="00C86099" w:rsidRPr="00C86099">
        <w:rPr>
          <w:i/>
          <w:iCs/>
        </w:rPr>
        <w:t>Bats'il</w:t>
      </w:r>
      <w:proofErr w:type="spellEnd"/>
      <w:r w:rsidR="00C86099" w:rsidRPr="00C86099">
        <w:rPr>
          <w:i/>
          <w:iCs/>
        </w:rPr>
        <w:t xml:space="preserve"> </w:t>
      </w:r>
      <w:proofErr w:type="spellStart"/>
      <w:r w:rsidR="00C86099" w:rsidRPr="00C86099">
        <w:rPr>
          <w:i/>
          <w:iCs/>
        </w:rPr>
        <w:t>K'op</w:t>
      </w:r>
      <w:proofErr w:type="spellEnd"/>
      <w:r w:rsidR="00C86099" w:rsidRPr="00C86099">
        <w:rPr>
          <w:i/>
          <w:iCs/>
        </w:rPr>
        <w:t xml:space="preserve"> </w:t>
      </w:r>
      <w:proofErr w:type="spellStart"/>
      <w:r w:rsidR="00C86099" w:rsidRPr="00C86099">
        <w:rPr>
          <w:i/>
          <w:iCs/>
        </w:rPr>
        <w:t>Tseltal</w:t>
      </w:r>
      <w:proofErr w:type="spellEnd"/>
      <w:r w:rsidR="001513A4">
        <w:rPr>
          <w:i/>
          <w:iCs/>
        </w:rPr>
        <w:t xml:space="preserve">, </w:t>
      </w:r>
      <w:r w:rsidR="001513A4">
        <w:t>y tiene un grado de estructuración</w:t>
      </w:r>
      <w:r w:rsidR="004E3FF4">
        <w:t xml:space="preserve"> alto, de manera que se</w:t>
      </w:r>
      <w:r w:rsidR="001513A4">
        <w:t xml:space="preserve"> pued</w:t>
      </w:r>
      <w:r w:rsidR="004E3FF4">
        <w:t>e</w:t>
      </w:r>
      <w:r w:rsidR="001513A4">
        <w:t>n reconocer reglas gramaticales, sintácticas y</w:t>
      </w:r>
      <w:r w:rsidR="004E3FF4">
        <w:t xml:space="preserve"> de </w:t>
      </w:r>
      <w:r w:rsidR="001513A4">
        <w:t xml:space="preserve"> </w:t>
      </w:r>
      <w:r w:rsidR="00C86099">
        <w:t>,</w:t>
      </w:r>
      <w:r w:rsidR="00841F0B">
        <w:t xml:space="preserve"> </w:t>
      </w:r>
      <w:r w:rsidR="00C86099">
        <w:t xml:space="preserve"> </w:t>
      </w:r>
      <w:r w:rsidR="00736CBB">
        <w:t xml:space="preserve">De acuerdo con Hidalgo (2006) a lo largo de las tres últimas generaciones, se ha producido un incremento de la integración </w:t>
      </w:r>
      <w:r w:rsidR="00AE1F71">
        <w:t xml:space="preserve">de la comunidad tzeltal </w:t>
      </w:r>
      <w:r w:rsidR="00077492">
        <w:t xml:space="preserve">con </w:t>
      </w:r>
      <w:r w:rsidR="00B06445">
        <w:t>los núcleos urban</w:t>
      </w:r>
      <w:r w:rsidR="00701E26">
        <w:t>os</w:t>
      </w:r>
      <w:r w:rsidR="004644E5">
        <w:t xml:space="preserve"> de México</w:t>
      </w:r>
      <w:r w:rsidR="00E43E87">
        <w:t xml:space="preserve">, de manera que </w:t>
      </w:r>
      <w:r w:rsidR="005904A1">
        <w:t xml:space="preserve">es más común </w:t>
      </w:r>
      <w:r w:rsidR="0025562B">
        <w:t>que las familias instruyan a los niños no sólo en la estructura lingüística del tzelta</w:t>
      </w:r>
      <w:r w:rsidR="008563D1">
        <w:t>l, sino también del español, de modo que en su mayoría los niños que asisten a la institución tienen algún grado de bilingüismo tzeltal-español</w:t>
      </w:r>
      <w:r w:rsidR="002E345F">
        <w:t>, siendo este un fenómeno generacional que influye en la construcción social del lenguaje</w:t>
      </w:r>
      <w:r w:rsidR="003651CC">
        <w:t>.</w:t>
      </w:r>
    </w:p>
    <w:p w14:paraId="7CB396CB" w14:textId="77777777" w:rsidR="005D5E29" w:rsidRDefault="005D5E29" w:rsidP="00F322B3"/>
    <w:p w14:paraId="32E5FCD9" w14:textId="4241F5B8" w:rsidR="000F38FD" w:rsidRDefault="00656395" w:rsidP="00C90ECA">
      <w:r>
        <w:t>Esto implica que la adquisición del lenguaje oral y escrito, para los estudiantes de esta escuela</w:t>
      </w:r>
      <w:r w:rsidR="00460977">
        <w:t>, representa no sólo el aprendizaje de los fonemas y sintaxis de la lengua materna sino también de</w:t>
      </w:r>
      <w:r w:rsidR="00FF561C">
        <w:t xml:space="preserve"> los propios</w:t>
      </w:r>
      <w:r w:rsidR="000F0016">
        <w:t xml:space="preserve"> del</w:t>
      </w:r>
      <w:r w:rsidR="00460977">
        <w:t xml:space="preserve"> español</w:t>
      </w:r>
      <w:r w:rsidR="00FF561C">
        <w:t>.</w:t>
      </w:r>
    </w:p>
    <w:p w14:paraId="538F6CEC" w14:textId="77777777" w:rsidR="005D5E29" w:rsidRDefault="005D5E29" w:rsidP="00C90ECA"/>
    <w:p w14:paraId="1F9B5476" w14:textId="36285960" w:rsidR="000B2A50" w:rsidRDefault="00EA5F92" w:rsidP="00C90ECA">
      <w:r>
        <w:t>El desempeño de las actividades didácticas como parte de</w:t>
      </w:r>
      <w:r w:rsidR="00675957">
        <w:t xml:space="preserve">l quehacer docente de la investigadora han permitido evidenciar algunas dificultades que esta población tiene </w:t>
      </w:r>
      <w:r w:rsidR="000F38FD">
        <w:t>en el aprendizaje de los símbolos fonémicos en español</w:t>
      </w:r>
      <w:r w:rsidR="000848C0">
        <w:t xml:space="preserve">, en especial los </w:t>
      </w:r>
      <w:r w:rsidR="000848C0">
        <w:lastRenderedPageBreak/>
        <w:t>estudiantes de segundo grado</w:t>
      </w:r>
      <w:r w:rsidR="000F38FD">
        <w:t>.</w:t>
      </w:r>
      <w:r w:rsidR="00410369">
        <w:t xml:space="preserve"> </w:t>
      </w:r>
      <w:r w:rsidR="006D3BCE">
        <w:t>El anexo 1</w:t>
      </w:r>
      <w:r w:rsidR="00CC0F3C">
        <w:t xml:space="preserve"> muestra algunas de las fotografías de los ejercicios</w:t>
      </w:r>
      <w:r w:rsidR="00F5018F">
        <w:t xml:space="preserve"> realizados en el marco de </w:t>
      </w:r>
      <w:r w:rsidR="00C61ED6">
        <w:t>la enseñanza de</w:t>
      </w:r>
      <w:r w:rsidR="002F3358">
        <w:t xml:space="preserve"> lectoescritura, que denota </w:t>
      </w:r>
      <w:r w:rsidR="00C37BA7">
        <w:t xml:space="preserve">dificultades en el reconocimiento de la forma </w:t>
      </w:r>
      <w:r w:rsidR="008648DD">
        <w:t xml:space="preserve">correcta de los símbolos léxicos </w:t>
      </w:r>
    </w:p>
    <w:p w14:paraId="22D38231" w14:textId="77777777" w:rsidR="000B2A50" w:rsidRDefault="000B2A50" w:rsidP="00C90ECA"/>
    <w:p w14:paraId="666926A9" w14:textId="512FFF51" w:rsidR="00745EF6" w:rsidRDefault="00745EF6" w:rsidP="00C90ECA">
      <w:r>
        <w:t xml:space="preserve">Hasta cierto punto, las diferencias lingüísticas de los idiomas tzeltal y español podrían </w:t>
      </w:r>
      <w:r w:rsidR="000244C4">
        <w:t>considerarse</w:t>
      </w:r>
      <w:r>
        <w:t xml:space="preserve"> como un factor </w:t>
      </w:r>
      <w:r w:rsidR="008F2C1B">
        <w:t xml:space="preserve">cuyos efectos no han sido bien definidos con respecto al proceso de adquisición del habla y de la escritura. </w:t>
      </w:r>
    </w:p>
    <w:p w14:paraId="40F7881F" w14:textId="77777777" w:rsidR="00745EF6" w:rsidRDefault="00745EF6" w:rsidP="00C90ECA"/>
    <w:p w14:paraId="51CDC978" w14:textId="77777777" w:rsidR="00745EF6" w:rsidRDefault="00745EF6" w:rsidP="00C90ECA"/>
    <w:p w14:paraId="49102B6B" w14:textId="14EDFA43" w:rsidR="00C90ECA" w:rsidRDefault="00C90ECA" w:rsidP="00C90ECA">
      <w:pPr>
        <w:pStyle w:val="Ttulo2"/>
      </w:pPr>
      <w:bookmarkStart w:id="6" w:name="_Toc135693850"/>
      <w:r>
        <w:t>Pregunta de investigación</w:t>
      </w:r>
      <w:bookmarkEnd w:id="6"/>
    </w:p>
    <w:p w14:paraId="1DECB6FB" w14:textId="77777777" w:rsidR="00C90ECA" w:rsidRDefault="00C90ECA" w:rsidP="00C90ECA"/>
    <w:p w14:paraId="0C0BFE9B" w14:textId="247D90E2" w:rsidR="007B5552" w:rsidRDefault="007B5552" w:rsidP="00C90ECA">
      <w:r>
        <w:t xml:space="preserve">¿Cuál es el efecto que tiene una estrategia </w:t>
      </w:r>
      <w:r w:rsidR="00F75351">
        <w:t xml:space="preserve">didáctica basada en la lúdica para la </w:t>
      </w:r>
      <w:r w:rsidR="0020701B">
        <w:t xml:space="preserve">intervención sobre la disgrafia en un grupo de niños de segundo de educación básica de la escuela </w:t>
      </w:r>
      <w:r w:rsidR="000F38FD">
        <w:t xml:space="preserve">indígena </w:t>
      </w:r>
      <w:r w:rsidR="00250E35">
        <w:t>Melchor Ocampo</w:t>
      </w:r>
      <w:r w:rsidR="000F38FD">
        <w:t>?</w:t>
      </w:r>
    </w:p>
    <w:p w14:paraId="7F3B5E6D" w14:textId="36162492" w:rsidR="004F2AB9" w:rsidRDefault="004F2AB9">
      <w:pPr>
        <w:spacing w:line="240" w:lineRule="auto"/>
        <w:jc w:val="left"/>
      </w:pPr>
      <w:r>
        <w:br w:type="page"/>
      </w:r>
    </w:p>
    <w:p w14:paraId="65F5A5F2" w14:textId="1DA2F3BA" w:rsidR="00C90ECA" w:rsidRDefault="00C90ECA" w:rsidP="00C90ECA">
      <w:pPr>
        <w:pStyle w:val="Ttulo2"/>
      </w:pPr>
      <w:bookmarkStart w:id="7" w:name="_Toc135693851"/>
      <w:r>
        <w:lastRenderedPageBreak/>
        <w:t>Objetivos</w:t>
      </w:r>
      <w:bookmarkEnd w:id="7"/>
    </w:p>
    <w:p w14:paraId="31C5404B" w14:textId="5E26F406" w:rsidR="00C90ECA" w:rsidRDefault="003E1EE2" w:rsidP="003E1EE2">
      <w:pPr>
        <w:pStyle w:val="Ttulo3"/>
      </w:pPr>
      <w:bookmarkStart w:id="8" w:name="_Toc135693852"/>
      <w:r>
        <w:t>Objetivo general</w:t>
      </w:r>
      <w:bookmarkEnd w:id="8"/>
    </w:p>
    <w:p w14:paraId="7069C11D" w14:textId="77777777" w:rsidR="003E1EE2" w:rsidRDefault="003E1EE2" w:rsidP="003E1EE2"/>
    <w:p w14:paraId="006E9DBC" w14:textId="0B72E624" w:rsidR="00672EC4" w:rsidRDefault="00672EC4" w:rsidP="003E1EE2">
      <w:r>
        <w:t>Determinar</w:t>
      </w:r>
      <w:r w:rsidR="005838E8">
        <w:t xml:space="preserve"> el efecto de una estrategia didáctica basada en la lúdica sobre la disgrafia en un grupo de niños de segundo </w:t>
      </w:r>
      <w:r w:rsidR="00313E77">
        <w:t xml:space="preserve">de primaria </w:t>
      </w:r>
      <w:r w:rsidR="00AD4760">
        <w:t xml:space="preserve">diagnosticados con el trastorno de aprendizaje </w:t>
      </w:r>
      <w:r w:rsidR="00313E77">
        <w:t>en la escuela Melchor Ocampo</w:t>
      </w:r>
    </w:p>
    <w:p w14:paraId="30974136" w14:textId="77777777" w:rsidR="00F655C7" w:rsidRDefault="00F655C7" w:rsidP="003E1EE2"/>
    <w:p w14:paraId="2A8CEBE3" w14:textId="77777777" w:rsidR="00672EC4" w:rsidRDefault="00672EC4" w:rsidP="003E1EE2"/>
    <w:p w14:paraId="34E48AC8" w14:textId="185C451F" w:rsidR="003E1EE2" w:rsidRDefault="003E1EE2" w:rsidP="003E1EE2">
      <w:pPr>
        <w:pStyle w:val="Ttulo3"/>
      </w:pPr>
      <w:bookmarkStart w:id="9" w:name="_Toc135693853"/>
      <w:r>
        <w:t>Objetivos específicos</w:t>
      </w:r>
      <w:bookmarkEnd w:id="9"/>
    </w:p>
    <w:p w14:paraId="58119095" w14:textId="77777777" w:rsidR="003E1EE2" w:rsidRPr="003E1EE2" w:rsidRDefault="003E1EE2" w:rsidP="003E1EE2"/>
    <w:p w14:paraId="66C26C9A" w14:textId="3F6F96F5" w:rsidR="000B7690" w:rsidRDefault="00BA2724" w:rsidP="00C90ECA">
      <w:r>
        <w:t>Establecer la prevalencia y grado de disgrafia en estudiantes de segundo de primaria</w:t>
      </w:r>
    </w:p>
    <w:p w14:paraId="22160167" w14:textId="77777777" w:rsidR="00B652F9" w:rsidRDefault="00B652F9" w:rsidP="00C90ECA"/>
    <w:p w14:paraId="259FD30A" w14:textId="41FDA4C6" w:rsidR="00B652F9" w:rsidRDefault="00D1744B" w:rsidP="00B652F9">
      <w:r>
        <w:t>Establecer</w:t>
      </w:r>
      <w:r w:rsidR="008A7F47">
        <w:t xml:space="preserve"> los principios didácticos y neuropsicológicos relevantes para el diseño e implementación de una estrategia lúdica para el mejoramiento de la disgrafia</w:t>
      </w:r>
    </w:p>
    <w:p w14:paraId="67904B26" w14:textId="77777777" w:rsidR="00B652F9" w:rsidRDefault="00B652F9" w:rsidP="00C90ECA"/>
    <w:p w14:paraId="2AD440A3" w14:textId="3EAB46D3" w:rsidR="004924A8" w:rsidRDefault="007D5774" w:rsidP="00C90ECA">
      <w:r>
        <w:t xml:space="preserve">Implementar una estrategia basada en actividades lúdicas para </w:t>
      </w:r>
      <w:r w:rsidR="00B85724">
        <w:t>el mejoramiento de la disgrafia en la población</w:t>
      </w:r>
    </w:p>
    <w:p w14:paraId="278DFE62" w14:textId="77777777" w:rsidR="00F655C7" w:rsidRDefault="00F655C7" w:rsidP="00C90ECA"/>
    <w:p w14:paraId="08D861E7" w14:textId="71339964" w:rsidR="004924A8" w:rsidRDefault="004924A8" w:rsidP="00C90ECA">
      <w:r>
        <w:t xml:space="preserve">Evaluar el efecto de la estrategia sobre la prevalencia y grado de disgrafia en la </w:t>
      </w:r>
      <w:r w:rsidR="00B41E25">
        <w:t>población</w:t>
      </w:r>
    </w:p>
    <w:p w14:paraId="04508D40" w14:textId="77777777" w:rsidR="000B7690" w:rsidRDefault="000B7690" w:rsidP="00C90ECA"/>
    <w:p w14:paraId="78D2CA40" w14:textId="43424BC3" w:rsidR="0010052D" w:rsidRDefault="0010052D">
      <w:pPr>
        <w:spacing w:line="240" w:lineRule="auto"/>
        <w:jc w:val="left"/>
      </w:pPr>
      <w:r>
        <w:br w:type="page"/>
      </w:r>
    </w:p>
    <w:p w14:paraId="33C28B21" w14:textId="60E2F43B" w:rsidR="00C90ECA" w:rsidRDefault="00C90ECA" w:rsidP="00C90ECA">
      <w:pPr>
        <w:pStyle w:val="Ttulo2"/>
      </w:pPr>
      <w:bookmarkStart w:id="10" w:name="_Toc135693854"/>
      <w:r>
        <w:lastRenderedPageBreak/>
        <w:t>Hipótesis</w:t>
      </w:r>
      <w:bookmarkEnd w:id="10"/>
    </w:p>
    <w:p w14:paraId="1B374E41" w14:textId="77777777" w:rsidR="00C90ECA" w:rsidRDefault="00C90ECA" w:rsidP="00C90ECA"/>
    <w:p w14:paraId="2BDA30B6" w14:textId="506CA6B5" w:rsidR="009678C6" w:rsidRDefault="00574888" w:rsidP="00574888">
      <w:r w:rsidRPr="00574888">
        <w:t>Hipótesis 1: La aplicación de una estrategia didáctica basada en la lúdica mejorará significativamente la habilidad de escritura y reducirá los errores de disgrafia en los niños de segundo de primaria diagnosticados con el trastorno de aprendizaje en la escuela Melchor Ocampo en comparación con el grupo de control que no recibe la intervención.</w:t>
      </w:r>
      <w:r w:rsidR="009678C6">
        <w:br w:type="page"/>
      </w:r>
    </w:p>
    <w:p w14:paraId="18D729C2" w14:textId="2CB42A03" w:rsidR="00C90ECA" w:rsidRPr="00C90ECA" w:rsidRDefault="00C90ECA" w:rsidP="00C90ECA">
      <w:pPr>
        <w:pStyle w:val="Ttulo2"/>
        <w:rPr>
          <w:sz w:val="32"/>
          <w:szCs w:val="28"/>
        </w:rPr>
      </w:pPr>
      <w:bookmarkStart w:id="11" w:name="_Toc135693855"/>
      <w:r>
        <w:lastRenderedPageBreak/>
        <w:t>Justificación</w:t>
      </w:r>
      <w:bookmarkEnd w:id="11"/>
    </w:p>
    <w:p w14:paraId="3D95046A" w14:textId="77777777" w:rsidR="00C90ECA" w:rsidRPr="00C90ECA" w:rsidRDefault="00C90ECA" w:rsidP="00C90ECA"/>
    <w:p w14:paraId="7D154344" w14:textId="6EB65B2E" w:rsidR="00C90ECA" w:rsidRDefault="009678C6" w:rsidP="00C90ECA">
      <w:r>
        <w:t xml:space="preserve">Los trastornos de aprendizaje son un área fundamental para </w:t>
      </w:r>
      <w:r w:rsidR="00CF1150">
        <w:t xml:space="preserve">garantizar una educación </w:t>
      </w:r>
      <w:r w:rsidR="00774DAE">
        <w:t xml:space="preserve">inclusiva y con equidad. </w:t>
      </w:r>
      <w:r w:rsidR="005B0F80">
        <w:t xml:space="preserve">En sí, los trastornos de aprendizaje son condiciones del desarrollo neuropsicológico que </w:t>
      </w:r>
      <w:r w:rsidR="00803AE5">
        <w:t>hacen que algunos estudiantes tengan desventajas o avancen a un ritmo más lento que otros</w:t>
      </w:r>
      <w:r w:rsidR="00984B86">
        <w:t xml:space="preserve">, y tienden </w:t>
      </w:r>
      <w:r w:rsidR="006528FB">
        <w:t xml:space="preserve">a presentarse </w:t>
      </w:r>
      <w:r w:rsidR="001F503A">
        <w:t>en competencias fundamentales para la comunicación</w:t>
      </w:r>
      <w:r w:rsidR="00C733A3">
        <w:t xml:space="preserve">, por lo que </w:t>
      </w:r>
      <w:r w:rsidR="004915B1">
        <w:t xml:space="preserve">garantizar una educación inclusiva y equitativa de cara a los objetivos de desarrollo sostenible </w:t>
      </w:r>
      <w:r w:rsidR="0067312C">
        <w:t xml:space="preserve">debe incluir </w:t>
      </w:r>
      <w:r w:rsidR="00B858D4">
        <w:t xml:space="preserve">las disposiciones necesarias para que todos los individuos, sin distinción de su género, </w:t>
      </w:r>
      <w:proofErr w:type="spellStart"/>
      <w:r w:rsidR="00B858D4">
        <w:t>neurotipicidad</w:t>
      </w:r>
      <w:proofErr w:type="spellEnd"/>
      <w:r w:rsidR="00B858D4">
        <w:t xml:space="preserve"> o condiciones socioeconómicas</w:t>
      </w:r>
      <w:r w:rsidR="008776F1">
        <w:t xml:space="preserve">, </w:t>
      </w:r>
      <w:r w:rsidR="00384FB7">
        <w:t xml:space="preserve">pueda aprovechar de igual manera el servicio educativo </w:t>
      </w:r>
      <w:r w:rsidR="00AB64DC">
        <w:fldChar w:fldCharType="begin"/>
      </w:r>
      <w:r w:rsidR="00AB64DC">
        <w:instrText xml:space="preserve"> ADDIN ZOTERO_ITEM CSL_CITATION {"citationID":"hcmgaJ8M","properties":{"formattedCitation":"(Comisi\\uc0\\u243{}n Econ\\uc0\\u243{}mica para Am\\uc0\\u233{}rica Latina y el Caribe, 2018)","plainCitation":"(Comisión Económica para América Latina y el Caribe, 2018)","noteIndex":0},"citationItems":[{"id":"4279","uris":["http://zotero.org/users/5910169/items/YWC3MXGA"],"itemData":{"id":4279,"type":"book","language":"es","note":"journalAbbreviation: La Agenda 2030 para el Desarrollo Sostenible en el nuevo contexto mundial y regional: escenarios y proyecciones en la presente crisis\nLast Modified: 2020-06-17T11:30-04:00","publisher":"CEPAL","source":"www.cepal.org","title":"La Agenda 2030 y los Objetivos de Desarrollo Sostenible: Una oportunidad para América Latina y el Caribe","URL":"https://www.cepal.org/es/publicaciones/45336-la-agenda-2030-desarrollo-sostenible-nuevo-contexto-mundial-regional-escenarios","author":[{"literal":"Comisión Económica para América Latina y el Caribe"}],"accessed":{"date-parts":[["2022",3,13]]},"issued":{"date-parts":[["2018"]]}}}],"schema":"https://github.com/citation-style-language/schema/raw/master/csl-citation.json"} </w:instrText>
      </w:r>
      <w:r w:rsidR="00AB64DC">
        <w:fldChar w:fldCharType="separate"/>
      </w:r>
      <w:r w:rsidR="00AB64DC" w:rsidRPr="00AB64DC">
        <w:rPr>
          <w:rFonts w:cs="Arial"/>
          <w:szCs w:val="24"/>
        </w:rPr>
        <w:t>(Comisión Económica para América Latina y el Caribe, 2018)</w:t>
      </w:r>
      <w:r w:rsidR="00AB64DC">
        <w:fldChar w:fldCharType="end"/>
      </w:r>
      <w:r w:rsidR="00377FED">
        <w:t>.</w:t>
      </w:r>
    </w:p>
    <w:p w14:paraId="7D555886" w14:textId="77777777" w:rsidR="009972F0" w:rsidRDefault="009972F0" w:rsidP="00C90ECA"/>
    <w:p w14:paraId="6EC0C778" w14:textId="0C2D4CEF" w:rsidR="009972F0" w:rsidRPr="00C90ECA" w:rsidRDefault="009972F0" w:rsidP="00C90ECA">
      <w:r>
        <w:t xml:space="preserve">La evidencia que se busca producir en este trabajo aporta a la </w:t>
      </w:r>
      <w:r w:rsidR="008C6A15">
        <w:t xml:space="preserve">generación y puesta a prueba de herramientas que permitan no sólo tratar la disgrafia en los niños que la presentan, sino también comprender mejor de qué manera se produce el aprendizaje del </w:t>
      </w:r>
      <w:r w:rsidR="00EF5E75">
        <w:t xml:space="preserve">reconocimiento y reproducción </w:t>
      </w:r>
      <w:r w:rsidR="00D46FEB">
        <w:t>de los fonemas del español</w:t>
      </w:r>
      <w:r w:rsidR="000C53EE">
        <w:t xml:space="preserve">, y mejorar la experiencia de </w:t>
      </w:r>
      <w:r w:rsidR="006306FB">
        <w:t>adquisición de la lectoescritura en poblaciones étnicamente minoritarias</w:t>
      </w:r>
      <w:r w:rsidR="008D3994">
        <w:t>.</w:t>
      </w:r>
    </w:p>
    <w:p w14:paraId="2A3247B5" w14:textId="77777777" w:rsidR="00C90ECA" w:rsidRPr="00C90ECA" w:rsidRDefault="00C90ECA" w:rsidP="00C90ECA"/>
    <w:p w14:paraId="0681D1AA" w14:textId="0EBF1BB0" w:rsidR="00AE4378" w:rsidRDefault="00AE4378" w:rsidP="00AE4378">
      <w:pPr>
        <w:rPr>
          <w:lang w:val="es-CO"/>
        </w:rPr>
      </w:pPr>
      <w:r>
        <w:rPr>
          <w:lang w:val="es-CO"/>
        </w:rPr>
        <w:t xml:space="preserve">Otros aspectos que justifican la búsqueda y desarrollo de herramientas para la intervención sobre </w:t>
      </w:r>
      <w:r w:rsidR="00426C95">
        <w:rPr>
          <w:lang w:val="es-CO"/>
        </w:rPr>
        <w:t xml:space="preserve">los trastornos de aprendizaje </w:t>
      </w:r>
      <w:r>
        <w:rPr>
          <w:lang w:val="es-CO"/>
        </w:rPr>
        <w:t>se puede</w:t>
      </w:r>
      <w:r w:rsidR="00A2072A">
        <w:rPr>
          <w:lang w:val="es-CO"/>
        </w:rPr>
        <w:t>n</w:t>
      </w:r>
      <w:r>
        <w:rPr>
          <w:lang w:val="es-CO"/>
        </w:rPr>
        <w:t xml:space="preserve"> ubicar en </w:t>
      </w:r>
      <w:r w:rsidR="00426C95">
        <w:rPr>
          <w:lang w:val="es-CO"/>
        </w:rPr>
        <w:t>los efectos que</w:t>
      </w:r>
      <w:r w:rsidR="00CF5362">
        <w:rPr>
          <w:lang w:val="es-CO"/>
        </w:rPr>
        <w:t xml:space="preserve"> estos tienen sobre el conjunto de la trayectoria académica del estudiante.</w:t>
      </w:r>
      <w:r w:rsidR="00426C95">
        <w:rPr>
          <w:lang w:val="es-CO"/>
        </w:rPr>
        <w:t xml:space="preserve"> </w:t>
      </w:r>
      <w:r w:rsidRPr="00AE4378">
        <w:rPr>
          <w:lang w:val="es-CO"/>
        </w:rPr>
        <w:t>Los trastornos de aprendizaje pueden afectar negativamente el rendimiento académico de un niño. Si no se abordan adecuadamente, los niños con trastornos de aprendizaje pueden tener dificultades para seguir el currículo escolar y pueden presentar dificultades en áreas como la lectura, la escritura, las matemáticas o la comprensión verbal. Intervenir tempranamente puede ayudar a mitigar estas dificultades y mejorar el rendimiento académico del niño.</w:t>
      </w:r>
    </w:p>
    <w:p w14:paraId="7CC856BC" w14:textId="77777777" w:rsidR="00331CE9" w:rsidRPr="00AE4378" w:rsidRDefault="00331CE9" w:rsidP="00AE4378">
      <w:pPr>
        <w:rPr>
          <w:lang w:val="es-CO"/>
        </w:rPr>
      </w:pPr>
    </w:p>
    <w:p w14:paraId="0F025CB7" w14:textId="77777777" w:rsidR="001056F8" w:rsidRDefault="001056F8" w:rsidP="00A2072A">
      <w:pPr>
        <w:rPr>
          <w:lang w:val="es-CO"/>
        </w:rPr>
      </w:pPr>
    </w:p>
    <w:p w14:paraId="3D551178" w14:textId="7148C033" w:rsidR="00AE4378" w:rsidRDefault="00A2072A" w:rsidP="00A2072A">
      <w:pPr>
        <w:rPr>
          <w:lang w:val="es-CO"/>
        </w:rPr>
      </w:pPr>
      <w:r>
        <w:rPr>
          <w:lang w:val="es-CO"/>
        </w:rPr>
        <w:lastRenderedPageBreak/>
        <w:t xml:space="preserve">Sin embargo, también es necesario considerar los aspectos socioemocionales que pueden derivarse de </w:t>
      </w:r>
      <w:r w:rsidR="008336DD">
        <w:rPr>
          <w:lang w:val="es-CO"/>
        </w:rPr>
        <w:t xml:space="preserve">padecer de un trastorno de aprendizaje. </w:t>
      </w:r>
      <w:r w:rsidR="00AE4378" w:rsidRPr="00AE4378">
        <w:rPr>
          <w:lang w:val="es-CO"/>
        </w:rPr>
        <w:t>Los niños con trastornos de aprendizaje a menudo experimentan dificultades emocionales y sociales. Pueden sentirse frustrados, ansiosos o con baja autoestima debido a las dificultades que enfrentan en comparación con sus compañeros. También pueden tener dificultades para establecer relaciones sociales sólidas. Intervenir en los trastornos de aprendizaje puede ayudar a mejorar la autoestima y las habilidades sociales de los niños, lo que a su vez puede tener un impacto positivo en su bienestar emocional y su integración social.</w:t>
      </w:r>
    </w:p>
    <w:p w14:paraId="22017EF5" w14:textId="77777777" w:rsidR="001056F8" w:rsidRDefault="001056F8" w:rsidP="00A2072A">
      <w:pPr>
        <w:rPr>
          <w:lang w:val="es-CO"/>
        </w:rPr>
      </w:pPr>
    </w:p>
    <w:p w14:paraId="038BF09B" w14:textId="0E18BBD3" w:rsidR="00AE4378" w:rsidRPr="00AE4378" w:rsidRDefault="00FD05EC" w:rsidP="00FD05EC">
      <w:pPr>
        <w:rPr>
          <w:lang w:val="es-CO"/>
        </w:rPr>
      </w:pPr>
      <w:r>
        <w:rPr>
          <w:lang w:val="es-CO"/>
        </w:rPr>
        <w:t xml:space="preserve">Igualmente, como se mencionó anteriormente, el estudio busca aportar a la equidad y la inclusión, por lo cual se propende por la identificación temprana y </w:t>
      </w:r>
      <w:proofErr w:type="spellStart"/>
      <w:r>
        <w:rPr>
          <w:lang w:val="es-CO"/>
        </w:rPr>
        <w:t>visibilización</w:t>
      </w:r>
      <w:proofErr w:type="spellEnd"/>
      <w:r>
        <w:rPr>
          <w:lang w:val="es-CO"/>
        </w:rPr>
        <w:t xml:space="preserve"> de </w:t>
      </w:r>
      <w:r w:rsidR="00C75F02">
        <w:rPr>
          <w:lang w:val="es-CO"/>
        </w:rPr>
        <w:t>n</w:t>
      </w:r>
      <w:r w:rsidR="00AE4378" w:rsidRPr="00AE4378">
        <w:rPr>
          <w:lang w:val="es-CO"/>
        </w:rPr>
        <w:t>ecesidades educativas especiales</w:t>
      </w:r>
      <w:r w:rsidR="00D37CB1">
        <w:rPr>
          <w:lang w:val="es-CO"/>
        </w:rPr>
        <w:t xml:space="preserve">. </w:t>
      </w:r>
      <w:r w:rsidR="0015284F">
        <w:rPr>
          <w:lang w:val="es-CO"/>
        </w:rPr>
        <w:t>Esto</w:t>
      </w:r>
      <w:r w:rsidR="00AE4378" w:rsidRPr="00AE4378">
        <w:rPr>
          <w:lang w:val="es-CO"/>
        </w:rPr>
        <w:t xml:space="preserve"> </w:t>
      </w:r>
      <w:r w:rsidR="0015284F">
        <w:rPr>
          <w:lang w:val="es-CO"/>
        </w:rPr>
        <w:t>p</w:t>
      </w:r>
      <w:r w:rsidR="00AE4378" w:rsidRPr="00AE4378">
        <w:rPr>
          <w:lang w:val="es-CO"/>
        </w:rPr>
        <w:t>uede ayudar a identificar y evaluar las necesidades educativas especiales de los niños</w:t>
      </w:r>
      <w:r w:rsidR="00D37CB1">
        <w:rPr>
          <w:lang w:val="es-CO"/>
        </w:rPr>
        <w:t xml:space="preserve">, lo cual </w:t>
      </w:r>
      <w:r w:rsidR="00AE4378" w:rsidRPr="00AE4378">
        <w:rPr>
          <w:lang w:val="es-CO"/>
        </w:rPr>
        <w:t>permite a los profesionales de la educación y a otros especialistas diseñar programas educativos individualizados que se ajusten a las necesidades específicas de cada niño. Al intervenir de manera oportuna, se pueden implementar estrategias de enseñanza y apoyos adecuados para maximizar el potencial de aprendizaje del niño</w:t>
      </w:r>
      <w:r w:rsidR="00516E21">
        <w:rPr>
          <w:lang w:val="es-CO"/>
        </w:rPr>
        <w:t xml:space="preserve">, y así </w:t>
      </w:r>
      <w:r w:rsidR="00EF6910">
        <w:rPr>
          <w:lang w:val="es-CO"/>
        </w:rPr>
        <w:t xml:space="preserve">permitir una mayor compensación de disposiciones didácticas </w:t>
      </w:r>
      <w:r w:rsidR="002B7BF5">
        <w:rPr>
          <w:lang w:val="es-CO"/>
        </w:rPr>
        <w:t>para nivel</w:t>
      </w:r>
      <w:r w:rsidR="00456ACF">
        <w:rPr>
          <w:lang w:val="es-CO"/>
        </w:rPr>
        <w:t xml:space="preserve">ar </w:t>
      </w:r>
    </w:p>
    <w:p w14:paraId="262B9DF8" w14:textId="77777777" w:rsidR="00AE4378" w:rsidRPr="00AE4378" w:rsidRDefault="00AE4378" w:rsidP="00C90ECA">
      <w:pPr>
        <w:rPr>
          <w:lang w:val="es-CO"/>
        </w:rPr>
      </w:pPr>
    </w:p>
    <w:p w14:paraId="6DC244AE" w14:textId="77777777" w:rsidR="003D43AE" w:rsidRDefault="003D43AE" w:rsidP="003D43AE"/>
    <w:p w14:paraId="17699DF7" w14:textId="77777777" w:rsidR="003D43AE" w:rsidRDefault="003D43AE" w:rsidP="003D43AE"/>
    <w:p w14:paraId="5AA228BE" w14:textId="77777777" w:rsidR="003D43AE" w:rsidRDefault="003D43AE" w:rsidP="003D43AE"/>
    <w:p w14:paraId="58F04B82" w14:textId="6A8B5461" w:rsidR="006C04B3" w:rsidRDefault="006C04B3">
      <w:pPr>
        <w:spacing w:line="240" w:lineRule="auto"/>
      </w:pPr>
      <w:r>
        <w:br w:type="page"/>
      </w:r>
    </w:p>
    <w:p w14:paraId="0389167A" w14:textId="7C13ECC7" w:rsidR="003D43AE" w:rsidRPr="00C90110" w:rsidRDefault="003D43AE" w:rsidP="003D43AE">
      <w:pPr>
        <w:pStyle w:val="Ttulo1"/>
      </w:pPr>
      <w:bookmarkStart w:id="12" w:name="_Toc135693856"/>
      <w:r>
        <w:lastRenderedPageBreak/>
        <w:t>CAPÍTULO 2</w:t>
      </w:r>
      <w:bookmarkEnd w:id="12"/>
    </w:p>
    <w:p w14:paraId="424397B7" w14:textId="7CD8E9ED" w:rsidR="00911DEB" w:rsidRDefault="00911DEB" w:rsidP="006C04B3">
      <w:pPr>
        <w:pStyle w:val="Ttulo2"/>
      </w:pPr>
      <w:bookmarkStart w:id="13" w:name="_Toc135693857"/>
      <w:r>
        <w:t>Antecedentes</w:t>
      </w:r>
      <w:bookmarkEnd w:id="13"/>
    </w:p>
    <w:p w14:paraId="23D0B6B7" w14:textId="788BAF24" w:rsidR="00297B6C" w:rsidRDefault="004956AD" w:rsidP="00297B6C">
      <w:r>
        <w:t xml:space="preserve">Para la construcción del presente marco de antecedentes, se realizó una búsqueda de artículos en el buscador Google </w:t>
      </w:r>
      <w:proofErr w:type="spellStart"/>
      <w:r>
        <w:t>Scholar</w:t>
      </w:r>
      <w:proofErr w:type="spellEnd"/>
      <w:r>
        <w:t xml:space="preserve"> y las bases de datos Redalyc y Sci</w:t>
      </w:r>
      <w:r w:rsidR="0050461B">
        <w:t>elo</w:t>
      </w:r>
      <w:r w:rsidR="005F7E6B">
        <w:t>, publicados entre 201</w:t>
      </w:r>
      <w:r w:rsidR="00067E27">
        <w:t>2</w:t>
      </w:r>
      <w:r w:rsidR="005F7E6B">
        <w:t xml:space="preserve"> y 2022 </w:t>
      </w:r>
      <w:r w:rsidR="00067E27">
        <w:t>que permitieran establecer el estado actual</w:t>
      </w:r>
      <w:r w:rsidR="00483877">
        <w:t xml:space="preserve"> del conocimiento en torno a las intervenciones sobre trastornos de aprendizaje en general y </w:t>
      </w:r>
      <w:r w:rsidR="00630340">
        <w:t>disgrafia en particular.</w:t>
      </w:r>
    </w:p>
    <w:p w14:paraId="46C23EAE" w14:textId="77777777" w:rsidR="004956AD" w:rsidRDefault="004956AD" w:rsidP="00297B6C"/>
    <w:p w14:paraId="6D7A1764" w14:textId="21DDFC21" w:rsidR="00B87352" w:rsidRDefault="0061197D" w:rsidP="00297B6C">
      <w:pPr>
        <w:rPr>
          <w:lang w:val="es-CO"/>
        </w:rPr>
      </w:pPr>
      <w:r>
        <w:rPr>
          <w:lang w:val="es-CO"/>
        </w:rPr>
        <w:t>Una investigación de España, con el título “</w:t>
      </w:r>
      <w:r w:rsidRPr="0061197D">
        <w:rPr>
          <w:lang w:val="es-CO"/>
        </w:rPr>
        <w:t>Disgrafía y disortografía: diagnóstico y tratamiento en alumnos de 2º de E.P.</w:t>
      </w:r>
      <w:r>
        <w:rPr>
          <w:lang w:val="es-CO"/>
        </w:rPr>
        <w:t>”</w:t>
      </w:r>
      <w:r w:rsidR="00805A72">
        <w:rPr>
          <w:lang w:val="es-CO"/>
        </w:rPr>
        <w:t xml:space="preserve"> </w:t>
      </w:r>
      <w:r w:rsidR="00805A72">
        <w:rPr>
          <w:lang w:val="es-CO"/>
        </w:rPr>
        <w:fldChar w:fldCharType="begin"/>
      </w:r>
      <w:r w:rsidR="00805A72">
        <w:rPr>
          <w:lang w:val="es-CO"/>
        </w:rPr>
        <w:instrText xml:space="preserve"> ADDIN ZOTERO_ITEM CSL_CITATION {"citationID":"4Mzzcgu1","properties":{"formattedCitation":"(L\\uc0\\u243{}pez Peces, 2016)","plainCitation":"(López Peces, 2016)","noteIndex":0},"citationItems":[{"id":"7757","uris":["http://zotero.org/users/5910169/items/YYQY9ZDE"],"itemData":{"id":7757,"type":"article-journal","abstract":"RESUMEN Hoy en día es muy común escuchar a un profesor decir que cierto alumno sufre un trastorno de escritura. No obstante, en muchas ocasiones se habla desde la generalidad, sin saber de qué dificultad específica se trata y, por ende, no se le ofrece una respuesta educativa adecuada. Por ello, el presente trabajo va a exponer las principales señas de identidad de los dos trastornos específicos de escritura existentes: la disgrafía y la disortografía, así como posibles ejercicios prácticos que se recomiendan para cada uno de ellos. El fin último de todo ello será brindar a todo el alumnado una educación de calidad, permitiendo que todos puedan alcanzar el éxito escolar.","journalAbbreviation":"Dysgraphia and dysorthography: diagnosis and treatment in pupils of 2nd primary school","language":"spa","license":"Atribución-NoComercial-SinDerivadas 3.0 España","note":"Accepted: 2016-08-17T06:59:16Z","source":"repositorio.unican.es","title":"Disgrafía y disortografía: diagnóstico y tratamiento en alumnos de 2º de E.P.","title-short":"Disgrafía y disortografía","URL":"https://repositorio.unican.es/xmlui/handle/10902/8728","author":[{"family":"López Peces","given":"Mirian"}],"accessed":{"date-parts":[["2023",5,22]]},"issued":{"date-parts":[["2016",6,30]]}}}],"schema":"https://github.com/citation-style-language/schema/raw/master/csl-citation.json"} </w:instrText>
      </w:r>
      <w:r w:rsidR="00805A72">
        <w:rPr>
          <w:lang w:val="es-CO"/>
        </w:rPr>
        <w:fldChar w:fldCharType="separate"/>
      </w:r>
      <w:r w:rsidR="00805A72" w:rsidRPr="00805A72">
        <w:rPr>
          <w:rFonts w:cs="Arial"/>
          <w:szCs w:val="24"/>
        </w:rPr>
        <w:t>(López Peces, 2016)</w:t>
      </w:r>
      <w:r w:rsidR="00805A72">
        <w:rPr>
          <w:lang w:val="es-CO"/>
        </w:rPr>
        <w:fldChar w:fldCharType="end"/>
      </w:r>
      <w:r w:rsidR="00913530">
        <w:rPr>
          <w:lang w:val="es-CO"/>
        </w:rPr>
        <w:t xml:space="preserve"> </w:t>
      </w:r>
      <w:r w:rsidR="00230E1F">
        <w:rPr>
          <w:lang w:val="es-CO"/>
        </w:rPr>
        <w:t>pro</w:t>
      </w:r>
      <w:r w:rsidR="00F75E18">
        <w:rPr>
          <w:lang w:val="es-CO"/>
        </w:rPr>
        <w:t>pone un modo de diagnóstico de la disgrafia, considerando su distinción con la disortografía</w:t>
      </w:r>
      <w:r w:rsidR="00ED3C68">
        <w:rPr>
          <w:lang w:val="es-CO"/>
        </w:rPr>
        <w:t xml:space="preserve">. </w:t>
      </w:r>
      <w:r w:rsidR="00802F63">
        <w:rPr>
          <w:lang w:val="es-CO"/>
        </w:rPr>
        <w:t>En cuanto a la detección</w:t>
      </w:r>
      <w:r w:rsidR="004B450E">
        <w:rPr>
          <w:lang w:val="es-CO"/>
        </w:rPr>
        <w:t xml:space="preserve">, la autora considera fundamental escoger las estrategias de intervención de acuerdo </w:t>
      </w:r>
      <w:r w:rsidR="00635866">
        <w:rPr>
          <w:lang w:val="es-CO"/>
        </w:rPr>
        <w:t xml:space="preserve">con </w:t>
      </w:r>
      <w:r w:rsidR="004B450E">
        <w:rPr>
          <w:lang w:val="es-CO"/>
        </w:rPr>
        <w:t xml:space="preserve">la naturaleza de la disgrafia, que puede ser de dos tipos: uno </w:t>
      </w:r>
      <w:r w:rsidR="00635866">
        <w:rPr>
          <w:lang w:val="es-CO"/>
        </w:rPr>
        <w:t>fonológico</w:t>
      </w:r>
      <w:r w:rsidR="004B450E">
        <w:rPr>
          <w:lang w:val="es-CO"/>
        </w:rPr>
        <w:t xml:space="preserve"> y otro superficial</w:t>
      </w:r>
      <w:r w:rsidR="00635866">
        <w:rPr>
          <w:lang w:val="es-CO"/>
        </w:rPr>
        <w:t xml:space="preserve">. </w:t>
      </w:r>
      <w:r w:rsidR="00DD374F">
        <w:rPr>
          <w:lang w:val="es-CO"/>
        </w:rPr>
        <w:t xml:space="preserve">La </w:t>
      </w:r>
      <w:r w:rsidR="00635866">
        <w:rPr>
          <w:lang w:val="es-CO"/>
        </w:rPr>
        <w:t xml:space="preserve">fonológica, que se produce desde </w:t>
      </w:r>
      <w:r w:rsidR="008A6F20">
        <w:rPr>
          <w:lang w:val="es-CO"/>
        </w:rPr>
        <w:t xml:space="preserve">la incapacidad para asociar o recordar adecuadamente el símbolo que está asociado a un determinado sonido o fonema </w:t>
      </w:r>
      <w:r w:rsidR="00635866">
        <w:rPr>
          <w:lang w:val="es-CO"/>
        </w:rPr>
        <w:t>(</w:t>
      </w:r>
      <w:r w:rsidR="00494810">
        <w:rPr>
          <w:lang w:val="es-CO"/>
        </w:rPr>
        <w:t xml:space="preserve">por lo que </w:t>
      </w:r>
      <w:r w:rsidR="00635866">
        <w:rPr>
          <w:lang w:val="es-CO"/>
        </w:rPr>
        <w:t>está basada justamente en el desarrollo de la conciencia fonológica)</w:t>
      </w:r>
      <w:r w:rsidR="00740616">
        <w:rPr>
          <w:lang w:val="es-CO"/>
        </w:rPr>
        <w:t xml:space="preserve">. </w:t>
      </w:r>
      <w:r w:rsidR="00573F96">
        <w:rPr>
          <w:lang w:val="es-CO"/>
        </w:rPr>
        <w:t xml:space="preserve">Esta se presenta, por ejemplo, </w:t>
      </w:r>
      <w:r w:rsidR="005826DC">
        <w:rPr>
          <w:lang w:val="es-CO"/>
        </w:rPr>
        <w:t xml:space="preserve">en disgrafias donde un grafema es sustituido por otro, o estas se producen de forma invertida. </w:t>
      </w:r>
      <w:r w:rsidR="00740616">
        <w:rPr>
          <w:lang w:val="es-CO"/>
        </w:rPr>
        <w:t xml:space="preserve">Y la </w:t>
      </w:r>
      <w:r w:rsidR="00635866">
        <w:rPr>
          <w:lang w:val="es-CO"/>
        </w:rPr>
        <w:t xml:space="preserve">“superficial”, es decir, que </w:t>
      </w:r>
      <w:r w:rsidR="00E01333">
        <w:rPr>
          <w:lang w:val="es-CO"/>
        </w:rPr>
        <w:t xml:space="preserve">se produce a partir de </w:t>
      </w:r>
      <w:r w:rsidR="001C1389">
        <w:rPr>
          <w:lang w:val="es-CO"/>
        </w:rPr>
        <w:t>problemas en el procesamiento visual-espacial</w:t>
      </w:r>
      <w:r w:rsidR="003A3075">
        <w:rPr>
          <w:lang w:val="es-CO"/>
        </w:rPr>
        <w:t xml:space="preserve"> relacionado con el almacenamiento correcto de las palabras</w:t>
      </w:r>
      <w:r w:rsidR="00EA2E9F">
        <w:rPr>
          <w:lang w:val="es-CO"/>
        </w:rPr>
        <w:t>,</w:t>
      </w:r>
      <w:r w:rsidR="00BE0F9D">
        <w:rPr>
          <w:lang w:val="es-CO"/>
        </w:rPr>
        <w:t xml:space="preserve"> la cual se manifiesta por fallos en palabras difíciles o desconocidas</w:t>
      </w:r>
      <w:r w:rsidR="000C1B3E">
        <w:rPr>
          <w:lang w:val="es-CO"/>
        </w:rPr>
        <w:t xml:space="preserve"> (en especial</w:t>
      </w:r>
      <w:r w:rsidR="00824BED">
        <w:rPr>
          <w:lang w:val="es-CO"/>
        </w:rPr>
        <w:t xml:space="preserve"> en palabras con la letra </w:t>
      </w:r>
      <w:r w:rsidR="00824BED">
        <w:rPr>
          <w:i/>
          <w:iCs/>
          <w:lang w:val="es-CO"/>
        </w:rPr>
        <w:t>h</w:t>
      </w:r>
      <w:r w:rsidR="00824BED">
        <w:rPr>
          <w:lang w:val="es-CO"/>
        </w:rPr>
        <w:t>)</w:t>
      </w:r>
      <w:r w:rsidR="00E965F0">
        <w:rPr>
          <w:lang w:val="es-CO"/>
        </w:rPr>
        <w:t>.</w:t>
      </w:r>
      <w:r w:rsidR="00C1112A">
        <w:rPr>
          <w:lang w:val="es-CO"/>
        </w:rPr>
        <w:t xml:space="preserve"> También se presentan disgrafias de tipo mixto, que se caracterizan por ambas </w:t>
      </w:r>
      <w:r w:rsidR="0027188A">
        <w:rPr>
          <w:lang w:val="es-CO"/>
        </w:rPr>
        <w:t>manifestaciones, y son las más difíciles de tratar (disgrafias profundas).</w:t>
      </w:r>
      <w:r w:rsidR="00E965F0">
        <w:rPr>
          <w:lang w:val="es-CO"/>
        </w:rPr>
        <w:t xml:space="preserve"> </w:t>
      </w:r>
      <w:r w:rsidR="00B87352">
        <w:rPr>
          <w:lang w:val="es-CO"/>
        </w:rPr>
        <w:t xml:space="preserve">La repetición ha mostrado, de acuerdo con este artículo, ventajas a la hora de </w:t>
      </w:r>
      <w:r w:rsidR="00AC6752">
        <w:rPr>
          <w:lang w:val="es-CO"/>
        </w:rPr>
        <w:t xml:space="preserve">estimular el desarrollo de la </w:t>
      </w:r>
      <w:r w:rsidR="00C1112A">
        <w:rPr>
          <w:lang w:val="es-CO"/>
        </w:rPr>
        <w:t>falencia especí</w:t>
      </w:r>
      <w:r w:rsidR="0034030C">
        <w:rPr>
          <w:lang w:val="es-CO"/>
        </w:rPr>
        <w:t>fica, siempre y cuando el origen sea identificado adecuadamente.</w:t>
      </w:r>
    </w:p>
    <w:p w14:paraId="594EF366" w14:textId="77777777" w:rsidR="00B87352" w:rsidRDefault="00B87352" w:rsidP="00297B6C">
      <w:pPr>
        <w:rPr>
          <w:lang w:val="es-CO"/>
        </w:rPr>
      </w:pPr>
    </w:p>
    <w:p w14:paraId="773C674F" w14:textId="6F2C6EAF" w:rsidR="004956AD" w:rsidRDefault="0030135E" w:rsidP="00297B6C">
      <w:pPr>
        <w:rPr>
          <w:lang w:val="es-CO"/>
        </w:rPr>
      </w:pPr>
      <w:r w:rsidRPr="0030135E">
        <w:rPr>
          <w:lang w:val="es-CO"/>
        </w:rPr>
        <w:t xml:space="preserve">Se pudo constatar que, en </w:t>
      </w:r>
      <w:r>
        <w:rPr>
          <w:lang w:val="es-CO"/>
        </w:rPr>
        <w:t xml:space="preserve">América Latina, hay una tendencia creciente en intervenciones </w:t>
      </w:r>
      <w:r w:rsidR="00E74943">
        <w:rPr>
          <w:lang w:val="es-CO"/>
        </w:rPr>
        <w:t>que se basan</w:t>
      </w:r>
      <w:r w:rsidR="00523E7F">
        <w:rPr>
          <w:lang w:val="es-CO"/>
        </w:rPr>
        <w:t xml:space="preserve"> en la búsqueda de factores que pueden originar la disgrafia. </w:t>
      </w:r>
    </w:p>
    <w:p w14:paraId="5F67F28F" w14:textId="77777777" w:rsidR="00C63B65" w:rsidRDefault="00C63B65" w:rsidP="00297B6C">
      <w:pPr>
        <w:rPr>
          <w:lang w:val="es-CO"/>
        </w:rPr>
      </w:pPr>
    </w:p>
    <w:p w14:paraId="713E3663" w14:textId="67EA5C5B" w:rsidR="00811D5F" w:rsidRDefault="00811D5F" w:rsidP="00297B6C">
      <w:pPr>
        <w:rPr>
          <w:lang w:val="es-CO"/>
        </w:rPr>
      </w:pPr>
    </w:p>
    <w:p w14:paraId="24F07C89" w14:textId="5737C822" w:rsidR="00811D5F" w:rsidRDefault="00811D5F" w:rsidP="00297B6C">
      <w:pPr>
        <w:rPr>
          <w:lang w:val="es-CO"/>
        </w:rPr>
      </w:pPr>
      <w:r>
        <w:rPr>
          <w:lang w:val="es-CO"/>
        </w:rPr>
        <w:t xml:space="preserve">La investigación titulada </w:t>
      </w:r>
      <w:r w:rsidR="00B8325F">
        <w:rPr>
          <w:lang w:val="es-CO"/>
        </w:rPr>
        <w:t>“</w:t>
      </w:r>
      <w:r w:rsidR="00B8325F" w:rsidRPr="00B8325F">
        <w:rPr>
          <w:lang w:val="es-CO"/>
        </w:rPr>
        <w:t>Causas de disgrafía en estudiantes de tercer año de educación general básica</w:t>
      </w:r>
      <w:r w:rsidR="00B8325F">
        <w:rPr>
          <w:lang w:val="es-CO"/>
        </w:rPr>
        <w:t>” presentó un acercamiento correlacional para construir una hipótesis acerca de la relación entre variables</w:t>
      </w:r>
      <w:r w:rsidR="00D52DC0">
        <w:rPr>
          <w:lang w:val="es-CO"/>
        </w:rPr>
        <w:t xml:space="preserve"> </w:t>
      </w:r>
      <w:r w:rsidR="00683413">
        <w:rPr>
          <w:lang w:val="es-CO"/>
        </w:rPr>
        <w:t xml:space="preserve">demográficas y </w:t>
      </w:r>
      <w:r w:rsidR="00D52DC0">
        <w:rPr>
          <w:lang w:val="es-CO"/>
        </w:rPr>
        <w:t>relacionadas con el acompañamiento familiar</w:t>
      </w:r>
      <w:r w:rsidR="003A662B">
        <w:rPr>
          <w:lang w:val="es-CO"/>
        </w:rPr>
        <w:t xml:space="preserve"> que pudieran arrojar pistas acerca de las causas de la disgrafia. Se pudo encontrar una correlación negativa estadísticamente significativa </w:t>
      </w:r>
      <w:r w:rsidR="00397F8C">
        <w:rPr>
          <w:lang w:val="es-CO"/>
        </w:rPr>
        <w:t xml:space="preserve">entre el acompañamiento de los padres </w:t>
      </w:r>
      <w:r w:rsidR="000E7A56">
        <w:rPr>
          <w:lang w:val="es-CO"/>
        </w:rPr>
        <w:t xml:space="preserve">y la prevalencia de disgrafia, es decir, que esta se puede asociar con un acompañamiento </w:t>
      </w:r>
      <w:r w:rsidR="00676944">
        <w:rPr>
          <w:lang w:val="es-CO"/>
        </w:rPr>
        <w:t xml:space="preserve">nulo o mínimo de los padres-cuidadores </w:t>
      </w:r>
      <w:r w:rsidR="005D6878">
        <w:rPr>
          <w:lang w:val="es-CO"/>
        </w:rPr>
        <w:t>frente a</w:t>
      </w:r>
      <w:r w:rsidR="005C4EE9">
        <w:rPr>
          <w:lang w:val="es-CO"/>
        </w:rPr>
        <w:t xml:space="preserve">l desarrollo de la lectoescritura en el niño </w:t>
      </w:r>
      <w:r w:rsidR="0051533F">
        <w:rPr>
          <w:lang w:val="es-CO"/>
        </w:rPr>
        <w:fldChar w:fldCharType="begin"/>
      </w:r>
      <w:r w:rsidR="0051533F">
        <w:rPr>
          <w:lang w:val="es-CO"/>
        </w:rPr>
        <w:instrText xml:space="preserve"> ADDIN ZOTERO_ITEM CSL_CITATION {"citationID":"CZ9eIyxC","properties":{"formattedCitation":"(Alvear Ortiz et\\uc0\\u160{}al., 2020)","plainCitation":"(Alvear Ortiz et al., 2020)","noteIndex":0},"citationItems":[{"id":"7753","uris":["http://zotero.org/users/5910169/items/6A9SXU4U"],"itemData":{"id":7753,"type":"article-journal","abstract":"Dysgraphia constitutes a disorder in which writing cannot be performed correctly, it is frequently associated with other elements such as the presence of difficulties in calculation or reading. The objective of this study was to identify the presence of dysgraphia and its causes in third-year students of basic general education from the EU Pedro Vicente Maldonado. For this, a basic, descriptive research with a mixed approach was carried out that included 90 students. A survey was applied to know the general characteristics of the students and the possible causes that influence the appearance of dysgraphia. The TALES test was used to identify the presence of dysgraphia. Pearson's correlation coefficient was used to identify a relationship between variables. The main results show an average age of 7.24, a predominance of male students (61.11%) and of urban origin (74.44%). Dysgraphia was presented in 22.22% of the students and its main causes were related to little attention and accompaniment by parents or legal guardians towards the children. It is concluded that a considerable negative correlation was identified between parental monitoring and the presence of dysgraphia\nLa disgrafía constituye un trastorno en el cual no se puede realizar la escritura de forma correcta, el mismo se asocia frecuentemente a otros elementos como son la presencia de dificultades en el cálculo o la lectura. El objetivo de este estudio fue identificar la presencia de disgrafia y sus causas en estudiantes de tercer año de educación general básica de la UE Pedro Vicente Maldonado. Para esto se realizó una investigación básica, descriptiva y con enfoque mixto que incluyó 90 estudiantes. Se aplicó una encuesta para conocer las características generales de los estudiantes y las posibles causas que inciden en la aparición de la disgrafia. Para identificar la presencia de disgrafía se utilizó el test de TALES. El coeficiente de correlación de Pearson fue utilizado para identificar relación entre variables. Los principales resultados muestran promedio de edad de 7,24, predominio de estudiantes masculinos (61.11%) y de procedencia urbana (74,44%). La disgrafía se presentó en el 22,22% de los estudiantes y sus principales causas estuvieron relacionadas con poca atención y acompañamiento por parte de los padres o tutores legales hacia los niños(as). Se concluye que se identificó una correlación negativa considerable entre el acompañamiento de los padres y la presencia de disgrafia","container-title":"Revista de Investigación TALENTOS","ISSN":"2631-2476","issue":"2","language":"spa","note":"publisher: Universidad Estatal de Bolívar\nsection: Revista de Investigación TALENTOS","page":"57-65","source":"dialnet.unirioja.es","title":"Causas de disgrafía en estudiantes de tercer año de educación general básica","volume":"7","author":[{"family":"Alvear Ortiz","given":"Luis Fernando"},{"family":"Navas Bonilla","given":"Carmen del Rosario"},{"family":"Rodriguez Vintimilla","given":"Aracely Carolina"},{"family":"Ovieso Guado","given":"Daniel Alejandro"},{"family":"Verdezoto García","given":"Mirian Isabel"}],"issued":{"date-parts":[["2020"]]}}}],"schema":"https://github.com/citation-style-language/schema/raw/master/csl-citation.json"} </w:instrText>
      </w:r>
      <w:r w:rsidR="0051533F">
        <w:rPr>
          <w:lang w:val="es-CO"/>
        </w:rPr>
        <w:fldChar w:fldCharType="separate"/>
      </w:r>
      <w:r w:rsidR="0051533F" w:rsidRPr="0051533F">
        <w:rPr>
          <w:rFonts w:cs="Arial"/>
          <w:szCs w:val="24"/>
        </w:rPr>
        <w:t>(Alvear Ortiz et al., 2020)</w:t>
      </w:r>
      <w:r w:rsidR="0051533F">
        <w:rPr>
          <w:lang w:val="es-CO"/>
        </w:rPr>
        <w:fldChar w:fldCharType="end"/>
      </w:r>
      <w:r w:rsidR="00E524FE">
        <w:rPr>
          <w:lang w:val="es-CO"/>
        </w:rPr>
        <w:t>.</w:t>
      </w:r>
    </w:p>
    <w:p w14:paraId="7AF946FB" w14:textId="77777777" w:rsidR="00E524FE" w:rsidRDefault="00E524FE" w:rsidP="00297B6C">
      <w:pPr>
        <w:rPr>
          <w:lang w:val="es-CO"/>
        </w:rPr>
      </w:pPr>
    </w:p>
    <w:p w14:paraId="4A720E39" w14:textId="29D421BE" w:rsidR="008431B5" w:rsidRPr="0030135E" w:rsidRDefault="00E524FE" w:rsidP="00297B6C">
      <w:pPr>
        <w:rPr>
          <w:lang w:val="es-CO"/>
        </w:rPr>
      </w:pPr>
      <w:r>
        <w:rPr>
          <w:lang w:val="es-CO"/>
        </w:rPr>
        <w:t>Una revisión de literatura igualmente realizada con el fin de sintetizar investigación latinoamerican</w:t>
      </w:r>
      <w:r w:rsidR="00E850EB">
        <w:rPr>
          <w:lang w:val="es-CO"/>
        </w:rPr>
        <w:t>a</w:t>
      </w:r>
      <w:r>
        <w:rPr>
          <w:lang w:val="es-CO"/>
        </w:rPr>
        <w:t xml:space="preserve"> reciente</w:t>
      </w:r>
      <w:r w:rsidR="00E850EB">
        <w:rPr>
          <w:lang w:val="es-CO"/>
        </w:rPr>
        <w:t>, “</w:t>
      </w:r>
      <w:r w:rsidR="00E850EB" w:rsidRPr="00E850EB">
        <w:rPr>
          <w:lang w:val="es-CO"/>
        </w:rPr>
        <w:t>Estudios sobre la corrección de la disgrafía caligráfica en escolares con discapacidad intelectual</w:t>
      </w:r>
      <w:r w:rsidR="00E850EB">
        <w:rPr>
          <w:lang w:val="es-CO"/>
        </w:rPr>
        <w:t xml:space="preserve">”, mostró </w:t>
      </w:r>
      <w:r w:rsidR="008772F7">
        <w:rPr>
          <w:lang w:val="es-CO"/>
        </w:rPr>
        <w:t>también</w:t>
      </w:r>
      <w:r w:rsidR="00BB4A06">
        <w:rPr>
          <w:lang w:val="es-CO"/>
        </w:rPr>
        <w:t xml:space="preserve"> que, en los casos en que la disgrafia se presenta con </w:t>
      </w:r>
      <w:r w:rsidR="006013B4">
        <w:rPr>
          <w:lang w:val="es-CO"/>
        </w:rPr>
        <w:t>retraso de tipo cognitivo</w:t>
      </w:r>
      <w:r w:rsidR="00211070">
        <w:rPr>
          <w:lang w:val="es-CO"/>
        </w:rPr>
        <w:t xml:space="preserve">, hay condiciones que predicen un pronóstico positivo en la remisión de la disgrafia, </w:t>
      </w:r>
      <w:r w:rsidR="0089499B">
        <w:rPr>
          <w:lang w:val="es-CO"/>
        </w:rPr>
        <w:t>aun cuando se produzcan en promedio en mayor tiempo que las personas sin discapacidad intelectual</w:t>
      </w:r>
      <w:r w:rsidR="0001069B">
        <w:rPr>
          <w:lang w:val="es-CO"/>
        </w:rPr>
        <w:t xml:space="preserve"> </w:t>
      </w:r>
      <w:r w:rsidR="008431B5">
        <w:rPr>
          <w:lang w:val="es-CO"/>
        </w:rPr>
        <w:fldChar w:fldCharType="begin"/>
      </w:r>
      <w:r w:rsidR="008431B5">
        <w:rPr>
          <w:lang w:val="es-CO"/>
        </w:rPr>
        <w:instrText xml:space="preserve"> ADDIN ZOTERO_ITEM CSL_CITATION {"citationID":"tAjHo27F","properties":{"formattedCitation":"(Santana del Sol et\\uc0\\u160{}al., 2021)","plainCitation":"(Santana del Sol et al., 2021)","noteIndex":0},"citationItems":[{"id":7770,"uris":["http://zotero.org/users/5910169/items/JSUU39DH"],"itemData":{"id":7770,"type":"article-journal","abstract":"ResumenEn este artículo se realiza un estudio teórico relacionado con la corrección de la disgrafía caligráfica, así como las características de los escolares con discapacidad intelectual con este tipo de trastorno. Se revisaron teorías y concepciones existentes acerca de la corrección de la digrafía caligráfica, identificando las fallas o síntomas que presentan estos escolares con discapacidad intelectual. Para una educación con calidad, resulta conveniente señalar, la importancia que reviste la atención educativa integral al escolar con necesidad educativa especial en la comunicación escrita, de ahí la necesidad de prepararlo en la corrección de los trastornos de escritura, que necesitan de métodos y alternativas especializadas, en función de su desarrollo.Palabras claves: Corrección; Disgrafía Caligráfica; Discapacidad Intelectual","container-title":"Propósitos y Representaciones","DOI":"10.20511/pyr2021.v9n1.972","ISSN":"2307-7999","issue":"1","note":"publisher: Propósitos y Representaciones","source":"SciELO","title":"Estudios sobre la corrección de la disgrafía caligráfica en escolares con discapacidad intelectual","URL":"http://www.scielo.org.pe/scielo.php?script=sci_abstract&amp;pid=S2307-79992021000100005&amp;lng=es&amp;nrm=iso&amp;tlng=es","volume":"9","author":[{"family":"Santana del Sol","given":"Yisel"},{"family":"LLópiz Guerra","given":"Karel"},{"family":"Sugasty Medina","given":"Marilyn Oderay"},{"family":"Gonzales-Sánchez","given":"Aracelli"},{"family":"Valqui Oxolon","given":"José Mercedes"},{"family":"Santana del Sol","given":"Yisel"},{"family":"LLópiz Guerra","given":"Karel"},{"family":"Sugasty Medina","given":"Marilyn Oderay"},{"family":"Gonzales-Sánchez","given":"Aracelli"},{"family":"Valqui Oxolon","given":"José Mercedes"}],"accessed":{"date-parts":[["2023",5,23]]},"issued":{"date-parts":[["2021",1]]}}}],"schema":"https://github.com/citation-style-language/schema/raw/master/csl-citation.json"} </w:instrText>
      </w:r>
      <w:r w:rsidR="008431B5">
        <w:rPr>
          <w:lang w:val="es-CO"/>
        </w:rPr>
        <w:fldChar w:fldCharType="separate"/>
      </w:r>
      <w:r w:rsidR="008431B5" w:rsidRPr="008431B5">
        <w:rPr>
          <w:rFonts w:cs="Arial"/>
          <w:szCs w:val="24"/>
        </w:rPr>
        <w:t>(Santana del Sol et al., 2021)</w:t>
      </w:r>
      <w:r w:rsidR="008431B5">
        <w:rPr>
          <w:lang w:val="es-CO"/>
        </w:rPr>
        <w:fldChar w:fldCharType="end"/>
      </w:r>
    </w:p>
    <w:p w14:paraId="7CA4F432" w14:textId="77777777" w:rsidR="004956AD" w:rsidRDefault="004956AD" w:rsidP="00297B6C">
      <w:pPr>
        <w:rPr>
          <w:lang w:val="es-CO"/>
        </w:rPr>
      </w:pPr>
    </w:p>
    <w:p w14:paraId="257D7A1A" w14:textId="77777777" w:rsidR="00E74943" w:rsidRDefault="00E74943" w:rsidP="00297B6C">
      <w:pPr>
        <w:rPr>
          <w:lang w:val="es-CO"/>
        </w:rPr>
      </w:pPr>
    </w:p>
    <w:p w14:paraId="02550F45" w14:textId="77777777" w:rsidR="00E74943" w:rsidRPr="0030135E" w:rsidRDefault="00E74943" w:rsidP="00297B6C">
      <w:pPr>
        <w:rPr>
          <w:lang w:val="es-CO"/>
        </w:rPr>
      </w:pPr>
    </w:p>
    <w:p w14:paraId="4A3B553E" w14:textId="6141FB52" w:rsidR="0030135E" w:rsidRPr="0030135E" w:rsidRDefault="0030135E">
      <w:pPr>
        <w:spacing w:line="240" w:lineRule="auto"/>
        <w:jc w:val="left"/>
        <w:rPr>
          <w:lang w:val="es-CO"/>
        </w:rPr>
      </w:pPr>
      <w:r w:rsidRPr="0030135E">
        <w:rPr>
          <w:lang w:val="es-CO"/>
        </w:rPr>
        <w:br w:type="page"/>
      </w:r>
    </w:p>
    <w:p w14:paraId="3B5363CA" w14:textId="77777777" w:rsidR="0030135E" w:rsidRPr="0030135E" w:rsidRDefault="0030135E" w:rsidP="00297B6C">
      <w:pPr>
        <w:rPr>
          <w:lang w:val="es-CO"/>
        </w:rPr>
      </w:pPr>
    </w:p>
    <w:p w14:paraId="77DA0F47" w14:textId="36202478" w:rsidR="003D43AE" w:rsidRDefault="006C04B3" w:rsidP="006C04B3">
      <w:pPr>
        <w:pStyle w:val="Ttulo2"/>
      </w:pPr>
      <w:bookmarkStart w:id="14" w:name="_Toc135693858"/>
      <w:r>
        <w:t>Los trastornos de aprendizaje en la infancia</w:t>
      </w:r>
      <w:bookmarkEnd w:id="14"/>
    </w:p>
    <w:p w14:paraId="08CA9C17" w14:textId="77777777" w:rsidR="006C04B3" w:rsidRDefault="006C04B3" w:rsidP="006C04B3">
      <w:pPr>
        <w:rPr>
          <w:lang w:val="es-CO"/>
        </w:rPr>
      </w:pPr>
    </w:p>
    <w:p w14:paraId="46FDDD51" w14:textId="39298C0B" w:rsidR="00BD191E" w:rsidRDefault="00AC554F" w:rsidP="00AC554F">
      <w:pPr>
        <w:rPr>
          <w:lang w:val="es-CO"/>
        </w:rPr>
      </w:pPr>
      <w:r>
        <w:rPr>
          <w:lang w:val="es-CO"/>
        </w:rPr>
        <w:t xml:space="preserve">En términos generales </w:t>
      </w:r>
      <w:r w:rsidR="00831264">
        <w:rPr>
          <w:lang w:val="es-CO"/>
        </w:rPr>
        <w:t>lo</w:t>
      </w:r>
      <w:r w:rsidRPr="00AC554F">
        <w:rPr>
          <w:lang w:val="es-CO"/>
        </w:rPr>
        <w:t xml:space="preserve">s trastornos de aprendizaje </w:t>
      </w:r>
      <w:r w:rsidR="00831264">
        <w:rPr>
          <w:lang w:val="es-CO"/>
        </w:rPr>
        <w:t xml:space="preserve">(TA) </w:t>
      </w:r>
      <w:r w:rsidRPr="00AC554F">
        <w:rPr>
          <w:lang w:val="es-CO"/>
        </w:rPr>
        <w:t>son afecciones que afectan la capacidad de un niño para adquirir y utilizar habilidades específicas relacionadas con el aprendizaje</w:t>
      </w:r>
      <w:r w:rsidR="00BD191E">
        <w:rPr>
          <w:lang w:val="es-CO"/>
        </w:rPr>
        <w:t xml:space="preserve"> </w:t>
      </w:r>
      <w:r w:rsidR="00BD191E">
        <w:rPr>
          <w:lang w:val="es-CO"/>
        </w:rPr>
        <w:fldChar w:fldCharType="begin"/>
      </w:r>
      <w:r w:rsidR="00BD191E">
        <w:rPr>
          <w:lang w:val="es-CO"/>
        </w:rPr>
        <w:instrText xml:space="preserve"> ADDIN ZOTERO_ITEM CSL_CITATION {"citationID":"MGF9vcfi","properties":{"formattedCitation":"(Castej\\uc0\\u243{}n, 2013)","plainCitation":"(Castejón, 2013)","noteIndex":0},"citationItems":[{"id":"7761","uris":["http://zotero.org/users/5910169/items/DENBY6B2"],"itemData":{"id":7761,"type":"article-journal","abstract":"Purchase online the PDF of Dificultades y trastornos del aprendizaje y del desarrollo en infantil y primaria, Castejón, Juan Luis, editor,Navas, Leandro, editor - Editorial Club Universitario - E-book","container-title":"Dificultades y trastornos del aprendizaje y del desarrollo en infantil y primaria","language":"en","note":"publisher: Editorial Club Universitario","page":"0-0","source":"www.torrossa.com","title":"Dificultades y trastornos del aprendizaje y del desarrollo en infantil y primaria","author":[{"family":"Castejón","given":"Juan Luis"}],"issued":{"date-parts":[["2013"]]}}}],"schema":"https://github.com/citation-style-language/schema/raw/master/csl-citation.json"} </w:instrText>
      </w:r>
      <w:r w:rsidR="00BD191E">
        <w:rPr>
          <w:lang w:val="es-CO"/>
        </w:rPr>
        <w:fldChar w:fldCharType="separate"/>
      </w:r>
      <w:r w:rsidR="00BD191E" w:rsidRPr="00BD191E">
        <w:rPr>
          <w:rFonts w:cs="Arial"/>
          <w:szCs w:val="24"/>
        </w:rPr>
        <w:t>(Castejón, 2013)</w:t>
      </w:r>
      <w:r w:rsidR="00BD191E">
        <w:rPr>
          <w:lang w:val="es-CO"/>
        </w:rPr>
        <w:fldChar w:fldCharType="end"/>
      </w:r>
      <w:r w:rsidRPr="00AC554F">
        <w:rPr>
          <w:lang w:val="es-CO"/>
        </w:rPr>
        <w:t xml:space="preserve">. </w:t>
      </w:r>
      <w:r w:rsidR="008517EC">
        <w:rPr>
          <w:lang w:val="es-CO"/>
        </w:rPr>
        <w:t xml:space="preserve"> De acuerdo con Sans et al </w:t>
      </w:r>
      <w:r w:rsidR="00831264">
        <w:rPr>
          <w:lang w:val="es-CO"/>
        </w:rPr>
        <w:fldChar w:fldCharType="begin"/>
      </w:r>
      <w:r w:rsidR="00831264">
        <w:rPr>
          <w:lang w:val="es-CO"/>
        </w:rPr>
        <w:instrText xml:space="preserve"> ADDIN ZOTERO_ITEM CSL_CITATION {"citationID":"zVMyxyFO","properties":{"formattedCitation":"(2012)","plainCitation":"(2012)","noteIndex":0},"citationItems":[{"id":"7762","uris":["http://zotero.org/users/5910169/items/LUL6UFCR"],"itemData":{"id":7762,"type":"article-journal","container-title":"Pediatría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label":"page","suppress-author":true}],"schema":"https://github.com/citation-style-language/schema/raw/master/csl-citation.json"} </w:instrText>
      </w:r>
      <w:r w:rsidR="00831264">
        <w:rPr>
          <w:lang w:val="es-CO"/>
        </w:rPr>
        <w:fldChar w:fldCharType="separate"/>
      </w:r>
      <w:r w:rsidR="00831264" w:rsidRPr="00831264">
        <w:rPr>
          <w:rFonts w:cs="Arial"/>
        </w:rPr>
        <w:t>(2012)</w:t>
      </w:r>
      <w:r w:rsidR="00831264">
        <w:rPr>
          <w:lang w:val="es-CO"/>
        </w:rPr>
        <w:fldChar w:fldCharType="end"/>
      </w:r>
      <w:r w:rsidR="00831264">
        <w:rPr>
          <w:lang w:val="es-CO"/>
        </w:rPr>
        <w:t>, los trastornos de aprendizaje se cimentan sobre el desarrollo neurocognitivo y afectan alrededor del 10% de la población en edad escolar.</w:t>
      </w:r>
    </w:p>
    <w:p w14:paraId="4D701261" w14:textId="77777777" w:rsidR="006731EC" w:rsidRDefault="006731EC" w:rsidP="00AC554F">
      <w:pPr>
        <w:rPr>
          <w:lang w:val="es-CO"/>
        </w:rPr>
      </w:pPr>
    </w:p>
    <w:p w14:paraId="7C1CB406" w14:textId="77777777" w:rsidR="006731EC" w:rsidRDefault="006731EC" w:rsidP="00AC554F">
      <w:pPr>
        <w:rPr>
          <w:lang w:val="es-CO"/>
        </w:rPr>
      </w:pPr>
    </w:p>
    <w:p w14:paraId="6B160D3F" w14:textId="1187FD94" w:rsidR="006731EC" w:rsidRDefault="006731EC" w:rsidP="006731EC">
      <w:pPr>
        <w:ind w:left="720"/>
        <w:rPr>
          <w:lang w:val="es-CO"/>
        </w:rPr>
      </w:pPr>
      <w:r w:rsidRPr="006731EC">
        <w:rPr>
          <w:lang w:val="es-CO"/>
        </w:rPr>
        <w:t>Los TA pueden afectar al lenguaje de forma global, al lenguaje escrito, al cálculo matemático, etc. A veces, la dificultad está en la capacidad para prestar atención, concentrarse o aprender a organizar y planificar adecuadamente las tareas. Otras veces, la discapacidad está en la esfera de la conducta: dificultad en el control de impulsos y la actividad motriz o en la destreza para la motricidad fina y la orientación en el espacio. Muchas de estas habilidades son las que pueden estar afectadas en los niños con distintos trastornos específicos de aprendizaje</w:t>
      </w:r>
      <w:r>
        <w:rPr>
          <w:lang w:val="es-CO"/>
        </w:rPr>
        <w:t xml:space="preserve"> </w:t>
      </w:r>
      <w:r>
        <w:rPr>
          <w:lang w:val="es-CO"/>
        </w:rPr>
        <w:fldChar w:fldCharType="begin"/>
      </w:r>
      <w:r>
        <w:rPr>
          <w:lang w:val="es-CO"/>
        </w:rPr>
        <w:instrText xml:space="preserve"> ADDIN ZOTERO_ITEM CSL_CITATION {"citationID":"j5WAhwdq","properties":{"formattedCitation":"(Sans et\\uc0\\u160{}al., 2012, p. 24)","plainCitation":"(Sans et al., 2012, p. 24)","noteIndex":0},"citationItems":[{"id":"7762","uris":["http://zotero.org/users/5910169/items/LUL6UFCR"],"itemData":{"id":7762,"type":"article-journal","container-title":"Pediatría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locator":"24","label":"page"}],"schema":"https://github.com/citation-style-language/schema/raw/master/csl-citation.json"} </w:instrText>
      </w:r>
      <w:r>
        <w:rPr>
          <w:lang w:val="es-CO"/>
        </w:rPr>
        <w:fldChar w:fldCharType="separate"/>
      </w:r>
      <w:r w:rsidRPr="006731EC">
        <w:rPr>
          <w:rFonts w:cs="Arial"/>
          <w:szCs w:val="24"/>
        </w:rPr>
        <w:t>(Sans et al., 2012, p. 24)</w:t>
      </w:r>
      <w:r>
        <w:rPr>
          <w:lang w:val="es-CO"/>
        </w:rPr>
        <w:fldChar w:fldCharType="end"/>
      </w:r>
    </w:p>
    <w:p w14:paraId="3351861A" w14:textId="77777777" w:rsidR="00BD191E" w:rsidRDefault="00BD191E" w:rsidP="00AC554F">
      <w:pPr>
        <w:rPr>
          <w:lang w:val="es-CO"/>
        </w:rPr>
      </w:pPr>
    </w:p>
    <w:p w14:paraId="28FCE4E3" w14:textId="3EDD1DDE" w:rsidR="00AC554F" w:rsidRPr="00AC554F" w:rsidRDefault="00BD191E" w:rsidP="00AC554F">
      <w:pPr>
        <w:rPr>
          <w:lang w:val="es-CO"/>
        </w:rPr>
      </w:pPr>
      <w:r>
        <w:rPr>
          <w:lang w:val="es-CO"/>
        </w:rPr>
        <w:t>Los principales trastornos de lenguaje identificables en la trayectoria escolar de los niños</w:t>
      </w:r>
      <w:r w:rsidR="00AC554F" w:rsidRPr="00AC554F">
        <w:rPr>
          <w:lang w:val="es-CO"/>
        </w:rPr>
        <w:t xml:space="preserve"> pueden manifestarse en áreas como la lectura, la escritura y las matemáticas. Tres </w:t>
      </w:r>
      <w:r w:rsidR="00E47F2E">
        <w:rPr>
          <w:lang w:val="es-CO"/>
        </w:rPr>
        <w:t xml:space="preserve">de los </w:t>
      </w:r>
      <w:r w:rsidR="00AC554F" w:rsidRPr="00AC554F">
        <w:rPr>
          <w:lang w:val="es-CO"/>
        </w:rPr>
        <w:t>trastornos de aprendizaje</w:t>
      </w:r>
      <w:r w:rsidR="00E47F2E">
        <w:rPr>
          <w:lang w:val="es-CO"/>
        </w:rPr>
        <w:t xml:space="preserve"> más</w:t>
      </w:r>
      <w:r w:rsidR="00AC554F" w:rsidRPr="00AC554F">
        <w:rPr>
          <w:lang w:val="es-CO"/>
        </w:rPr>
        <w:t xml:space="preserve"> comunes en niños son la disgrafia, la discalculia y la </w:t>
      </w:r>
      <w:r w:rsidR="00BF323C" w:rsidRPr="00AC554F">
        <w:rPr>
          <w:lang w:val="es-CO"/>
        </w:rPr>
        <w:t>dislexia</w:t>
      </w:r>
      <w:r w:rsidR="00BF323C">
        <w:rPr>
          <w:lang w:val="es-CO"/>
        </w:rPr>
        <w:t>.</w:t>
      </w:r>
    </w:p>
    <w:p w14:paraId="08E59C21" w14:textId="1A48867F" w:rsidR="00AC554F" w:rsidRPr="00AC554F" w:rsidRDefault="00AC554F" w:rsidP="00AC554F">
      <w:pPr>
        <w:numPr>
          <w:ilvl w:val="0"/>
          <w:numId w:val="7"/>
        </w:numPr>
        <w:rPr>
          <w:lang w:val="es-CO"/>
        </w:rPr>
      </w:pPr>
      <w:r w:rsidRPr="00AC554F">
        <w:rPr>
          <w:lang w:val="es-CO"/>
        </w:rPr>
        <w:t xml:space="preserve">Disgrafía: </w:t>
      </w:r>
      <w:r w:rsidR="00ED290C">
        <w:rPr>
          <w:lang w:val="es-CO"/>
        </w:rPr>
        <w:t>Es</w:t>
      </w:r>
      <w:r w:rsidRPr="00AC554F">
        <w:rPr>
          <w:lang w:val="es-CO"/>
        </w:rPr>
        <w:t xml:space="preserve"> un trastorno de la escritura que afecta la habilidad de un niño para escribir de manera legible y fluida. Los niños con disgrafia pueden tener dificultades para controlar la motricidad fina y coordinar los movimientos necesarios para escribir. Sus escrituras pueden ser ilegibles, desorganizadas y tener problemas con la estructura y la gramática. A menudo, estos niños también pueden tener dificultades para expresar sus pensamientos por escrito. La intervención temprana y el apoyo adecuado </w:t>
      </w:r>
      <w:r w:rsidRPr="00AC554F">
        <w:rPr>
          <w:lang w:val="es-CO"/>
        </w:rPr>
        <w:lastRenderedPageBreak/>
        <w:t>pueden ayudar a los niños a superar las dificultades asociadas con la disgrafia</w:t>
      </w:r>
      <w:r w:rsidR="00505715">
        <w:rPr>
          <w:lang w:val="es-CO"/>
        </w:rPr>
        <w:t xml:space="preserve"> </w:t>
      </w:r>
      <w:r w:rsidR="00505715">
        <w:rPr>
          <w:lang w:val="es-CO"/>
        </w:rPr>
        <w:fldChar w:fldCharType="begin"/>
      </w:r>
      <w:r w:rsidR="00F0373B">
        <w:rPr>
          <w:lang w:val="es-CO"/>
        </w:rPr>
        <w:instrText xml:space="preserve"> ADDIN ZOTERO_ITEM CSL_CITATION {"citationID":"mkgFapXP","properties":{"formattedCitation":"(Sans et\\uc0\\u160{}al., 2012)","plainCitation":"(Sans et al., 2012)","noteIndex":0},"citationItems":[{"id":7762,"uris":["http://zotero.org/users/5910169/items/LUL6UFCR"],"itemData":{"id":7762,"type":"article-journal","container-title":"Pediatría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schema":"https://github.com/citation-style-language/schema/raw/master/csl-citation.json"} </w:instrText>
      </w:r>
      <w:r w:rsidR="00505715">
        <w:rPr>
          <w:lang w:val="es-CO"/>
        </w:rPr>
        <w:fldChar w:fldCharType="separate"/>
      </w:r>
      <w:r w:rsidR="00505715" w:rsidRPr="00505715">
        <w:rPr>
          <w:rFonts w:cs="Arial"/>
          <w:szCs w:val="24"/>
        </w:rPr>
        <w:t>(Sans et al., 2012)</w:t>
      </w:r>
      <w:r w:rsidR="00505715">
        <w:rPr>
          <w:lang w:val="es-CO"/>
        </w:rPr>
        <w:fldChar w:fldCharType="end"/>
      </w:r>
      <w:r w:rsidRPr="00AC554F">
        <w:rPr>
          <w:lang w:val="es-CO"/>
        </w:rPr>
        <w:t>.</w:t>
      </w:r>
    </w:p>
    <w:p w14:paraId="6BA35249" w14:textId="6D157F97" w:rsidR="00AC554F" w:rsidRPr="00AC554F" w:rsidRDefault="00AC554F" w:rsidP="00AC554F">
      <w:pPr>
        <w:numPr>
          <w:ilvl w:val="0"/>
          <w:numId w:val="7"/>
        </w:numPr>
        <w:rPr>
          <w:lang w:val="es-CO"/>
        </w:rPr>
      </w:pPr>
      <w:r w:rsidRPr="00AC554F">
        <w:rPr>
          <w:lang w:val="es-CO"/>
        </w:rPr>
        <w:t xml:space="preserve">Discalculia: </w:t>
      </w:r>
      <w:r w:rsidR="00ED290C">
        <w:rPr>
          <w:lang w:val="es-CO"/>
        </w:rPr>
        <w:t>E</w:t>
      </w:r>
      <w:r w:rsidRPr="00AC554F">
        <w:rPr>
          <w:lang w:val="es-CO"/>
        </w:rPr>
        <w:t>s un trastorno del aprendizaje relacionado con las matemáticas. Los niños con discalculia tienen dificultades para comprender y utilizar los conceptos numéricos y matemáticos. Pueden tener problemas para aprender y recordar los números, las operaciones matemáticas básicas y las secuencias numéricas. También pueden tener dificultades para comprender los símbolos matemáticos y aplicar estrategias adecuadas para resolver problemas matemáticos. Los niños con discalculia pueden beneficiarse de enfoques de enseñanza adaptados que les proporcionen estrategias concretas y apoyo adicional para desarrollar sus habilidades matemáticas</w:t>
      </w:r>
      <w:r w:rsidR="009561FF">
        <w:rPr>
          <w:lang w:val="es-CO"/>
        </w:rPr>
        <w:t xml:space="preserve"> </w:t>
      </w:r>
      <w:r w:rsidR="009561FF">
        <w:rPr>
          <w:lang w:val="es-CO"/>
        </w:rPr>
        <w:fldChar w:fldCharType="begin"/>
      </w:r>
      <w:r w:rsidR="00F0373B">
        <w:rPr>
          <w:lang w:val="es-CO"/>
        </w:rPr>
        <w:instrText xml:space="preserve"> ADDIN ZOTERO_ITEM CSL_CITATION {"citationID":"AmyaLVg7","properties":{"formattedCitation":"(Sans et\\uc0\\u160{}al., 2012)","plainCitation":"(Sans et al., 2012)","noteIndex":0},"citationItems":[{"id":7762,"uris":["http://zotero.org/users/5910169/items/LUL6UFCR"],"itemData":{"id":7762,"type":"article-journal","container-title":"Pediatría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schema":"https://github.com/citation-style-language/schema/raw/master/csl-citation.json"} </w:instrText>
      </w:r>
      <w:r w:rsidR="009561FF">
        <w:rPr>
          <w:lang w:val="es-CO"/>
        </w:rPr>
        <w:fldChar w:fldCharType="separate"/>
      </w:r>
      <w:r w:rsidR="009561FF" w:rsidRPr="00505715">
        <w:rPr>
          <w:rFonts w:cs="Arial"/>
          <w:szCs w:val="24"/>
        </w:rPr>
        <w:t>(Sans et al., 2012)</w:t>
      </w:r>
      <w:r w:rsidR="009561FF">
        <w:rPr>
          <w:lang w:val="es-CO"/>
        </w:rPr>
        <w:fldChar w:fldCharType="end"/>
      </w:r>
      <w:r w:rsidR="009561FF" w:rsidRPr="00AC554F">
        <w:rPr>
          <w:lang w:val="es-CO"/>
        </w:rPr>
        <w:t>.</w:t>
      </w:r>
      <w:r w:rsidRPr="00AC554F">
        <w:rPr>
          <w:lang w:val="es-CO"/>
        </w:rPr>
        <w:t>.</w:t>
      </w:r>
    </w:p>
    <w:p w14:paraId="7398B27A" w14:textId="340470A3" w:rsidR="00AC554F" w:rsidRPr="00AC554F" w:rsidRDefault="00AC554F" w:rsidP="00AC554F">
      <w:pPr>
        <w:numPr>
          <w:ilvl w:val="0"/>
          <w:numId w:val="7"/>
        </w:numPr>
        <w:rPr>
          <w:lang w:val="es-CO"/>
        </w:rPr>
      </w:pPr>
      <w:r w:rsidRPr="00AC554F">
        <w:rPr>
          <w:lang w:val="es-CO"/>
        </w:rPr>
        <w:t>Dislexia: afecta principalmente la lectura y la escritura. Los niños con dislexia pueden tener dificultades para identificar y comprender los sonidos del lenguaje, lo que afecta su capacidad para conectar letras y sonidos y leer con fluidez. También pueden tener dificultades para deletrear palabras y recordar secuencias de palabras o letras. La dislexia no está relacionada con la inteligencia y puede ser tratada con enfoques de enseñanza específicos que se centren en las fortalezas del niño, como el uso de métodos multisensoriales y estrategias de lectura adaptadas</w:t>
      </w:r>
      <w:r w:rsidR="009561FF">
        <w:rPr>
          <w:lang w:val="es-CO"/>
        </w:rPr>
        <w:t xml:space="preserve"> </w:t>
      </w:r>
      <w:r w:rsidR="009561FF">
        <w:rPr>
          <w:lang w:val="es-CO"/>
        </w:rPr>
        <w:fldChar w:fldCharType="begin"/>
      </w:r>
      <w:r w:rsidR="00F0373B">
        <w:rPr>
          <w:lang w:val="es-CO"/>
        </w:rPr>
        <w:instrText xml:space="preserve"> ADDIN ZOTERO_ITEM CSL_CITATION {"citationID":"vMNeYo2d","properties":{"formattedCitation":"(Sans et\\uc0\\u160{}al., 2012)","plainCitation":"(Sans et al., 2012)","noteIndex":0},"citationItems":[{"id":7762,"uris":["http://zotero.org/users/5910169/items/LUL6UFCR"],"itemData":{"id":7762,"type":"article-journal","container-title":"Pediatría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schema":"https://github.com/citation-style-language/schema/raw/master/csl-citation.json"} </w:instrText>
      </w:r>
      <w:r w:rsidR="009561FF">
        <w:rPr>
          <w:lang w:val="es-CO"/>
        </w:rPr>
        <w:fldChar w:fldCharType="separate"/>
      </w:r>
      <w:r w:rsidR="009561FF" w:rsidRPr="00505715">
        <w:rPr>
          <w:rFonts w:cs="Arial"/>
          <w:szCs w:val="24"/>
        </w:rPr>
        <w:t>(Sans et al., 2012)</w:t>
      </w:r>
      <w:r w:rsidR="009561FF">
        <w:rPr>
          <w:lang w:val="es-CO"/>
        </w:rPr>
        <w:fldChar w:fldCharType="end"/>
      </w:r>
      <w:r w:rsidR="009561FF" w:rsidRPr="00AC554F">
        <w:rPr>
          <w:lang w:val="es-CO"/>
        </w:rPr>
        <w:t>.</w:t>
      </w:r>
      <w:r w:rsidRPr="00AC554F">
        <w:rPr>
          <w:lang w:val="es-CO"/>
        </w:rPr>
        <w:t>.</w:t>
      </w:r>
    </w:p>
    <w:p w14:paraId="725BDCB8" w14:textId="77777777" w:rsidR="0094498B" w:rsidRDefault="0094498B" w:rsidP="00AC554F">
      <w:pPr>
        <w:rPr>
          <w:lang w:val="es-CO"/>
        </w:rPr>
      </w:pPr>
    </w:p>
    <w:p w14:paraId="13205AE5" w14:textId="19D3783B" w:rsidR="00AC554F" w:rsidRPr="00AC554F" w:rsidRDefault="0094498B" w:rsidP="006C04B3">
      <w:pPr>
        <w:rPr>
          <w:lang w:val="es-CO"/>
        </w:rPr>
      </w:pPr>
      <w:r>
        <w:rPr>
          <w:lang w:val="es-CO"/>
        </w:rPr>
        <w:t xml:space="preserve">Aparte de esto, otro trastorno del aprendizaje considerado en la literatura es el trastorno de déficit de atención- hiperactividad (TDAH), que afecta principalmente </w:t>
      </w:r>
      <w:r w:rsidR="00D66221">
        <w:rPr>
          <w:lang w:val="es-CO"/>
        </w:rPr>
        <w:t>la capacidad de focalización atencional</w:t>
      </w:r>
      <w:r w:rsidR="00C455FD">
        <w:rPr>
          <w:lang w:val="es-CO"/>
        </w:rPr>
        <w:t xml:space="preserve">, y afectando </w:t>
      </w:r>
      <w:r w:rsidR="00A6500F">
        <w:rPr>
          <w:lang w:val="es-CO"/>
        </w:rPr>
        <w:t>el aprovechamiento que el individuo hace de los procesos didácticos que se basan en dicha capacidad, al igual que la fijación de contenidos en la memoria</w:t>
      </w:r>
      <w:r w:rsidR="000E52B3">
        <w:rPr>
          <w:lang w:val="es-CO"/>
        </w:rPr>
        <w:t xml:space="preserve"> y su respectiva recuperación</w:t>
      </w:r>
      <w:r w:rsidR="001D73C4">
        <w:rPr>
          <w:lang w:val="es-CO"/>
        </w:rPr>
        <w:t xml:space="preserve"> </w:t>
      </w:r>
      <w:r w:rsidR="001D73C4">
        <w:rPr>
          <w:lang w:val="es-CO"/>
        </w:rPr>
        <w:fldChar w:fldCharType="begin"/>
      </w:r>
      <w:r w:rsidR="001D73C4">
        <w:rPr>
          <w:lang w:val="es-CO"/>
        </w:rPr>
        <w:instrText xml:space="preserve"> ADDIN ZOTERO_ITEM CSL_CITATION {"citationID":"NF3qyK6t","properties":{"formattedCitation":"(Rusca-Jord\\uc0\\u225{}n y Cortez-Vergara, 2020)","plainCitation":"(Rusca-Jordán y Cortez-Vergara, 2020)","noteIndex":0},"citationItems":[{"id":"7763","uris":["http://zotero.org/users/5910169/items/2W8Y8YNA"],"itemData":{"id":7763,"type":"article-journal","container-title":"Revista de Neuro-Psiquiatría","issue":"3","note":"publisher: Universidad Peruana Cayetano Heredia. Facultad de Medicina","page":"148–156","title":"Trastorno por déficit de atención con hiperactividad (TDAH) en niños y adolescentes. Una revisión clínica","volume":"83","author":[{"family":"Rusca-Jordán","given":"Fiorella"},{"family":"Cortez-Vergara","given":"Carla"}],"issued":{"date-parts":[["2020"]]}}}],"schema":"https://github.com/citation-style-language/schema/raw/master/csl-citation.json"} </w:instrText>
      </w:r>
      <w:r w:rsidR="001D73C4">
        <w:rPr>
          <w:lang w:val="es-CO"/>
        </w:rPr>
        <w:fldChar w:fldCharType="separate"/>
      </w:r>
      <w:r w:rsidR="001D73C4" w:rsidRPr="001D73C4">
        <w:rPr>
          <w:rFonts w:cs="Arial"/>
          <w:szCs w:val="24"/>
        </w:rPr>
        <w:t>(Rusca-Jordán y Cortez-Vergara, 2020)</w:t>
      </w:r>
      <w:r w:rsidR="001D73C4">
        <w:rPr>
          <w:lang w:val="es-CO"/>
        </w:rPr>
        <w:fldChar w:fldCharType="end"/>
      </w:r>
      <w:r w:rsidR="000E52B3">
        <w:rPr>
          <w:lang w:val="es-CO"/>
        </w:rPr>
        <w:t>.</w:t>
      </w:r>
    </w:p>
    <w:p w14:paraId="374299FA" w14:textId="77777777" w:rsidR="006C04B3" w:rsidRDefault="006C04B3" w:rsidP="006C04B3"/>
    <w:p w14:paraId="36E96262" w14:textId="51F28714" w:rsidR="006C04B3" w:rsidRDefault="008D0A93" w:rsidP="006C04B3">
      <w:pPr>
        <w:pStyle w:val="Ttulo2"/>
      </w:pPr>
      <w:bookmarkStart w:id="15" w:name="_Toc135693859"/>
      <w:r>
        <w:lastRenderedPageBreak/>
        <w:t xml:space="preserve">La adquisición de la lectoescritura y </w:t>
      </w:r>
      <w:r w:rsidR="000C6BD7">
        <w:t>l</w:t>
      </w:r>
      <w:r w:rsidR="006C04B3">
        <w:t>a disgrafia</w:t>
      </w:r>
      <w:r w:rsidR="009757F6">
        <w:t xml:space="preserve"> en el desarrollo infantil</w:t>
      </w:r>
      <w:bookmarkEnd w:id="15"/>
    </w:p>
    <w:p w14:paraId="000EE4FF" w14:textId="77777777" w:rsidR="00024852" w:rsidRDefault="00024852" w:rsidP="00024852"/>
    <w:p w14:paraId="391036B7" w14:textId="688F79F8" w:rsidR="00E6384C" w:rsidRDefault="000B07A3" w:rsidP="00024852">
      <w:pPr>
        <w:rPr>
          <w:lang w:val="es-CO"/>
        </w:rPr>
      </w:pPr>
      <w:r>
        <w:t>Entre los trastornos anteriormente mencionados, uno que sigue una dinámica de desarrollo cognitivo particular es la disgrafia.</w:t>
      </w:r>
      <w:r w:rsidR="00997209">
        <w:t xml:space="preserve"> </w:t>
      </w:r>
      <w:r w:rsidRPr="000B07A3">
        <w:rPr>
          <w:lang w:val="es-CO"/>
        </w:rPr>
        <w:t>La disgrafia se caracteriza por dificultades persistentes y significativas en la habilidad de escribir de forma legible y fluida, a pesar de una adecuada instrucción y habilidades intelectuales. Las personas con disgrafia pueden presentar dificultades en la coordinación motora fina, la planificación y organización espacial, la secuenciación de letras y palabras, y la adquisición de las habilidades motoras necesarias para escribir de manera clara</w:t>
      </w:r>
      <w:r w:rsidR="00C16803">
        <w:rPr>
          <w:lang w:val="es-CO"/>
        </w:rPr>
        <w:t xml:space="preserve">, o eficientemente, considerando el grado de desarrollo normalmente esperado para la edad </w:t>
      </w:r>
      <w:r w:rsidR="007837A3">
        <w:rPr>
          <w:lang w:val="es-CO"/>
        </w:rPr>
        <w:fldChar w:fldCharType="begin"/>
      </w:r>
      <w:r w:rsidR="007837A3">
        <w:rPr>
          <w:lang w:val="es-CO"/>
        </w:rPr>
        <w:instrText xml:space="preserve"> ADDIN ZOTERO_ITEM CSL_CITATION {"citationID":"pXyi1Zuz","properties":{"formattedCitation":"(McCloskey y Rapp, 2017)","plainCitation":"(McCloskey y Rapp, 2017)","noteIndex":0},"citationItems":[{"id":"7745","uris":["http://zotero.org/users/5910169/items/NETW9H7H"],"itemData":{"id":7745,"type":"article-journal","container-title":"Cognitive Neuropsychology","DOI":"10.1080/02643294.2017.1369016","ISSN":"0264-3294, 1464-0627","issue":"3-4","journalAbbreviation":"Cognitive Neuropsychology","language":"en","page":"65-82","source":"DOI.org (Crossref)","title":"Developmental dysgraphia: An overview and framework for research","title-short":"Developmental dysgraphia","volume":"34","author":[{"family":"McCloskey","given":"Michael"},{"family":"Rapp","given":"Brenda"}],"issued":{"date-parts":[["2017",5,19]]}}}],"schema":"https://github.com/citation-style-language/schema/raw/master/csl-citation.json"} </w:instrText>
      </w:r>
      <w:r w:rsidR="007837A3">
        <w:rPr>
          <w:lang w:val="es-CO"/>
        </w:rPr>
        <w:fldChar w:fldCharType="separate"/>
      </w:r>
      <w:r w:rsidR="007837A3" w:rsidRPr="007837A3">
        <w:rPr>
          <w:rFonts w:cs="Arial"/>
        </w:rPr>
        <w:t>(McCloskey y Rapp, 2017)</w:t>
      </w:r>
      <w:r w:rsidR="007837A3">
        <w:rPr>
          <w:lang w:val="es-CO"/>
        </w:rPr>
        <w:fldChar w:fldCharType="end"/>
      </w:r>
      <w:r w:rsidRPr="000B07A3">
        <w:rPr>
          <w:lang w:val="es-CO"/>
        </w:rPr>
        <w:t>.</w:t>
      </w:r>
      <w:r w:rsidR="00E6384C">
        <w:rPr>
          <w:lang w:val="es-CO"/>
        </w:rPr>
        <w:t xml:space="preserve"> </w:t>
      </w:r>
      <w:r w:rsidRPr="000B07A3">
        <w:rPr>
          <w:lang w:val="es-CO"/>
        </w:rPr>
        <w:t>Es importante destacar que la disgrafia es un trastorno específico de la escritura y no está relacionada con deficiencias en la inteligencia o en la capacidad cognitiva general. Se trata de una dificultad específica que puede requerir intervenciones y estrategias adaptadas para apoyar el desarrollo de habilidades de escritura adecuadas en los individuos afectados.</w:t>
      </w:r>
      <w:r w:rsidR="00E40124">
        <w:rPr>
          <w:lang w:val="es-CO"/>
        </w:rPr>
        <w:t xml:space="preserve"> </w:t>
      </w:r>
      <w:r w:rsidR="00E6384C" w:rsidRPr="000B07A3">
        <w:rPr>
          <w:lang w:val="es-CO"/>
        </w:rPr>
        <w:t xml:space="preserve">Los individuos con disgrafia a menudo tienen una escritura desordenada, ilegible o con irregularidades en la forma y el tamaño de las letras. Pueden tener dificultades para mantener una velocidad y ritmo adecuados al escribir, lo que puede afectar su capacidad para expresarse por escrito </w:t>
      </w:r>
      <w:r w:rsidR="00E6384C">
        <w:rPr>
          <w:lang w:val="es-CO"/>
        </w:rPr>
        <w:t>fluidamente.</w:t>
      </w:r>
    </w:p>
    <w:p w14:paraId="5B731D22" w14:textId="77777777" w:rsidR="000102A2" w:rsidRDefault="000102A2" w:rsidP="00024852">
      <w:pPr>
        <w:rPr>
          <w:lang w:val="es-CO"/>
        </w:rPr>
      </w:pPr>
    </w:p>
    <w:p w14:paraId="6A76C503" w14:textId="50A44164" w:rsidR="00B2073D" w:rsidRDefault="0087163F" w:rsidP="002B0B91">
      <w:pPr>
        <w:rPr>
          <w:lang w:val="es-CO"/>
        </w:rPr>
      </w:pPr>
      <w:r>
        <w:rPr>
          <w:lang w:val="es-CO"/>
        </w:rPr>
        <w:t xml:space="preserve">Sin embargo, para comprender la disgrafia es importante comprender el proceso de adquisición </w:t>
      </w:r>
      <w:r w:rsidR="00935A6E">
        <w:rPr>
          <w:lang w:val="es-CO"/>
        </w:rPr>
        <w:t xml:space="preserve">del lenguaje, por lo cual </w:t>
      </w:r>
      <w:r w:rsidR="00B2073D">
        <w:rPr>
          <w:lang w:val="es-CO"/>
        </w:rPr>
        <w:t>la revisión de literatura permitió encontrar cuanto menos dos explicaciones para el desarrollo de esta dificultad de aprendizaje.</w:t>
      </w:r>
      <w:r w:rsidR="00B2073D">
        <w:rPr>
          <w:lang w:val="es-CO"/>
        </w:rPr>
        <w:br/>
      </w:r>
    </w:p>
    <w:p w14:paraId="1B462FB7" w14:textId="748C11BE" w:rsidR="00B2073D" w:rsidRDefault="00B2073D" w:rsidP="00B2073D">
      <w:pPr>
        <w:pStyle w:val="Ttulo3"/>
        <w:rPr>
          <w:lang w:val="es-CO"/>
        </w:rPr>
      </w:pPr>
      <w:bookmarkStart w:id="16" w:name="_Toc135693860"/>
      <w:r>
        <w:rPr>
          <w:lang w:val="es-CO"/>
        </w:rPr>
        <w:t>Disgrafia explicada desde la conciencia fonológica segmental</w:t>
      </w:r>
      <w:bookmarkEnd w:id="16"/>
    </w:p>
    <w:p w14:paraId="2DD0192A" w14:textId="77777777" w:rsidR="00B2073D" w:rsidRDefault="00B2073D" w:rsidP="002B0B91">
      <w:pPr>
        <w:rPr>
          <w:lang w:val="es-CO"/>
        </w:rPr>
      </w:pPr>
    </w:p>
    <w:p w14:paraId="4EA6CF43" w14:textId="6970F767" w:rsidR="0087163F" w:rsidRDefault="002B0B91" w:rsidP="002B0B91">
      <w:pPr>
        <w:rPr>
          <w:lang w:val="es-CO"/>
        </w:rPr>
      </w:pPr>
      <w:r w:rsidRPr="002B0B91">
        <w:rPr>
          <w:lang w:val="es-CO"/>
        </w:rPr>
        <w:t xml:space="preserve">La conciencia fonológica se refiere a la capacidad de reconocer y manipular los sonidos del lenguaje hablado de manera consciente y deliberada. Es la habilidad </w:t>
      </w:r>
      <w:r w:rsidRPr="002B0B91">
        <w:rPr>
          <w:lang w:val="es-CO"/>
        </w:rPr>
        <w:lastRenderedPageBreak/>
        <w:t>para entender y trabajar con los componentes auditivos del lenguaje, como los fonemas (sonidos individuales), las sílabas y las palabras</w:t>
      </w:r>
      <w:r w:rsidR="006C4B3E">
        <w:rPr>
          <w:lang w:val="es-CO"/>
        </w:rPr>
        <w:t xml:space="preserve"> </w:t>
      </w:r>
      <w:r w:rsidR="006C4B3E">
        <w:rPr>
          <w:lang w:val="es-CO"/>
        </w:rPr>
        <w:fldChar w:fldCharType="begin"/>
      </w:r>
      <w:r w:rsidR="006C4B3E">
        <w:rPr>
          <w:lang w:val="es-CO"/>
        </w:rPr>
        <w:instrText xml:space="preserve"> ADDIN ZOTERO_ITEM CSL_CITATION {"citationID":"vrDLn9bT","properties":{"formattedCitation":"(Guti\\uc0\\u233{}rrez Fresneda y D\\uc0\\u237{}ez Mediavilla, 2018)","plainCitation":"(Gutiérrez Fresneda y Díez Mediavilla, 2018)","noteIndex":0},"citationItems":[{"id":"4566","uris":["http://zotero.org/users/5910169/items/2GPSAFM6"],"itemData":{"id":4566,"type":"article-journal","abstract":"En las lenguas de escritura alfabética como la nuestra, aprender a escribir requiere la toma de conciencia de la estructura fonológica del habla. La conciencia fonológica es la habilidad que permite acceder a la estructura de la lengua oral y ser consciente de los segmentos fonológicos de las palabras. Es sabido actualmente que la conciencia fonológica es una habilidad necesaria para el aprendizaje de la lengua escrita. Sin embargo, son escasos los trabajos orientados a conocer las vinculaciones entre las habilidades que favorecen la conciencia fonológica y las etapas evolutivas del aprendizaje de la escritura. El propósito ha sido, por un lado, analizar las relaciones existentes entre el aprendizaje de la escritura y las habilidades que favorecen la conciencia fonológica, y por otro, concretar las relaciones que se producen entre las distintas etapas del proceso de construcción de la escritura y los niveles de conciencia fonológica respecto al desarrollo evolutivo del niño en las primeras edades. Se ha empleado un diseño correlacional que ha permitido esclarecer los factores que explican el aprendizaje inicial del sistema de la escritura. En el estudio han participado 166 alumnos de diferentes centros públicos y concertados con edades comprendidas entre los 4 y los 6 años. Los resultados ponen de manifiesto las relaciones existentes entre los niveles de conciencia fonológica y el proceso evolutivo del niño en el aprendizaje de la escritura en estas edades, así como el hecho de que la edad de 4 años es un momento propicio para el inicio de la enseñanza de la escritura y que la edad de 5 años es el periodo en el que el aprendiz se encuentra más capacitado para la adquisición de esta habilidad lingüística.","container-title":"Educación XX1 : revista de la Facultad de Educación","DOI":"10.5944/educxx1.20212","ISSN":"2174-5374","language":"spa","license":"Attribution-NonCommercial 4.0 International","note":"Accepted: 2018-05-07T12:54:38Z\nArtwork Medium: Digital\nInterview Medium: Digital","source":"redined.educacion.gob.es","title":"Conciencia fonológica y desarrollo evolutivo de la escritura en las primeras edades","URL":"https://redined.educacion.gob.es/xmlui/handle/11162/160631","author":[{"family":"Gutiérrez Fresneda","given":"Raúl"},{"family":"Díez Mediavilla","given":"Antonio E."}],"accessed":{"date-parts":[["2022",4,12]]},"issued":{"date-parts":[["2018"]]}}}],"schema":"https://github.com/citation-style-language/schema/raw/master/csl-citation.json"} </w:instrText>
      </w:r>
      <w:r w:rsidR="006C4B3E">
        <w:rPr>
          <w:lang w:val="es-CO"/>
        </w:rPr>
        <w:fldChar w:fldCharType="separate"/>
      </w:r>
      <w:r w:rsidR="006C4B3E" w:rsidRPr="006C4B3E">
        <w:rPr>
          <w:rFonts w:cs="Arial"/>
          <w:szCs w:val="24"/>
        </w:rPr>
        <w:t>(Gutiérrez Fresneda y Díez Mediavilla, 2018)</w:t>
      </w:r>
      <w:r w:rsidR="006C4B3E">
        <w:rPr>
          <w:lang w:val="es-CO"/>
        </w:rPr>
        <w:fldChar w:fldCharType="end"/>
      </w:r>
      <w:r w:rsidRPr="002B0B91">
        <w:rPr>
          <w:lang w:val="es-CO"/>
        </w:rPr>
        <w:t>.</w:t>
      </w:r>
      <w:r>
        <w:rPr>
          <w:lang w:val="es-CO"/>
        </w:rPr>
        <w:t xml:space="preserve"> </w:t>
      </w:r>
      <w:r w:rsidRPr="002B0B91">
        <w:rPr>
          <w:lang w:val="es-CO"/>
        </w:rPr>
        <w:t>La conciencia fonológica implica una serie de habilidades, como identificar y distinguir los sonidos del habla, segmentar las palabras en sus partes más pequeñas (sílabas y fonemas), combinar sonidos para formar palabras y manipular los sonidos dentro de las palabras (agregar, quitar o cambiar sonidos). Estas habilidades son esenciales para el desarrollo de la lectura y la escritura, ya que permiten a los niños comprender cómo los sonidos se relacionan con las letras y cómo las palabras se desglosan en unidades fonéticas</w:t>
      </w:r>
      <w:r>
        <w:rPr>
          <w:lang w:val="es-CO"/>
        </w:rPr>
        <w:t xml:space="preserve"> </w:t>
      </w:r>
      <w:r>
        <w:rPr>
          <w:lang w:val="es-CO"/>
        </w:rPr>
        <w:fldChar w:fldCharType="begin"/>
      </w:r>
      <w:r>
        <w:rPr>
          <w:lang w:val="es-CO"/>
        </w:rPr>
        <w:instrText xml:space="preserve"> ADDIN ZOTERO_ITEM CSL_CITATION {"citationID":"D4RhwPev","properties":{"formattedCitation":"(Guti\\uc0\\u233{}rrez Fresneda y D\\uc0\\u237{}ez Mediavilla, 2018)","plainCitation":"(Gutiérrez Fresneda y Díez Mediavilla, 2018)","noteIndex":0},"citationItems":[{"id":"4566","uris":["http://zotero.org/users/5910169/items/2GPSAFM6"],"itemData":{"id":4566,"type":"article-journal","abstract":"En las lenguas de escritura alfabética como la nuestra, aprender a escribir requiere la toma de conciencia de la estructura fonológica del habla. La conciencia fonológica es la habilidad que permite acceder a la estructura de la lengua oral y ser consciente de los segmentos fonológicos de las palabras. Es sabido actualmente que la conciencia fonológica es una habilidad necesaria para el aprendizaje de la lengua escrita. Sin embargo, son escasos los trabajos orientados a conocer las vinculaciones entre las habilidades que favorecen la conciencia fonológica y las etapas evolutivas del aprendizaje de la escritura. El propósito ha sido, por un lado, analizar las relaciones existentes entre el aprendizaje de la escritura y las habilidades que favorecen la conciencia fonológica, y por otro, concretar las relaciones que se producen entre las distintas etapas del proceso de construcción de la escritura y los niveles de conciencia fonológica respecto al desarrollo evolutivo del niño en las primeras edades. Se ha empleado un diseño correlacional que ha permitido esclarecer los factores que explican el aprendizaje inicial del sistema de la escritura. En el estudio han participado 166 alumnos de diferentes centros públicos y concertados con edades comprendidas entre los 4 y los 6 años. Los resultados ponen de manifiesto las relaciones existentes entre los niveles de conciencia fonológica y el proceso evolutivo del niño en el aprendizaje de la escritura en estas edades, así como el hecho de que la edad de 4 años es un momento propicio para el inicio de la enseñanza de la escritura y que la edad de 5 años es el periodo en el que el aprendiz se encuentra más capacitado para la adquisición de esta habilidad lingüística.","container-title":"Educación XX1 : revista de la Facultad de Educación","DOI":"10.5944/educxx1.20212","ISSN":"2174-5374","language":"spa","license":"Attribution-NonCommercial 4.0 International","note":"Accepted: 2018-05-07T12:54:38Z\nArtwork Medium: Digital\nInterview Medium: Digital","source":"redined.educacion.gob.es","title":"Conciencia fonológica y desarrollo evolutivo de la escritura en las primeras edades","URL":"https://redined.educacion.gob.es/xmlui/handle/11162/160631","author":[{"family":"Gutiérrez Fresneda","given":"Raúl"},{"family":"Díez Mediavilla","given":"Antonio E."}],"accessed":{"date-parts":[["2022",4,12]]},"issued":{"date-parts":[["2018"]]}}}],"schema":"https://github.com/citation-style-language/schema/raw/master/csl-citation.json"} </w:instrText>
      </w:r>
      <w:r>
        <w:rPr>
          <w:lang w:val="es-CO"/>
        </w:rPr>
        <w:fldChar w:fldCharType="separate"/>
      </w:r>
      <w:r w:rsidRPr="002B0B91">
        <w:rPr>
          <w:rFonts w:cs="Arial"/>
          <w:szCs w:val="24"/>
        </w:rPr>
        <w:t>(Gutiérrez Fresneda y Díez Mediavilla, 2018)</w:t>
      </w:r>
      <w:r>
        <w:rPr>
          <w:lang w:val="es-CO"/>
        </w:rPr>
        <w:fldChar w:fldCharType="end"/>
      </w:r>
      <w:r w:rsidRPr="002B0B91">
        <w:rPr>
          <w:lang w:val="es-CO"/>
        </w:rPr>
        <w:t>.</w:t>
      </w:r>
    </w:p>
    <w:p w14:paraId="4BD5E984" w14:textId="77777777" w:rsidR="00506FE0" w:rsidRDefault="00506FE0" w:rsidP="00024852">
      <w:pPr>
        <w:rPr>
          <w:lang w:val="es-CO"/>
        </w:rPr>
      </w:pPr>
    </w:p>
    <w:p w14:paraId="48F4E561" w14:textId="77777777" w:rsidR="00506FE0" w:rsidRDefault="00506FE0" w:rsidP="00506FE0">
      <w:r>
        <w:t>El desarrollo de la conciencia fonológica, entonces, implica para el niño una toma de conciencia de cómo y cuándo realizar la separación de sonidos que han sido aprendidos de manera automatizada e inconsciente, de manera que estos puedan aprender a efectuar los cortes de sonidos que no realizan de manera espontánea. Por tal razón el dominio del código alfabético permite facilitar análisis de esta índole, de manera que la didáctica de la lectura normalmente está marcada por operaciones que implican cortar en segmentos las palabras y sus unidades fonémicas.</w:t>
      </w:r>
    </w:p>
    <w:p w14:paraId="6A34D013" w14:textId="77777777" w:rsidR="002B0B91" w:rsidRDefault="002B0B91" w:rsidP="00506FE0"/>
    <w:p w14:paraId="76109041" w14:textId="70EB1DDE" w:rsidR="00506FE0" w:rsidRDefault="00506FE0" w:rsidP="00506FE0">
      <w:r>
        <w:t xml:space="preserve">En sí, si se trata de jerarquizar los niveles de conocimiento fonológico, Vieiro Iglesias y </w:t>
      </w:r>
      <w:r w:rsidR="00BF323C">
        <w:t>Gómez</w:t>
      </w:r>
      <w:r>
        <w:t xml:space="preserve"> Veiga </w:t>
      </w:r>
      <w:r>
        <w:fldChar w:fldCharType="begin"/>
      </w:r>
      <w:r>
        <w:instrText xml:space="preserve"> ADDIN ZOTERO_ITEM CSL_CITATION {"citationID":"Dta0Xc8J","properties":{"formattedCitation":"(2004)","plainCitation":"(2004)","noteIndex":0},"citationItems":[{"id":4562,"uris":["http://zotero.org/users/5910169/items/AFYDP722"],"itemData":{"id":4562,"type":"book","event-place":"España","note":"publisher: Madrid: Pearson Educación, 2004","publisher":"Pearson Madrid","publisher-place":"España","title":"Psicología de la lectura: Procesos, teorías y aplicaciones instruccionales","author":[{"family":"Vieiro Iglesias","given":"Pilar"},{"family":"Gómez Veiga","given":"Isabel"}],"issued":{"date-parts":[["2004"]]}},"suppress-author":true}],"schema":"https://github.com/citation-style-language/schema/raw/master/csl-citation.json"} </w:instrText>
      </w:r>
      <w:r>
        <w:fldChar w:fldCharType="separate"/>
      </w:r>
      <w:r w:rsidRPr="000957A1">
        <w:rPr>
          <w:rFonts w:ascii="Calibri" w:hAnsi="Calibri"/>
        </w:rPr>
        <w:t>(2004)</w:t>
      </w:r>
      <w:r>
        <w:fldChar w:fldCharType="end"/>
      </w:r>
      <w:r>
        <w:t xml:space="preserve"> proponen una clasificación relativamente extendida:</w:t>
      </w:r>
    </w:p>
    <w:p w14:paraId="747AFB88" w14:textId="77777777" w:rsidR="00506FE0" w:rsidRDefault="00506FE0" w:rsidP="00506FE0">
      <w:pPr>
        <w:pStyle w:val="Prrafodelista"/>
        <w:widowControl/>
        <w:numPr>
          <w:ilvl w:val="0"/>
          <w:numId w:val="9"/>
        </w:numPr>
        <w:autoSpaceDE/>
        <w:autoSpaceDN/>
        <w:spacing w:before="120" w:after="120"/>
        <w:contextualSpacing/>
      </w:pPr>
      <w:r>
        <w:t>El dominio de la rima y la aliteración: implica ser capaz de identificar si dos o más palabras comparten entre sí alguna secuencia de sonidos y es previo al aprendizaje de la escritura, favoreciéndolo.</w:t>
      </w:r>
    </w:p>
    <w:p w14:paraId="2D107C3B" w14:textId="77777777" w:rsidR="00506FE0" w:rsidRDefault="00506FE0" w:rsidP="00506FE0">
      <w:pPr>
        <w:pStyle w:val="Prrafodelista"/>
        <w:widowControl/>
        <w:numPr>
          <w:ilvl w:val="0"/>
          <w:numId w:val="9"/>
        </w:numPr>
        <w:autoSpaceDE/>
        <w:autoSpaceDN/>
        <w:spacing w:before="120" w:after="120"/>
        <w:contextualSpacing/>
      </w:pPr>
      <w:r>
        <w:t>Conciencia silábica: es la capacidad de manipular y operar con las sílabas (segmentos silábicos) de las palabras, siendo la unidad oral más corta que se puede articular de modo independiente. También suele correlacionar con el éxito en el desarrollo lector posterior.</w:t>
      </w:r>
    </w:p>
    <w:p w14:paraId="6C7AA598" w14:textId="77777777" w:rsidR="00506FE0" w:rsidRDefault="00506FE0" w:rsidP="00506FE0">
      <w:pPr>
        <w:pStyle w:val="Prrafodelista"/>
        <w:widowControl/>
        <w:numPr>
          <w:ilvl w:val="0"/>
          <w:numId w:val="9"/>
        </w:numPr>
        <w:autoSpaceDE/>
        <w:autoSpaceDN/>
        <w:spacing w:before="120" w:after="120"/>
        <w:contextualSpacing/>
      </w:pPr>
      <w:r>
        <w:lastRenderedPageBreak/>
        <w:t xml:space="preserve">Conciencia </w:t>
      </w:r>
      <w:proofErr w:type="spellStart"/>
      <w:r>
        <w:t>intrasilábica</w:t>
      </w:r>
      <w:proofErr w:type="spellEnd"/>
      <w:r>
        <w:t>: Es la sensibilidad de los lectores por la estructura interna de la sílaba. Su “principio” (consonante o grupo consonántico inicial), y su “rima” (formada por el resto de la sílaba). Por ejemplo, en la sílaba “sol”, el principio es S- y la rima sería -</w:t>
      </w:r>
      <w:proofErr w:type="spellStart"/>
      <w:r>
        <w:t>ol</w:t>
      </w:r>
      <w:proofErr w:type="spellEnd"/>
      <w:r>
        <w:t>.  Estas unidades son mayores al fonema.</w:t>
      </w:r>
    </w:p>
    <w:p w14:paraId="382FA0F8" w14:textId="77777777" w:rsidR="00506FE0" w:rsidRDefault="00506FE0" w:rsidP="00506FE0">
      <w:pPr>
        <w:pStyle w:val="Prrafodelista"/>
        <w:widowControl/>
        <w:numPr>
          <w:ilvl w:val="0"/>
          <w:numId w:val="9"/>
        </w:numPr>
        <w:autoSpaceDE/>
        <w:autoSpaceDN/>
        <w:spacing w:before="120" w:after="120"/>
        <w:contextualSpacing/>
      </w:pPr>
      <w:r>
        <w:t>La conciencia segmental: Es la adquisición de una representación mental de naturaleza fonémica y se desarrolla después de haber iniciado el aprendizaje de la lectura. No la pueden realizar niños que no hayan sido instruidos en esta tarea. Implica el reconocimiento de todos los fonemas y de sus símbolos, las unidades más simples del lenguaje, a la vez que poder segmentar las palabras y las sílabas en estos.</w:t>
      </w:r>
    </w:p>
    <w:p w14:paraId="163F218A" w14:textId="77777777" w:rsidR="00506FE0" w:rsidRDefault="00506FE0" w:rsidP="00506FE0"/>
    <w:p w14:paraId="1FF39EC2" w14:textId="52D484BB" w:rsidR="00253799" w:rsidRDefault="002D6E89" w:rsidP="00024852">
      <w:pPr>
        <w:rPr>
          <w:lang w:val="es-CO"/>
        </w:rPr>
      </w:pPr>
      <w:r>
        <w:rPr>
          <w:lang w:val="es-CO"/>
        </w:rPr>
        <w:t>L</w:t>
      </w:r>
      <w:r w:rsidR="00B73594">
        <w:rPr>
          <w:lang w:val="es-CO"/>
        </w:rPr>
        <w:t>a</w:t>
      </w:r>
      <w:r>
        <w:rPr>
          <w:lang w:val="es-CO"/>
        </w:rPr>
        <w:t xml:space="preserve"> explicación a la disgrafia se puede encontrar en el proceso de desarrollo de conciencia fonológica por parte del niñ</w:t>
      </w:r>
      <w:r w:rsidR="006C275D">
        <w:rPr>
          <w:lang w:val="es-CO"/>
        </w:rPr>
        <w:t xml:space="preserve">o, ubicándose esta en el punto en el cual, habiendo reconocido </w:t>
      </w:r>
      <w:r w:rsidR="00F37EA5">
        <w:rPr>
          <w:lang w:val="es-CO"/>
        </w:rPr>
        <w:t xml:space="preserve">las interrelaciones entre las unidades </w:t>
      </w:r>
      <w:r w:rsidR="00160AF6">
        <w:rPr>
          <w:lang w:val="es-CO"/>
        </w:rPr>
        <w:t xml:space="preserve">silábicas-sonoras, </w:t>
      </w:r>
      <w:r w:rsidR="00AE4F2C">
        <w:rPr>
          <w:lang w:val="es-CO"/>
        </w:rPr>
        <w:t xml:space="preserve">la que presenta problemas es la asociación entre </w:t>
      </w:r>
      <w:r w:rsidR="00786871">
        <w:rPr>
          <w:lang w:val="es-CO"/>
        </w:rPr>
        <w:t>los sonidos y los símbolos que los representan.</w:t>
      </w:r>
    </w:p>
    <w:p w14:paraId="31868BB2" w14:textId="77777777" w:rsidR="0087163F" w:rsidRDefault="0087163F" w:rsidP="00024852">
      <w:pPr>
        <w:rPr>
          <w:lang w:val="es-CO"/>
        </w:rPr>
      </w:pPr>
    </w:p>
    <w:p w14:paraId="34942CA9" w14:textId="15C94983" w:rsidR="00B2073D" w:rsidRDefault="00B2073D" w:rsidP="00B2073D">
      <w:pPr>
        <w:pStyle w:val="Ttulo3"/>
        <w:rPr>
          <w:lang w:val="es-CO"/>
        </w:rPr>
      </w:pPr>
      <w:bookmarkStart w:id="17" w:name="_Toc135693861"/>
      <w:r>
        <w:rPr>
          <w:lang w:val="es-CO"/>
        </w:rPr>
        <w:t xml:space="preserve">Disgrafia explicada desde las habilidades </w:t>
      </w:r>
      <w:bookmarkEnd w:id="17"/>
      <w:r w:rsidR="00BF323C">
        <w:rPr>
          <w:lang w:val="es-CO"/>
        </w:rPr>
        <w:t>visual espaciales</w:t>
      </w:r>
    </w:p>
    <w:p w14:paraId="23E7925E" w14:textId="77777777" w:rsidR="00B2073D" w:rsidRDefault="00B2073D" w:rsidP="00024852">
      <w:pPr>
        <w:rPr>
          <w:lang w:val="es-CO"/>
        </w:rPr>
      </w:pPr>
    </w:p>
    <w:p w14:paraId="7F407904" w14:textId="091C4E16" w:rsidR="00EE1BD3" w:rsidRDefault="00EE1BD3" w:rsidP="00024852">
      <w:pPr>
        <w:rPr>
          <w:lang w:val="es-CO"/>
        </w:rPr>
      </w:pPr>
      <w:r>
        <w:rPr>
          <w:lang w:val="es-CO"/>
        </w:rPr>
        <w:t>No obstante, la explicación desde la conciencia fonológica no explica la asociación</w:t>
      </w:r>
      <w:r w:rsidR="00C443C9">
        <w:rPr>
          <w:lang w:val="es-CO"/>
        </w:rPr>
        <w:t xml:space="preserve"> entre la dific</w:t>
      </w:r>
      <w:r w:rsidR="007C7ED9">
        <w:rPr>
          <w:lang w:val="es-CO"/>
        </w:rPr>
        <w:t xml:space="preserve">ultad para </w:t>
      </w:r>
      <w:r w:rsidR="008628DC">
        <w:rPr>
          <w:lang w:val="es-CO"/>
        </w:rPr>
        <w:t xml:space="preserve">el adecuado desarrollo de los símbolos fonémicos gráficamente y las comúnmente coexistentes discapacidades para la coordinación visual-espacial </w:t>
      </w:r>
      <w:r w:rsidR="00804B47">
        <w:rPr>
          <w:lang w:val="es-CO"/>
        </w:rPr>
        <w:t xml:space="preserve">en algunos niños </w:t>
      </w:r>
      <w:r w:rsidR="00EB29CB">
        <w:rPr>
          <w:lang w:val="es-CO"/>
        </w:rPr>
        <w:fldChar w:fldCharType="begin"/>
      </w:r>
      <w:r w:rsidR="00EB29CB">
        <w:rPr>
          <w:lang w:val="es-CO"/>
        </w:rPr>
        <w:instrText xml:space="preserve"> ADDIN ZOTERO_ITEM CSL_CITATION {"citationID":"Lk6mpQ5U","properties":{"formattedCitation":"(Borbo\\uc0\\u241{}a et\\uc0\\u160{}al., 2023)","plainCitation":"(Borboña et al., 2023)","noteIndex":0},"citationItems":[{"id":"7767","uris":["http://zotero.org/users/5910169/items/MQV9ZU4R"],"itemData":{"id":7767,"type":"article-journal","abstract":"Resumen\n\t\t\t\t\tUna de las principales causas del fracaso escolar la constituyen los trastornos del lenguaje escrito conocidos como dislexias y disgrafias. Este artículo tiene como objetivo exponer los resultados obtenidos con el diseño, ejecución y evaluación de una estrategia para la corrección de la disgrafia óptica espacial en escolares de tercer grado de educación primaria. En el transcurso de la investigación se utilizaron como métodos de investigación el análisis-síntesis, la inducción-deducción, la modelación, la observación y las entrevistas. La estrategia aplicada posibilitó mejorar sensiblemente la actuación de las maestras de los niños en su atención a las dificultades que presentaban, lo que favoreció que en su mayoría superaron el trastorno según los resultados de la evaluación logopédica realizada, lo que confirma la validez de la estrategia de trabajo y del software educativo empleado como medio de enseñanza.","container-title":"ULEAM Bahía Magazine (UBM) e-ISSN 2600-6006","ISSN":"2600-6006","issue":"6","language":"es","license":"Derechos de autor 2023 Lilibet Nieves Álvarez Borboña., Miladis Fornaris Méndez, Félix Lázaro Huepp Ramos","note":"number: 6","page":"25-38","source":"revistas.uleam.edu.ec","title":"Corrección de la disgrafia óptico espacial en escolares de tercer grado.","volume":"4","author":[{"family":"Borboña","given":"Lilibet Nieves Álvarez"},{"family":"Méndez","given":"Miladis Fornaris"},{"family":"Ramos","given":"Félix Lázaro Huepp"}],"issued":{"date-parts":[["2023",1,29]]}}}],"schema":"https://github.com/citation-style-language/schema/raw/master/csl-citation.json"} </w:instrText>
      </w:r>
      <w:r w:rsidR="00EB29CB">
        <w:rPr>
          <w:lang w:val="es-CO"/>
        </w:rPr>
        <w:fldChar w:fldCharType="separate"/>
      </w:r>
      <w:r w:rsidR="00EB29CB" w:rsidRPr="00EB29CB">
        <w:rPr>
          <w:rFonts w:cs="Arial"/>
          <w:szCs w:val="24"/>
        </w:rPr>
        <w:t>(Borboña et al., 2023)</w:t>
      </w:r>
      <w:r w:rsidR="00EB29CB">
        <w:rPr>
          <w:lang w:val="es-CO"/>
        </w:rPr>
        <w:fldChar w:fldCharType="end"/>
      </w:r>
      <w:r w:rsidR="007C7ED9">
        <w:rPr>
          <w:lang w:val="es-CO"/>
        </w:rPr>
        <w:t>.</w:t>
      </w:r>
      <w:r w:rsidR="00B12AFC">
        <w:rPr>
          <w:lang w:val="es-CO"/>
        </w:rPr>
        <w:t xml:space="preserve"> </w:t>
      </w:r>
      <w:r w:rsidR="004E1F61">
        <w:rPr>
          <w:lang w:val="es-CO"/>
        </w:rPr>
        <w:t xml:space="preserve">Esto es apoyado por la investigación neuropsicológica reciente que ha descubierto </w:t>
      </w:r>
      <w:r w:rsidR="007A1111">
        <w:rPr>
          <w:lang w:val="es-CO"/>
        </w:rPr>
        <w:t xml:space="preserve">asociaciones entre </w:t>
      </w:r>
      <w:r w:rsidR="00104AAC">
        <w:rPr>
          <w:lang w:val="es-CO"/>
        </w:rPr>
        <w:t>la coexistencia de dificultades en diversos modos de expresión gráfica y escrita, y lesiones o problemas de desarrollo en el cerebelo, que a su vez es la zona</w:t>
      </w:r>
      <w:r w:rsidR="00B1007E">
        <w:rPr>
          <w:lang w:val="es-CO"/>
        </w:rPr>
        <w:t xml:space="preserve"> </w:t>
      </w:r>
      <w:r w:rsidR="004904BF">
        <w:rPr>
          <w:lang w:val="es-CO"/>
        </w:rPr>
        <w:t xml:space="preserve">asociada con la coordinación de la motricidad fina </w:t>
      </w:r>
      <w:r w:rsidR="005916B1">
        <w:rPr>
          <w:lang w:val="es-CO"/>
        </w:rPr>
        <w:fldChar w:fldCharType="begin"/>
      </w:r>
      <w:r w:rsidR="005916B1">
        <w:rPr>
          <w:lang w:val="es-CO"/>
        </w:rPr>
        <w:instrText xml:space="preserve"> ADDIN ZOTERO_ITEM CSL_CITATION {"citationID":"GeZcvxVc","properties":{"formattedCitation":"(Chung et\\uc0\\u160{}al., 2020)","plainCitation":"(Chung et al., 2020)","noteIndex":0},"citationItems":[{"id":"7769","uris":["http://zotero.org/users/5910169/items/6W92RGQI"],"itemData":{"id":7769,"type":"article-journal","container-title":"Translational pediatrics","issue":"Suppl 1","note":"publisher: AME Publications","page":"S46","title":"Disorder of written expression and dysgraphia: definition, diagnosis, and management","volume":"9","author":[{"family":"Chung","given":"Peter J"},{"family":"Patel","given":"Dilip R"},{"family":"Nizami","given":"Iman"}],"issued":{"date-parts":[["2020"]]}}}],"schema":"https://github.com/citation-style-language/schema/raw/master/csl-citation.json"} </w:instrText>
      </w:r>
      <w:r w:rsidR="005916B1">
        <w:rPr>
          <w:lang w:val="es-CO"/>
        </w:rPr>
        <w:fldChar w:fldCharType="separate"/>
      </w:r>
      <w:r w:rsidR="005916B1" w:rsidRPr="005916B1">
        <w:rPr>
          <w:rFonts w:cs="Arial"/>
          <w:szCs w:val="24"/>
        </w:rPr>
        <w:t>(Chung et al., 2020)</w:t>
      </w:r>
      <w:r w:rsidR="005916B1">
        <w:rPr>
          <w:lang w:val="es-CO"/>
        </w:rPr>
        <w:fldChar w:fldCharType="end"/>
      </w:r>
      <w:r w:rsidR="005916B1">
        <w:rPr>
          <w:lang w:val="es-CO"/>
        </w:rPr>
        <w:t>.</w:t>
      </w:r>
      <w:r w:rsidR="00521E84">
        <w:rPr>
          <w:lang w:val="es-CO"/>
        </w:rPr>
        <w:t xml:space="preserve"> Sin embargo, como se puede inferir de López-Peces </w:t>
      </w:r>
      <w:r w:rsidR="00521E84">
        <w:rPr>
          <w:lang w:val="es-CO"/>
        </w:rPr>
        <w:fldChar w:fldCharType="begin"/>
      </w:r>
      <w:r w:rsidR="00521E84">
        <w:rPr>
          <w:lang w:val="es-CO"/>
        </w:rPr>
        <w:instrText xml:space="preserve"> ADDIN ZOTERO_ITEM CSL_CITATION {"citationID":"aVPiAtrJ","properties":{"formattedCitation":"(2016)","plainCitation":"(2016)","noteIndex":0},"citationItems":[{"id":"7757","uris":["http://zotero.org/users/5910169/items/YYQY9ZDE"],"itemData":{"id":7757,"type":"article-journal","abstract":"RESUMEN Hoy en día es muy común escuchar a un profesor decir que cierto alumno sufre un trastorno de escritura. No obstante, en muchas ocasiones se habla desde la generalidad, sin saber de qué dificultad específica se trata y, por ende, no se le ofrece una respuesta educativa adecuada. Por ello, el presente trabajo va a exponer las principales señas de identidad de los dos trastornos específicos de escritura existentes: la disgrafía y la disortografía, así como posibles ejercicios prácticos que se recomiendan para cada uno de ellos. El fin último de todo ello será brindar a todo el alumnado una educación de calidad, permitiendo que todos puedan alcanzar el éxito escolar.","journalAbbreviation":"Dysgraphia and dysorthography: diagnosis and treatment in pupils of 2nd primary school","language":"spa","license":"Atribución-NoComercial-SinDerivadas 3.0 España","note":"Accepted: 2016-08-17T06:59:16Z","source":"repositorio.unican.es","title":"Disgrafía y disortografía: diagnóstico y tratamiento en alumnos de 2º de E.P.","title-short":"Disgrafía y disortografía","URL":"https://repositorio.unican.es/xmlui/handle/10902/8728","author":[{"family":"López Peces","given":"Mirian"}],"accessed":{"date-parts":[["2023",5,22]]},"issued":{"date-parts":[["2016",6,30]]}},"label":"page","suppress-author":true}],"schema":"https://github.com/citation-style-language/schema/raw/master/csl-citation.json"} </w:instrText>
      </w:r>
      <w:r w:rsidR="00521E84">
        <w:rPr>
          <w:lang w:val="es-CO"/>
        </w:rPr>
        <w:fldChar w:fldCharType="separate"/>
      </w:r>
      <w:r w:rsidR="00521E84" w:rsidRPr="00521E84">
        <w:rPr>
          <w:rFonts w:cs="Arial"/>
        </w:rPr>
        <w:t>(2016)</w:t>
      </w:r>
      <w:r w:rsidR="00521E84">
        <w:rPr>
          <w:lang w:val="es-CO"/>
        </w:rPr>
        <w:fldChar w:fldCharType="end"/>
      </w:r>
      <w:r w:rsidR="005B1374">
        <w:rPr>
          <w:lang w:val="es-CO"/>
        </w:rPr>
        <w:t>, la disgrafia puede tener estas dos rutas de origen (fonológica y superficial) y presentarse a</w:t>
      </w:r>
      <w:r w:rsidR="007D019B">
        <w:rPr>
          <w:lang w:val="es-CO"/>
        </w:rPr>
        <w:t>l mismo tiempo (disgrafia profunda)</w:t>
      </w:r>
      <w:r w:rsidR="003D202D">
        <w:rPr>
          <w:lang w:val="es-CO"/>
        </w:rPr>
        <w:t>.</w:t>
      </w:r>
    </w:p>
    <w:p w14:paraId="551291AB" w14:textId="77777777" w:rsidR="007C7ED9" w:rsidRDefault="007C7ED9" w:rsidP="00024852">
      <w:pPr>
        <w:rPr>
          <w:lang w:val="es-CO"/>
        </w:rPr>
      </w:pPr>
    </w:p>
    <w:p w14:paraId="0C0CE1E7" w14:textId="1DEC6222" w:rsidR="000102A2" w:rsidRDefault="000102A2" w:rsidP="00024852">
      <w:pPr>
        <w:rPr>
          <w:lang w:val="es-CO"/>
        </w:rPr>
      </w:pPr>
      <w:r>
        <w:rPr>
          <w:lang w:val="es-CO"/>
        </w:rPr>
        <w:t xml:space="preserve">De acuerdo con Sans et al </w:t>
      </w:r>
      <w:r w:rsidR="00F0373B">
        <w:rPr>
          <w:lang w:val="es-CO"/>
        </w:rPr>
        <w:fldChar w:fldCharType="begin"/>
      </w:r>
      <w:r w:rsidR="00F0373B">
        <w:rPr>
          <w:lang w:val="es-CO"/>
        </w:rPr>
        <w:instrText xml:space="preserve"> ADDIN ZOTERO_ITEM CSL_CITATION {"citationID":"EvOCvs0T","properties":{"formattedCitation":"(2012)","plainCitation":"(2012)","noteIndex":0},"citationItems":[{"id":"7762","uris":["http://zotero.org/users/5910169/items/LUL6UFCR"],"itemData":{"id":7762,"type":"article-journal","container-title":"Pediatría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label":"page","suppress-author":true}],"schema":"https://github.com/citation-style-language/schema/raw/master/csl-citation.json"} </w:instrText>
      </w:r>
      <w:r w:rsidR="00F0373B">
        <w:rPr>
          <w:lang w:val="es-CO"/>
        </w:rPr>
        <w:fldChar w:fldCharType="separate"/>
      </w:r>
      <w:r w:rsidR="00F0373B" w:rsidRPr="00F0373B">
        <w:rPr>
          <w:rFonts w:cs="Arial"/>
        </w:rPr>
        <w:t>(2012)</w:t>
      </w:r>
      <w:r w:rsidR="00F0373B">
        <w:rPr>
          <w:lang w:val="es-CO"/>
        </w:rPr>
        <w:fldChar w:fldCharType="end"/>
      </w:r>
      <w:r w:rsidR="00F0373B">
        <w:rPr>
          <w:lang w:val="es-CO"/>
        </w:rPr>
        <w:t>,</w:t>
      </w:r>
      <w:r w:rsidR="005460BA">
        <w:rPr>
          <w:lang w:val="es-CO"/>
        </w:rPr>
        <w:t xml:space="preserve"> </w:t>
      </w:r>
      <w:r w:rsidR="00F0373B">
        <w:rPr>
          <w:lang w:val="es-CO"/>
        </w:rPr>
        <w:t>el desarrollo de la</w:t>
      </w:r>
      <w:r w:rsidR="005460BA">
        <w:rPr>
          <w:lang w:val="es-CO"/>
        </w:rPr>
        <w:t xml:space="preserve"> disgrafía se basa en deficiencias relacionadas con el desarrollo </w:t>
      </w:r>
      <w:r w:rsidR="00B2073D">
        <w:rPr>
          <w:lang w:val="es-CO"/>
        </w:rPr>
        <w:t>de las habilidades visoespaciales.</w:t>
      </w:r>
    </w:p>
    <w:p w14:paraId="2FFE90D6" w14:textId="77777777" w:rsidR="00B2073D" w:rsidRDefault="00B2073D" w:rsidP="00024852">
      <w:pPr>
        <w:rPr>
          <w:lang w:val="es-CO"/>
        </w:rPr>
      </w:pPr>
    </w:p>
    <w:p w14:paraId="2E52DDA9" w14:textId="73B1D18D" w:rsidR="00B2073D" w:rsidRPr="000B07A3" w:rsidRDefault="00B2073D" w:rsidP="00B2073D">
      <w:pPr>
        <w:ind w:left="720"/>
        <w:rPr>
          <w:lang w:val="es-CO"/>
        </w:rPr>
      </w:pPr>
      <w:r>
        <w:rPr>
          <w:lang w:val="es-CO"/>
        </w:rPr>
        <w:t>E</w:t>
      </w:r>
      <w:r w:rsidRPr="00B2073D">
        <w:rPr>
          <w:lang w:val="es-CO"/>
        </w:rPr>
        <w:t>xisten niños con dificultades en las habilidades visuoespaciales y en la coordinación grafomotriz que, a menudo, presentan también poca habilidad para la motricidad general. Suelen tener déficits para el grafismo, que se manifiestan por “mala letra” y poca habilidad para el dibujo. Con frecuencia, organizan con dificultad el espacio en el papel, les cuesta ubicarse en los mapas, cometen errores en las operaciones de matemáticas por mala colocación de los números y la geometría les supone también una dificultad significativa</w:t>
      </w:r>
      <w:r w:rsidR="007C7ED9">
        <w:rPr>
          <w:lang w:val="es-CO"/>
        </w:rPr>
        <w:t xml:space="preserve"> (p. 28)</w:t>
      </w:r>
    </w:p>
    <w:p w14:paraId="76FED292" w14:textId="77777777" w:rsidR="000B07A3" w:rsidRDefault="000B07A3" w:rsidP="00024852"/>
    <w:p w14:paraId="6B8F49E8" w14:textId="2CBD03E8" w:rsidR="00605AF6" w:rsidRDefault="00605AF6" w:rsidP="00024852">
      <w:r>
        <w:t>De esta manera, l</w:t>
      </w:r>
      <w:r w:rsidR="00521E84">
        <w:t xml:space="preserve">as autoras hacen énfasis en que hay un gran número de manifestaciones que pueden </w:t>
      </w:r>
      <w:r w:rsidR="00746818">
        <w:t xml:space="preserve">indicar una disgrafia que está asociada </w:t>
      </w:r>
      <w:r w:rsidR="002076C0">
        <w:t>a algún daño o problema de desarrollo fisiológico a nivel cerebelar</w:t>
      </w:r>
      <w:r w:rsidR="009852B2">
        <w:t>, lo que tiende a presentarse como manifestaciones de discapacidad motriz en actividades como el deporte, actividades manuales como recortes</w:t>
      </w:r>
      <w:r w:rsidR="00AC0A60">
        <w:t xml:space="preserve"> o dibujos, o también en aspectos de la vida cotidiana en tareas repetitivas que requieren desarrollo motriz como atarse los cordones, vestirse o poner la mes</w:t>
      </w:r>
      <w:r w:rsidR="0045114C">
        <w:t>a</w:t>
      </w:r>
      <w:r w:rsidR="00F73AC7">
        <w:t xml:space="preserve">; </w:t>
      </w:r>
      <w:r w:rsidR="00455C62">
        <w:t>se ha asociado también a la incapacidad de sostener relaciones sociales, debido a dificultades para interpretar el lenguaje no verbal de las otras personas</w:t>
      </w:r>
      <w:r w:rsidR="00FB2A9C">
        <w:t>. T</w:t>
      </w:r>
      <w:r w:rsidR="00F73AC7">
        <w:t>ambién</w:t>
      </w:r>
      <w:r w:rsidR="00E07A8D">
        <w:t xml:space="preserve"> se puede constatar </w:t>
      </w:r>
      <w:r w:rsidR="007C604F">
        <w:t>de la siguiente manera</w:t>
      </w:r>
      <w:r w:rsidR="00FB2A9C">
        <w:t xml:space="preserve">, apelando al carácter </w:t>
      </w:r>
      <w:proofErr w:type="spellStart"/>
      <w:r w:rsidR="00FB2A9C">
        <w:t>visoconstructivo</w:t>
      </w:r>
      <w:proofErr w:type="spellEnd"/>
      <w:r w:rsidR="00FB2A9C">
        <w:t xml:space="preserve"> y visoespacial de</w:t>
      </w:r>
      <w:r w:rsidR="0043446A">
        <w:t>l desarrollo del niño</w:t>
      </w:r>
      <w:r w:rsidR="007C604F">
        <w:t xml:space="preserve">: </w:t>
      </w:r>
    </w:p>
    <w:p w14:paraId="7ECCC92A" w14:textId="77777777" w:rsidR="00746818" w:rsidRDefault="00746818" w:rsidP="00024852"/>
    <w:p w14:paraId="04888F95" w14:textId="57F3662F" w:rsidR="00746818" w:rsidRDefault="00746818" w:rsidP="007C604F">
      <w:pPr>
        <w:ind w:left="720"/>
      </w:pPr>
      <w:r w:rsidRPr="00746818">
        <w:t xml:space="preserve">La disfunción visoespacial se manifiesta e influye en distintos ámbitos:- Mal manejo de la organización y distribución del espacio sobre el papel que, unida a los problemas de coordinación motriz, hace que los maestros se quejen de que sus trabajos están muy mal presentados- Escasa habilidad para el dibujo y, en general, para reproducir modelos como los rompecabezas- Colocación errónea de los números en las operaciones de </w:t>
      </w:r>
      <w:r w:rsidRPr="00746818">
        <w:lastRenderedPageBreak/>
        <w:t>matemáticas- Limitaciones para reproducir y orientarse en los mapas- Dificultad para copiar de la pizarra</w:t>
      </w:r>
      <w:r w:rsidR="00296375">
        <w:t xml:space="preserve"> </w:t>
      </w:r>
      <w:r w:rsidR="00E65D66">
        <w:fldChar w:fldCharType="begin"/>
      </w:r>
      <w:r w:rsidR="00E65D66">
        <w:instrText xml:space="preserve"> ADDIN ZOTERO_ITEM CSL_CITATION {"citationID":"sfknnAqj","properties":{"formattedCitation":"(Sans et\\uc0\\u160{}al., 2012, p. 29)","plainCitation":"(Sans et al., 2012, p. 29)","noteIndex":0},"citationItems":[{"id":"7762","uris":["http://zotero.org/users/5910169/items/LUL6UFCR"],"itemData":{"id":7762,"type":"article-journal","container-title":"Pediatría integral","issue":"9","page":"691–699","title":"Trastornos del aprendizaje","volume":"16","author":[{"family":"Sans","given":"A"},{"family":"Boix","given":"C"},{"family":"Colomé","given":"R"},{"family":"López-Sala","given":"A"},{"family":"Sanguinetti","given":"A"}],"issued":{"date-parts":[["2012"]]}},"locator":"29","label":"page"}],"schema":"https://github.com/citation-style-language/schema/raw/master/csl-citation.json"} </w:instrText>
      </w:r>
      <w:r w:rsidR="00E65D66">
        <w:fldChar w:fldCharType="separate"/>
      </w:r>
      <w:r w:rsidR="00E65D66" w:rsidRPr="00E65D66">
        <w:rPr>
          <w:rFonts w:cs="Arial"/>
          <w:szCs w:val="24"/>
        </w:rPr>
        <w:t>(Sans et al., 2012, p. 29)</w:t>
      </w:r>
      <w:r w:rsidR="00E65D66">
        <w:fldChar w:fldCharType="end"/>
      </w:r>
    </w:p>
    <w:p w14:paraId="3D7BE96B" w14:textId="77777777" w:rsidR="00746818" w:rsidRDefault="00746818" w:rsidP="00024852"/>
    <w:p w14:paraId="40E3A640" w14:textId="77777777" w:rsidR="00605AF6" w:rsidRDefault="00605AF6" w:rsidP="00024852"/>
    <w:p w14:paraId="298A9F1F" w14:textId="690EB359" w:rsidR="00024852" w:rsidRDefault="00024852" w:rsidP="00024852">
      <w:pPr>
        <w:pStyle w:val="Ttulo2"/>
      </w:pPr>
      <w:bookmarkStart w:id="18" w:name="_Toc135693862"/>
      <w:r>
        <w:t>Efectos de la disgrafia en</w:t>
      </w:r>
      <w:r w:rsidR="00F01628">
        <w:t xml:space="preserve"> la trayectoria escolar</w:t>
      </w:r>
      <w:bookmarkEnd w:id="18"/>
    </w:p>
    <w:p w14:paraId="08A3EEC0" w14:textId="77777777" w:rsidR="00EF7927" w:rsidRDefault="00EF7927" w:rsidP="00EF7927"/>
    <w:p w14:paraId="019120DE" w14:textId="0606DEE5" w:rsidR="00EF7927" w:rsidRDefault="00DA20F9" w:rsidP="00EF7927">
      <w:r>
        <w:t xml:space="preserve">De acuerdo con </w:t>
      </w:r>
      <w:r w:rsidR="007E1568">
        <w:t xml:space="preserve">la revisión de literatura adelantada por </w:t>
      </w:r>
      <w:r>
        <w:t xml:space="preserve">Panadero </w:t>
      </w:r>
      <w:r w:rsidR="007E1568">
        <w:fldChar w:fldCharType="begin"/>
      </w:r>
      <w:r w:rsidR="007E1568">
        <w:instrText xml:space="preserve"> ADDIN ZOTERO_ITEM CSL_CITATION {"citationID":"geUI9FKt","properties":{"formattedCitation":"(2019)","plainCitation":"(2019)","noteIndex":0},"citationItems":[{"id":"7755","uris":["http://zotero.org/users/5910169/items/TAGXWFGF"],"itemData":{"id":7755,"type":"article-journal","abstract":"Learning Disabilities (LD) like ADHD, dyslexia, dyscalculia, dysgraphia, and others need the right multimodal treatment. Without the required support, these children and teenagers can suffer consequences in their academic, professional, economic, and social lives, affecting their behaviour, self concept and self esteem, psychological and emotional wellbeing, social relationships, and afterwords leading to an increased risk of substance abuse, school failure and drop-out, mental health disorders and problems with justice. In their adult lives, consequences can manifest in difficulties to access qualified jobs, less career opportunities, a reduced level of income and possible situations of social risk or social exclusion.","container-title":"EHQUIDAD. Revista Internacional de Políticas de Bienestar y Trabajo Social","DOI":"10.15257/ehquidad.2019.0004","ISSN":"2386-4915","issue":"11","language":"es","license":"Derechos de autor 2019 EHQUIDAD. Revista Internacional de Políticas de Bienestar y Trabajo Social","note":"number: 11","page":"91-122","source":"revistas.proeditio.com","title":"Las consecuencias sociales de las dificultades de aprendizaje en niños y adolescentes","author":[{"family":"Panadero","given":"Carmen Alemany"}],"issued":{"date-parts":[["2019",1,21]]}},"label":"page","suppress-author":true}],"schema":"https://github.com/citation-style-language/schema/raw/master/csl-citation.json"} </w:instrText>
      </w:r>
      <w:r w:rsidR="007E1568">
        <w:fldChar w:fldCharType="separate"/>
      </w:r>
      <w:r w:rsidR="007E1568" w:rsidRPr="007E1568">
        <w:rPr>
          <w:rFonts w:cs="Arial"/>
        </w:rPr>
        <w:t>(2019)</w:t>
      </w:r>
      <w:r w:rsidR="007E1568">
        <w:fldChar w:fldCharType="end"/>
      </w:r>
      <w:r w:rsidR="007E1568">
        <w:t>, pueden identificarse por lo menos cuatro grupos de consec</w:t>
      </w:r>
      <w:r w:rsidR="004B6866">
        <w:t>uencias ligadas directamente a la prevalencia de dificultades de aprendizaje en general</w:t>
      </w:r>
      <w:r w:rsidR="0032172A">
        <w:t>, incluida la dis</w:t>
      </w:r>
      <w:r w:rsidR="00A0188A">
        <w:t>grafia.</w:t>
      </w:r>
    </w:p>
    <w:p w14:paraId="1328E9B8" w14:textId="77777777" w:rsidR="00DA20F9" w:rsidRDefault="00DA20F9" w:rsidP="00EF7927"/>
    <w:p w14:paraId="13951267" w14:textId="77777777" w:rsidR="00DA20F9" w:rsidRPr="00DA20F9" w:rsidRDefault="00DA20F9" w:rsidP="00DA20F9">
      <w:pPr>
        <w:numPr>
          <w:ilvl w:val="0"/>
          <w:numId w:val="8"/>
        </w:numPr>
        <w:rPr>
          <w:lang w:val="es-CO"/>
        </w:rPr>
      </w:pPr>
      <w:r w:rsidRPr="00DA20F9">
        <w:rPr>
          <w:lang w:val="es-CO"/>
        </w:rPr>
        <w:t>Baja autoestima y autoconcepto negativo: Los niños y adolescentes con dificultades de aprendizaje pueden experimentar baja autoestima debido a las dificultades que enfrentan en el ámbito académico. Pueden sentirse inferiores a sus compañeros y desarrollar un autoconcepto negativo relacionado con su desempeño académico.</w:t>
      </w:r>
    </w:p>
    <w:p w14:paraId="58EFAC71" w14:textId="77777777" w:rsidR="00DA20F9" w:rsidRPr="00DA20F9" w:rsidRDefault="00DA20F9" w:rsidP="00DA20F9">
      <w:pPr>
        <w:numPr>
          <w:ilvl w:val="0"/>
          <w:numId w:val="8"/>
        </w:numPr>
        <w:rPr>
          <w:lang w:val="es-CO"/>
        </w:rPr>
      </w:pPr>
      <w:r w:rsidRPr="00DA20F9">
        <w:rPr>
          <w:lang w:val="es-CO"/>
        </w:rPr>
        <w:t>Problemas de interacción social: Las dificultades de aprendizaje pueden dificultar la participación de los estudiantes en actividades sociales y su capacidad para establecer y mantener relaciones positivas con sus compañeros. Pueden experimentar dificultades para comunicarse, seguir instrucciones o participar en juegos y actividades grupales, lo que puede llevar al aislamiento social.</w:t>
      </w:r>
    </w:p>
    <w:p w14:paraId="7DB75FA3" w14:textId="77777777" w:rsidR="00DA20F9" w:rsidRPr="00DA20F9" w:rsidRDefault="00DA20F9" w:rsidP="00DA20F9">
      <w:pPr>
        <w:numPr>
          <w:ilvl w:val="0"/>
          <w:numId w:val="8"/>
        </w:numPr>
        <w:rPr>
          <w:lang w:val="es-CO"/>
        </w:rPr>
      </w:pPr>
      <w:r w:rsidRPr="00DA20F9">
        <w:rPr>
          <w:lang w:val="es-CO"/>
        </w:rPr>
        <w:t>Estrés y ansiedad: Las dificultades de aprendizaje pueden generar estrés y ansiedad en los niños y adolescentes. Pueden preocuparse por no poder cumplir con las expectativas académicas y enfrentar dificultades constantes. Esto puede afectar su bienestar emocional y su capacidad para enfrentar los desafíos escolares y sociales.</w:t>
      </w:r>
    </w:p>
    <w:p w14:paraId="7EDCE254" w14:textId="77777777" w:rsidR="00DA20F9" w:rsidRPr="00DA20F9" w:rsidRDefault="00DA20F9" w:rsidP="00DA20F9">
      <w:pPr>
        <w:numPr>
          <w:ilvl w:val="0"/>
          <w:numId w:val="8"/>
        </w:numPr>
        <w:rPr>
          <w:lang w:val="es-CO"/>
        </w:rPr>
      </w:pPr>
      <w:r w:rsidRPr="00DA20F9">
        <w:rPr>
          <w:lang w:val="es-CO"/>
        </w:rPr>
        <w:t>Etiquetado y estigmatización: Los estudiantes con dificultades de aprendizaje a veces pueden ser etiquetados o estigmatizados por sus compañeros o incluso por ellos mismos. Esto puede llevar a sentimientos de vergüenza y discriminación, afectando negativamente su confianza y su participación en el entorno escolar.</w:t>
      </w:r>
    </w:p>
    <w:p w14:paraId="36FE95CF" w14:textId="77777777" w:rsidR="00DA20F9" w:rsidRPr="00DA20F9" w:rsidRDefault="00DA20F9" w:rsidP="00EF7927">
      <w:pPr>
        <w:rPr>
          <w:lang w:val="es-CO"/>
        </w:rPr>
      </w:pPr>
    </w:p>
    <w:p w14:paraId="0F177939" w14:textId="13C6305C" w:rsidR="007171DA" w:rsidRDefault="00BD0CD8" w:rsidP="00EF7927">
      <w:r>
        <w:rPr>
          <w:lang w:val="es-CO"/>
        </w:rPr>
        <w:t>Entre estas, y de acuerdo con la autora, l</w:t>
      </w:r>
      <w:r w:rsidR="007171DA" w:rsidRPr="000B07A3">
        <w:rPr>
          <w:lang w:val="es-CO"/>
        </w:rPr>
        <w:t>a disgrafia puede influir en la autoestima y la motivación de los afectados, ya que pueden experimentar frustración y dificultades en el ámbito escolar y en la comunicación escrita en general.</w:t>
      </w:r>
    </w:p>
    <w:p w14:paraId="0EBF585E" w14:textId="77777777" w:rsidR="007171DA" w:rsidRDefault="007171DA" w:rsidP="00EF7927"/>
    <w:p w14:paraId="668D014E" w14:textId="24543E66" w:rsidR="00E65775" w:rsidRDefault="00E65775" w:rsidP="00EF7927">
      <w:r>
        <w:t xml:space="preserve">Un estudio realizado en Ecuador </w:t>
      </w:r>
      <w:r w:rsidR="00870138">
        <w:t xml:space="preserve">sugiere que </w:t>
      </w:r>
      <w:r w:rsidR="00347FF9">
        <w:t>los correlatos emocionales y sociales de tener trastornos de aprendizaje (en especial, discalculia, dislexia y disgrafia)</w:t>
      </w:r>
      <w:r w:rsidR="0026601C">
        <w:t xml:space="preserve">, </w:t>
      </w:r>
      <w:r w:rsidR="008F577B">
        <w:t xml:space="preserve">está acompañado de una percepción estigmatizante por parte de </w:t>
      </w:r>
      <w:r w:rsidR="00920EE1">
        <w:t>los demás estudiantes</w:t>
      </w:r>
      <w:r w:rsidR="00CF6589">
        <w:t>, de modo que puede ocasionar desmotivación por el estudio, baja autoestima e incluso se ha identificado como predictor de la deserción escolar</w:t>
      </w:r>
      <w:r w:rsidR="0093210B">
        <w:t xml:space="preserve"> </w:t>
      </w:r>
      <w:r w:rsidR="00FA5299">
        <w:fldChar w:fldCharType="begin"/>
      </w:r>
      <w:r w:rsidR="00FA5299">
        <w:instrText xml:space="preserve"> ADDIN ZOTERO_ITEM CSL_CITATION {"citationID":"ZCQgDpnU","properties":{"formattedCitation":"(V\\uc0\\u225{}zquez et\\uc0\\u160{}al., 2017)","plainCitation":"(Vázquez et al., 2017)","noteIndex":0},"citationItems":[{"id":"7747","uris":["http://zotero.org/users/5910169/items/3EFT8NAW"],"itemData":{"id":7747,"type":"article-journal","container-title":"Revista Archivo Médico de Camagüey","ISSN":"1025-0255","issue":"1","journalAbbreviation":"AMC","language":"ES","page":"766-772","source":"www.medigraphic.com","title":"La dislexia, la disgrafia y la discalculia: sus consecuencias en la educación ecuatoriana","title-short":"La dislexia, la disgrafia y la discalculia","volume":"21","author":[{"family":"Vázquez","given":"Aldo Jesús Scrich"},{"family":"Fonseca","given":"Leticia de los Ángeles Cruz"},{"family":"Mozo","given":"Dayamí Bembibre"},{"family":"Céspedes","given":"Iselkis Torres"}],"issued":{"date-parts":[["2017",2,13]]}}}],"schema":"https://github.com/citation-style-language/schema/raw/master/csl-citation.json"} </w:instrText>
      </w:r>
      <w:r w:rsidR="00FA5299">
        <w:fldChar w:fldCharType="separate"/>
      </w:r>
      <w:r w:rsidR="00FA5299" w:rsidRPr="00FA5299">
        <w:rPr>
          <w:rFonts w:cs="Arial"/>
          <w:szCs w:val="24"/>
        </w:rPr>
        <w:t>(Vázquez et al., 2017)</w:t>
      </w:r>
      <w:r w:rsidR="00FA5299">
        <w:fldChar w:fldCharType="end"/>
      </w:r>
      <w:r w:rsidR="00FA5299">
        <w:t xml:space="preserve">. Los autores plantean que este tipo de condiciones sugiere que el sistema educativo no está preparado para el diagnóstico acertado de las </w:t>
      </w:r>
      <w:r w:rsidR="00185CA8">
        <w:t>dificultades de aprendizaje de orden neuropsicológico</w:t>
      </w:r>
      <w:r w:rsidR="0098630F">
        <w:t xml:space="preserve">, así como también existe una falencia importante </w:t>
      </w:r>
      <w:r w:rsidR="0076080D">
        <w:t xml:space="preserve">en el establecimiento </w:t>
      </w:r>
      <w:r w:rsidR="00BD5E36">
        <w:t xml:space="preserve">de </w:t>
      </w:r>
      <w:r w:rsidR="000F752C">
        <w:t xml:space="preserve">estrategias adecuadas que no sólo aborden </w:t>
      </w:r>
      <w:r w:rsidR="00CC00FF">
        <w:t xml:space="preserve">los desniveles en cuanto al avance del niño en los programas curriculares, sino también que cobijen </w:t>
      </w:r>
      <w:r w:rsidR="00BB6A69">
        <w:t>las consecuencias socioemocionales de esta condición.</w:t>
      </w:r>
    </w:p>
    <w:p w14:paraId="7ACE6CE1" w14:textId="77777777" w:rsidR="00006EE0" w:rsidRDefault="00006EE0" w:rsidP="00006EE0"/>
    <w:p w14:paraId="4C7B49B7" w14:textId="050C1E06" w:rsidR="00C76A48" w:rsidRDefault="00C76A48" w:rsidP="00006EE0">
      <w:r>
        <w:t xml:space="preserve">De acuerdo con Cantón-Mayo </w:t>
      </w:r>
      <w:r w:rsidR="0052019F">
        <w:fldChar w:fldCharType="begin"/>
      </w:r>
      <w:r w:rsidR="0052019F">
        <w:instrText xml:space="preserve"> ADDIN ZOTERO_ITEM CSL_CITATION {"citationID":"xkAF6YvI","properties":{"formattedCitation":"(2013)","plainCitation":"(2013)","noteIndex":0},"citationItems":[{"id":"7752","uris":["http://zotero.org/users/5910169/items/VX8GIE7Z"],"itemData":{"id":7752,"type":"book","publisher":"Editorial Universidad de Antioquia","title":"La dislexia:?` Trastorno o cualidad por descubrir","author":[{"family":"Cantón-Mayo","given":"Isabel"}],"issued":{"date-parts":[["2013"]]}},"label":"page","suppress-author":true}],"schema":"https://github.com/citation-style-language/schema/raw/master/csl-citation.json"} </w:instrText>
      </w:r>
      <w:r w:rsidR="0052019F">
        <w:fldChar w:fldCharType="separate"/>
      </w:r>
      <w:r w:rsidR="0052019F" w:rsidRPr="0052019F">
        <w:rPr>
          <w:rFonts w:cs="Arial"/>
        </w:rPr>
        <w:t>(2013)</w:t>
      </w:r>
      <w:r w:rsidR="0052019F">
        <w:fldChar w:fldCharType="end"/>
      </w:r>
      <w:r w:rsidR="0052019F">
        <w:t>, incluso los trastornos de aprendizaje como la disgrafia y la dislexia</w:t>
      </w:r>
      <w:r w:rsidR="00B373C1">
        <w:t xml:space="preserve">, si se asumen </w:t>
      </w:r>
      <w:r w:rsidR="00126BE0">
        <w:t>desde su</w:t>
      </w:r>
      <w:r w:rsidR="00425BC5">
        <w:t xml:space="preserve"> diferencial, han permitido constatar que </w:t>
      </w:r>
      <w:r w:rsidR="001854B0">
        <w:t xml:space="preserve">estas se </w:t>
      </w:r>
      <w:r w:rsidR="008C4C19">
        <w:t>asocian con capacidades expandidas sensorial y cognitivamente, tales como</w:t>
      </w:r>
      <w:r w:rsidR="000D4642">
        <w:t xml:space="preserve"> la presencia de percepciones </w:t>
      </w:r>
      <w:proofErr w:type="spellStart"/>
      <w:r w:rsidR="000D4642">
        <w:t>sinestésicas</w:t>
      </w:r>
      <w:proofErr w:type="spellEnd"/>
      <w:r w:rsidR="000D4642">
        <w:t xml:space="preserve">, </w:t>
      </w:r>
      <w:r w:rsidR="008C4C19">
        <w:t>una alta consciencia del entorno, mayor curiosidad</w:t>
      </w:r>
      <w:r w:rsidR="008E0069">
        <w:t xml:space="preserve"> e imaginación</w:t>
      </w:r>
      <w:r w:rsidR="008C4C19">
        <w:t xml:space="preserve"> que la mayoría de las personas, pensamiento basado en imágenes más que en palabras, </w:t>
      </w:r>
      <w:r w:rsidR="0023599C">
        <w:t xml:space="preserve">y </w:t>
      </w:r>
      <w:r w:rsidR="00F72F95">
        <w:t>la capacidad de manipular activamente sus propias percepciones.</w:t>
      </w:r>
    </w:p>
    <w:p w14:paraId="7BEF7909" w14:textId="77777777" w:rsidR="00C76A48" w:rsidRDefault="00C76A48" w:rsidP="00006EE0"/>
    <w:p w14:paraId="5FC4480A" w14:textId="7C5901CB" w:rsidR="00BF3B55" w:rsidRDefault="00BF3B55">
      <w:pPr>
        <w:spacing w:line="240" w:lineRule="auto"/>
        <w:jc w:val="left"/>
      </w:pPr>
      <w:r>
        <w:br w:type="page"/>
      </w:r>
    </w:p>
    <w:p w14:paraId="70A5B809" w14:textId="1E66BE3E" w:rsidR="00006EE0" w:rsidRDefault="00006EE0" w:rsidP="00006EE0">
      <w:pPr>
        <w:pStyle w:val="Ttulo2"/>
      </w:pPr>
      <w:bookmarkStart w:id="19" w:name="_Toc135693863"/>
      <w:r>
        <w:lastRenderedPageBreak/>
        <w:t>La lúdica y su utilidad para intervenir en trastornos de aprendizaje</w:t>
      </w:r>
      <w:bookmarkEnd w:id="19"/>
    </w:p>
    <w:p w14:paraId="51F9A116" w14:textId="77777777" w:rsidR="00006EE0" w:rsidRPr="00006EE0" w:rsidRDefault="00006EE0" w:rsidP="00006EE0"/>
    <w:p w14:paraId="1435BC9F" w14:textId="77777777" w:rsidR="00BA1264" w:rsidRDefault="00BA1264" w:rsidP="00BA1264"/>
    <w:p w14:paraId="35443016" w14:textId="77777777" w:rsidR="00BA1264" w:rsidRDefault="00BA1264" w:rsidP="00BA1264"/>
    <w:p w14:paraId="7CAAA5DB" w14:textId="77777777" w:rsidR="007E53BD" w:rsidRDefault="007E53BD" w:rsidP="006C04B3"/>
    <w:p w14:paraId="40E6817C" w14:textId="3ECFE217" w:rsidR="007E53BD" w:rsidRDefault="00482BB8" w:rsidP="006C04B3">
      <w:r w:rsidRPr="00482BB8">
        <w:rPr>
          <w:highlight w:val="yellow"/>
        </w:rPr>
        <w:t>[En Construcción]</w:t>
      </w:r>
    </w:p>
    <w:p w14:paraId="7ECD502A" w14:textId="77777777" w:rsidR="007E53BD" w:rsidRDefault="007E53BD" w:rsidP="006C04B3"/>
    <w:p w14:paraId="1E4D94A8" w14:textId="51F1E3C1" w:rsidR="00E74943" w:rsidRDefault="00E74943">
      <w:pPr>
        <w:spacing w:line="240" w:lineRule="auto"/>
        <w:jc w:val="left"/>
      </w:pPr>
      <w:r>
        <w:br w:type="page"/>
      </w:r>
    </w:p>
    <w:p w14:paraId="347EF967" w14:textId="1B7BC65E" w:rsidR="007E53BD" w:rsidRDefault="007E53BD" w:rsidP="007E53BD">
      <w:pPr>
        <w:pStyle w:val="Ttulo1"/>
      </w:pPr>
      <w:bookmarkStart w:id="20" w:name="_Toc135693864"/>
      <w:r>
        <w:lastRenderedPageBreak/>
        <w:t>CAPÍTULO 3</w:t>
      </w:r>
      <w:bookmarkEnd w:id="20"/>
    </w:p>
    <w:p w14:paraId="27AD33E9" w14:textId="77777777" w:rsidR="00FC7D3F" w:rsidRPr="00FC7D3F" w:rsidRDefault="00FC7D3F" w:rsidP="00FC7D3F"/>
    <w:p w14:paraId="19044AB7" w14:textId="357B5BC6" w:rsidR="007E53BD" w:rsidRDefault="00F33EDD" w:rsidP="00F33EDD">
      <w:pPr>
        <w:pStyle w:val="Ttulo2"/>
      </w:pPr>
      <w:bookmarkStart w:id="21" w:name="_Toc135693865"/>
      <w:r>
        <w:t>Tipo de investigación</w:t>
      </w:r>
      <w:bookmarkEnd w:id="21"/>
    </w:p>
    <w:p w14:paraId="19DA3C4C" w14:textId="77777777" w:rsidR="00F33EDD" w:rsidRDefault="00F33EDD" w:rsidP="00F33EDD"/>
    <w:p w14:paraId="70B23BFC" w14:textId="4B208C1E" w:rsidR="00B17D33" w:rsidRPr="0014613C" w:rsidRDefault="00B17D33" w:rsidP="00F33EDD">
      <w:r>
        <w:t>Esta investigación es de tipo</w:t>
      </w:r>
      <w:r w:rsidR="007A4974">
        <w:t xml:space="preserve"> explicativo</w:t>
      </w:r>
      <w:r w:rsidR="00AB1722">
        <w:t xml:space="preserve">. </w:t>
      </w:r>
      <w:r w:rsidR="005253CF">
        <w:t xml:space="preserve">Las investigaciones asociativas se caracterizan por comprobar la hipótesis de una relación </w:t>
      </w:r>
      <w:r w:rsidR="00DD32BD">
        <w:t xml:space="preserve">de causalidad </w:t>
      </w:r>
      <w:r w:rsidR="005253CF">
        <w:t>entre dos o más variables ya conocidas</w:t>
      </w:r>
      <w:r w:rsidR="0014613C">
        <w:t>, con una construcción conceptual suficiente para poder determinar la mecánica de su interrelación</w:t>
      </w:r>
      <w:r w:rsidR="00FA4D0A">
        <w:t xml:space="preserve"> </w:t>
      </w:r>
      <w:r w:rsidR="00D94E3A">
        <w:fldChar w:fldCharType="begin"/>
      </w:r>
      <w:r w:rsidR="00D94E3A">
        <w:instrText xml:space="preserve"> ADDIN ZOTERO_ITEM CSL_CITATION {"citationID":"0tbQme0Y","properties":{"formattedCitation":"(Crabtree y Miller, 1999)","plainCitation":"(Crabtree y Miller, 1999)","noteIndex":0},"citationItems":[{"id":1667,"uris":["http://zotero.org/users/5910169/items/YYTTBISK"],"itemData":{"id":1667,"type":"chapter","container-title":"Doing Qualitative Research","event-place":"Londres","publisher":"Sage","publisher-place":"Londres","title":"Clinical research-a multimethod typology and qualitative roadmap","author":[{"family":"Crabtree","given":"B.F."},{"family":"Miller","given":"W.L."}],"editor":[{"family":"Crabtree","given":"B.F."},{"family":"Miller","given":"W.L."}],"issued":{"date-parts":[["1999"]]}}}],"schema":"https://github.com/citation-style-language/schema/raw/master/csl-citation.json"} </w:instrText>
      </w:r>
      <w:r w:rsidR="00D94E3A">
        <w:fldChar w:fldCharType="separate"/>
      </w:r>
      <w:r w:rsidR="00D94E3A" w:rsidRPr="00D94E3A">
        <w:rPr>
          <w:rFonts w:cs="Arial"/>
        </w:rPr>
        <w:t>(Crabtree y Miller, 1999)</w:t>
      </w:r>
      <w:r w:rsidR="00D94E3A">
        <w:fldChar w:fldCharType="end"/>
      </w:r>
      <w:r w:rsidR="00173AF9">
        <w:t>.</w:t>
      </w:r>
      <w:r w:rsidR="00D178D5">
        <w:t xml:space="preserve"> </w:t>
      </w:r>
    </w:p>
    <w:p w14:paraId="368BE165" w14:textId="77777777" w:rsidR="00F33EDD" w:rsidRDefault="00F33EDD" w:rsidP="00F33EDD"/>
    <w:p w14:paraId="627AF58F" w14:textId="46574F34" w:rsidR="00F33EDD" w:rsidRDefault="00F33EDD" w:rsidP="00F33EDD">
      <w:pPr>
        <w:pStyle w:val="Ttulo2"/>
      </w:pPr>
      <w:bookmarkStart w:id="22" w:name="_Toc135693866"/>
      <w:r>
        <w:t>Enfoque</w:t>
      </w:r>
      <w:bookmarkEnd w:id="22"/>
    </w:p>
    <w:p w14:paraId="27AA69F6" w14:textId="77777777" w:rsidR="00F33EDD" w:rsidRDefault="00F33EDD" w:rsidP="00F33EDD"/>
    <w:p w14:paraId="71F5C75C" w14:textId="02C970FD" w:rsidR="00820259" w:rsidRDefault="00D8186D" w:rsidP="00F33EDD">
      <w:r>
        <w:t>Para este estudio, se plantea un desarrollo a través del enfoque cuantitativo</w:t>
      </w:r>
      <w:r w:rsidR="00820259">
        <w:t xml:space="preserve">. Este enfoque se caracteriza por el uso de una descomposición de los fenómenos de estudio en variables, de las cuales se pueda </w:t>
      </w:r>
      <w:r w:rsidR="00DD72B5">
        <w:t xml:space="preserve">realizar una descripción pormenorizada a partir de las magnitudes en que se manifiestan, </w:t>
      </w:r>
      <w:r w:rsidR="00894C7B">
        <w:t xml:space="preserve">posibilitando el análisis de su comportamiento y sus relaciones mediante matemáticas (en especial, estadística) </w:t>
      </w:r>
      <w:r w:rsidR="00894C7B">
        <w:fldChar w:fldCharType="begin"/>
      </w:r>
      <w:r w:rsidR="00894C7B">
        <w:instrText xml:space="preserve"> ADDIN ZOTERO_ITEM CSL_CITATION {"citationID":"oLi2BtIo","properties":{"formattedCitation":"(Briones, 1996)","plainCitation":"(Briones, 1996)","noteIndex":0},"citationItems":[{"id":608,"uris":["http://zotero.org/users/5910169/items/QGLRK8AF"],"itemData":{"id":608,"type":"book","event-place":"Bogotá","publisher":"ICFES","publisher-place":"Bogotá","title":"Investigación cuantitativa en las ciencias sociales","author":[{"family":"Briones","given":"Guillermo"}],"issued":{"date-parts":[["1996"]]}}}],"schema":"https://github.com/citation-style-language/schema/raw/master/csl-citation.json"} </w:instrText>
      </w:r>
      <w:r w:rsidR="00894C7B">
        <w:fldChar w:fldCharType="separate"/>
      </w:r>
      <w:r w:rsidR="00894C7B" w:rsidRPr="00894C7B">
        <w:rPr>
          <w:rFonts w:cs="Arial"/>
        </w:rPr>
        <w:t>(Briones, 1996)</w:t>
      </w:r>
      <w:r w:rsidR="00894C7B">
        <w:fldChar w:fldCharType="end"/>
      </w:r>
      <w:r w:rsidR="002F1A4F">
        <w:t xml:space="preserve">. </w:t>
      </w:r>
      <w:r w:rsidR="00F8163D">
        <w:t xml:space="preserve">Igualmente, la pretensión de objetividad y generalidad </w:t>
      </w:r>
      <w:r w:rsidR="00A908AF">
        <w:t xml:space="preserve">del enfoque cuantitativo hace que los principales instrumentos sean </w:t>
      </w:r>
      <w:r w:rsidR="00762E38">
        <w:t xml:space="preserve">cuestionarios, </w:t>
      </w:r>
      <w:proofErr w:type="spellStart"/>
      <w:r w:rsidR="00762E38">
        <w:t>checklist</w:t>
      </w:r>
      <w:proofErr w:type="spellEnd"/>
      <w:r w:rsidR="00762E38">
        <w:t xml:space="preserve"> de observación o </w:t>
      </w:r>
      <w:r w:rsidR="00C10F6B">
        <w:t xml:space="preserve">escalas estandarizadas </w:t>
      </w:r>
      <w:r w:rsidR="00692CC5">
        <w:fldChar w:fldCharType="begin"/>
      </w:r>
      <w:r w:rsidR="00692CC5">
        <w:instrText xml:space="preserve"> ADDIN ZOTERO_ITEM CSL_CITATION {"citationID":"mosXSTpw","properties":{"formattedCitation":"(Hern\\uc0\\u225{}ndez-Sampieri y Mendoza-Torres, 2018)","plainCitation":"(Hernández-Sampieri y Mendoza-Torres, 2018)","noteIndex":0},"citationItems":[{"id":1614,"uris":["http://zotero.org/users/5910169/items/395LGQBR"],"itemData":{"id":1614,"type":"book","publisher":"McGrawHill","title":"Metodología de la Investigación: Las rutas cuantitativa, cualitativa y mixta.","author":[{"family":"Hernández-Sampieri","given":"Roberto"},{"family":"Mendoza-Torres","given":"Christian"}],"issued":{"date-parts":[["2018"]]}}}],"schema":"https://github.com/citation-style-language/schema/raw/master/csl-citation.json"} </w:instrText>
      </w:r>
      <w:r w:rsidR="00692CC5">
        <w:fldChar w:fldCharType="separate"/>
      </w:r>
      <w:r w:rsidR="00692CC5" w:rsidRPr="00692CC5">
        <w:rPr>
          <w:rFonts w:cs="Arial"/>
          <w:szCs w:val="24"/>
        </w:rPr>
        <w:t>(Hernández-Sampieri y Mendoza-Torres, 2018)</w:t>
      </w:r>
      <w:r w:rsidR="00692CC5">
        <w:fldChar w:fldCharType="end"/>
      </w:r>
      <w:r w:rsidR="00692CC5">
        <w:t>.</w:t>
      </w:r>
    </w:p>
    <w:p w14:paraId="2341ACBF" w14:textId="77777777" w:rsidR="00F33EDD" w:rsidRDefault="00F33EDD" w:rsidP="00F33EDD"/>
    <w:p w14:paraId="294E4697" w14:textId="027E8442" w:rsidR="00F33EDD" w:rsidRDefault="00F33EDD" w:rsidP="00F33EDD">
      <w:pPr>
        <w:pStyle w:val="Ttulo2"/>
      </w:pPr>
      <w:bookmarkStart w:id="23" w:name="_Toc135693867"/>
      <w:r>
        <w:t>Diseño</w:t>
      </w:r>
      <w:bookmarkEnd w:id="23"/>
    </w:p>
    <w:p w14:paraId="20C98CA0" w14:textId="77777777" w:rsidR="007A7262" w:rsidRDefault="007A7262" w:rsidP="007A7262"/>
    <w:p w14:paraId="50BD3FA9" w14:textId="18E9C893" w:rsidR="004911B6" w:rsidRDefault="0071130B" w:rsidP="004911B6">
      <w:r>
        <w:t xml:space="preserve">Este estudio se planteó a partir de un diseño </w:t>
      </w:r>
      <w:proofErr w:type="spellStart"/>
      <w:r>
        <w:t>cuasi-experimental</w:t>
      </w:r>
      <w:proofErr w:type="spellEnd"/>
      <w:r w:rsidR="006C0D1B">
        <w:t xml:space="preserve">. Este es </w:t>
      </w:r>
      <w:r w:rsidR="006C0D1B" w:rsidRPr="006C0D1B">
        <w:t>un tipo de diseño de investigación que se utiliza para evaluar el efecto de una intervención o tratamiento en un grupo de participantes.</w:t>
      </w:r>
      <w:r w:rsidR="00881FFF">
        <w:t xml:space="preserve"> Se asemeja a los estudios experimentales, salvo por el hecho de que</w:t>
      </w:r>
      <w:r w:rsidR="00881FFF" w:rsidRPr="00881FFF">
        <w:t xml:space="preserve"> no asignan aleatoriamente a los participantes a grupos de tratamiento y control, lo que los diferencia de los estudios experimentales puros</w:t>
      </w:r>
      <w:r w:rsidR="00B131C5">
        <w:t xml:space="preserve"> </w:t>
      </w:r>
      <w:r w:rsidR="004911B6">
        <w:fldChar w:fldCharType="begin"/>
      </w:r>
      <w:r w:rsidR="004911B6">
        <w:instrText xml:space="preserve"> ADDIN ZOTERO_ITEM CSL_CITATION {"citationID":"Ej9YcMX3","properties":{"formattedCitation":"(McMillan y Schumacher, 2005)","plainCitation":"(McMillan y Schumacher, 2005)","noteIndex":0},"citationItems":[{"id":290,"uris":["http://zotero.org/users/5910169/items/GIL8UUGW"],"itemData":{"id":290,"type":"book","publisher":"Pearson Madrid","title":"Investigación educativa: una introducción conceptual","author":[{"family":"McMillan","given":"James H"},{"family":"Schumacher","given":"Sally"}],"translator":[{"family":"Baides","given":"Joaquín Sánchez"}],"issued":{"date-parts":[["2005"]]}}}],"schema":"https://github.com/citation-style-language/schema/raw/master/csl-citation.json"} </w:instrText>
      </w:r>
      <w:r w:rsidR="004911B6">
        <w:fldChar w:fldCharType="separate"/>
      </w:r>
      <w:r w:rsidR="004911B6" w:rsidRPr="00820259">
        <w:rPr>
          <w:rFonts w:cs="Arial"/>
        </w:rPr>
        <w:t>(McMillan y Schumacher, 2005)</w:t>
      </w:r>
      <w:r w:rsidR="004911B6">
        <w:fldChar w:fldCharType="end"/>
      </w:r>
      <w:r w:rsidR="00380392">
        <w:t>.</w:t>
      </w:r>
    </w:p>
    <w:p w14:paraId="25223C9E" w14:textId="01D80071" w:rsidR="00FE43E9" w:rsidRDefault="00FE43E9" w:rsidP="004911B6"/>
    <w:p w14:paraId="5717602F" w14:textId="1E7F9A56" w:rsidR="007A7262" w:rsidRDefault="007A7262" w:rsidP="007A7262">
      <w:pPr>
        <w:pStyle w:val="Ttulo2"/>
      </w:pPr>
      <w:bookmarkStart w:id="24" w:name="_Toc135693868"/>
      <w:r>
        <w:lastRenderedPageBreak/>
        <w:t>Contexto y participantes</w:t>
      </w:r>
      <w:bookmarkEnd w:id="24"/>
    </w:p>
    <w:p w14:paraId="1113E849" w14:textId="77777777" w:rsidR="0037583E" w:rsidRPr="0037583E" w:rsidRDefault="0037583E" w:rsidP="0037583E"/>
    <w:p w14:paraId="4AF2843E" w14:textId="59171A95" w:rsidR="004042C8" w:rsidRDefault="00E74943" w:rsidP="004042C8">
      <w:r>
        <w:t xml:space="preserve">El presente estudio se desarrolla en la escuela </w:t>
      </w:r>
      <w:r w:rsidR="001D77BC">
        <w:t xml:space="preserve">Melchor Ocampo, ubicada </w:t>
      </w:r>
      <w:r w:rsidR="003F7F2C">
        <w:t>en inmediaciones de</w:t>
      </w:r>
      <w:r w:rsidR="00D0303B">
        <w:t>l municipio de Chilón, al nordeste del Estado de Chiapas</w:t>
      </w:r>
      <w:r w:rsidR="00CA77E3">
        <w:t xml:space="preserve">, en la localidad </w:t>
      </w:r>
      <w:proofErr w:type="spellStart"/>
      <w:r w:rsidR="008D5AE3">
        <w:t>Sacun</w:t>
      </w:r>
      <w:proofErr w:type="spellEnd"/>
      <w:r w:rsidR="008D5AE3">
        <w:t xml:space="preserve"> Saquil</w:t>
      </w:r>
      <w:r w:rsidR="00A71E38">
        <w:t xml:space="preserve">á. La localidad se encuentra a 37.9 km de </w:t>
      </w:r>
      <w:r w:rsidR="00BE37F2">
        <w:t xml:space="preserve">la localidad de </w:t>
      </w:r>
      <w:r w:rsidR="00A71E38">
        <w:t>Chilón, que es la cabecera urbana del municipio</w:t>
      </w:r>
      <w:r w:rsidR="003E4436">
        <w:t xml:space="preserve">. </w:t>
      </w:r>
      <w:r w:rsidR="00A05218">
        <w:t xml:space="preserve">Esta localidad se encuentra integrada en su totalidad por </w:t>
      </w:r>
      <w:r w:rsidR="000A0D60">
        <w:t>población de etnia tze</w:t>
      </w:r>
      <w:r w:rsidR="00E26409">
        <w:t>ltal</w:t>
      </w:r>
      <w:r w:rsidR="00955BE8">
        <w:t>, que se caracteriza por una importante conservación de las estructuras lingüísticas d</w:t>
      </w:r>
      <w:r w:rsidR="009A12AF">
        <w:t xml:space="preserve">el idioma maya </w:t>
      </w:r>
      <w:r w:rsidR="00E6397F">
        <w:fldChar w:fldCharType="begin"/>
      </w:r>
      <w:r w:rsidR="00E6397F">
        <w:instrText xml:space="preserve"> ADDIN ZOTERO_ITEM CSL_CITATION {"citationID":"mafypa9o","properties":{"formattedCitation":"(Hidalgo, 2006)","plainCitation":"(Hidalgo, 2006)","noteIndex":0},"citationItems":[{"id":"7744","uris":["http://zotero.org/users/5910169/items/K7NYWWPN"],"itemData":{"id":7744,"type":"book","publisher":"Berlin: Walter de Gruyter &amp; Co","title":"Contributions to the Sociology of Language: Mexican Indigenous Languages at the Dawn of the Twenty-First Century","author":[{"family":"Hidalgo","given":"Margarita G"}],"issued":{"date-parts":[["2006"]]}}}],"schema":"https://github.com/citation-style-language/schema/raw/master/csl-citation.json"} </w:instrText>
      </w:r>
      <w:r w:rsidR="00E6397F">
        <w:fldChar w:fldCharType="separate"/>
      </w:r>
      <w:r w:rsidR="00E6397F" w:rsidRPr="00E6397F">
        <w:rPr>
          <w:rFonts w:cs="Arial"/>
        </w:rPr>
        <w:t>(Hidalgo, 2006)</w:t>
      </w:r>
      <w:r w:rsidR="00E6397F">
        <w:fldChar w:fldCharType="end"/>
      </w:r>
      <w:r w:rsidR="00E6397F">
        <w:t>.</w:t>
      </w:r>
    </w:p>
    <w:p w14:paraId="1348EA41" w14:textId="77777777" w:rsidR="002E5B82" w:rsidRDefault="002E5B82" w:rsidP="004042C8"/>
    <w:p w14:paraId="59DEBE69" w14:textId="5A620A0E" w:rsidR="002E5B82" w:rsidRPr="00311073" w:rsidRDefault="00375F4A" w:rsidP="00375F4A">
      <w:pPr>
        <w:pStyle w:val="Descripcin"/>
        <w:rPr>
          <w:b w:val="0"/>
          <w:bCs/>
          <w:i/>
          <w:iCs w:val="0"/>
        </w:rPr>
      </w:pPr>
      <w:r>
        <w:t xml:space="preserve">Figura </w:t>
      </w:r>
      <w:r>
        <w:fldChar w:fldCharType="begin"/>
      </w:r>
      <w:r>
        <w:instrText xml:space="preserve"> SEQ Figura \* ARABIC </w:instrText>
      </w:r>
      <w:r>
        <w:fldChar w:fldCharType="separate"/>
      </w:r>
      <w:r>
        <w:rPr>
          <w:noProof/>
        </w:rPr>
        <w:t>1</w:t>
      </w:r>
      <w:r>
        <w:fldChar w:fldCharType="end"/>
      </w:r>
      <w:r w:rsidR="00311073">
        <w:t>.</w:t>
      </w:r>
      <w:r w:rsidR="00311073">
        <w:br/>
      </w:r>
      <w:r w:rsidR="00311073">
        <w:br/>
      </w:r>
      <w:r w:rsidR="00311073">
        <w:rPr>
          <w:b w:val="0"/>
          <w:bCs/>
          <w:i/>
          <w:iCs w:val="0"/>
        </w:rPr>
        <w:t>Ubicación de la inst</w:t>
      </w:r>
      <w:r w:rsidR="002A0A45">
        <w:rPr>
          <w:b w:val="0"/>
          <w:bCs/>
          <w:i/>
          <w:iCs w:val="0"/>
        </w:rPr>
        <w:t>itución</w:t>
      </w:r>
      <w:r w:rsidR="008267C7">
        <w:rPr>
          <w:b w:val="0"/>
          <w:bCs/>
          <w:i/>
          <w:iCs w:val="0"/>
        </w:rPr>
        <w:t xml:space="preserve"> Melchor Ocampo</w:t>
      </w:r>
    </w:p>
    <w:p w14:paraId="1B921701" w14:textId="5F6F56D0" w:rsidR="004042C8" w:rsidRDefault="002E5B82" w:rsidP="002E5B82">
      <w:pPr>
        <w:jc w:val="center"/>
      </w:pPr>
      <w:r>
        <w:rPr>
          <w:rFonts w:cs="Arial"/>
          <w:noProof/>
        </w:rPr>
        <w:drawing>
          <wp:inline distT="0" distB="0" distL="0" distR="0" wp14:anchorId="4D625648" wp14:editId="1044ED4F">
            <wp:extent cx="3657600" cy="49163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0780" cy="4920659"/>
                    </a:xfrm>
                    <a:prstGeom prst="rect">
                      <a:avLst/>
                    </a:prstGeom>
                  </pic:spPr>
                </pic:pic>
              </a:graphicData>
            </a:graphic>
          </wp:inline>
        </w:drawing>
      </w:r>
    </w:p>
    <w:p w14:paraId="0ED70E60" w14:textId="08FF1EBF" w:rsidR="00BB4F58" w:rsidRPr="00112539" w:rsidRDefault="00112539" w:rsidP="00112539">
      <w:pPr>
        <w:ind w:left="720" w:hanging="720"/>
        <w:jc w:val="center"/>
        <w:rPr>
          <w:sz w:val="20"/>
          <w:szCs w:val="18"/>
        </w:rPr>
      </w:pPr>
      <w:r w:rsidRPr="00112539">
        <w:rPr>
          <w:sz w:val="20"/>
          <w:szCs w:val="18"/>
        </w:rPr>
        <w:lastRenderedPageBreak/>
        <w:t xml:space="preserve">Fuente: Google </w:t>
      </w:r>
      <w:proofErr w:type="spellStart"/>
      <w:r w:rsidRPr="00112539">
        <w:rPr>
          <w:sz w:val="20"/>
          <w:szCs w:val="18"/>
        </w:rPr>
        <w:t>Maps</w:t>
      </w:r>
      <w:proofErr w:type="spellEnd"/>
    </w:p>
    <w:p w14:paraId="5A36C9E8" w14:textId="77777777" w:rsidR="00BB4F58" w:rsidRDefault="00BB4F58" w:rsidP="004042C8"/>
    <w:p w14:paraId="4B62EC1F" w14:textId="2C8083A4" w:rsidR="00BB4F58" w:rsidRDefault="00BB4F58" w:rsidP="004042C8">
      <w:r>
        <w:t xml:space="preserve">Los participantes serán niños </w:t>
      </w:r>
      <w:r w:rsidR="00FB36C7">
        <w:t>de segundo grado de educación básica.</w:t>
      </w:r>
      <w:r w:rsidR="001B7245">
        <w:t xml:space="preserve"> El grupo escolar consta de 12 estudiantes </w:t>
      </w:r>
      <w:r w:rsidR="00022BA8">
        <w:t xml:space="preserve">de etnia tzeltal </w:t>
      </w:r>
      <w:r w:rsidR="00856B07">
        <w:t xml:space="preserve">(6 niños y 6 niñas) </w:t>
      </w:r>
      <w:r w:rsidR="0085293D">
        <w:t>y de idioma tze</w:t>
      </w:r>
      <w:r w:rsidR="00E26409">
        <w:t>lt</w:t>
      </w:r>
      <w:r w:rsidR="0085293D">
        <w:t xml:space="preserve">al dialecto </w:t>
      </w:r>
      <w:proofErr w:type="spellStart"/>
      <w:r w:rsidR="0085293D">
        <w:t>bachajón</w:t>
      </w:r>
      <w:proofErr w:type="spellEnd"/>
      <w:r w:rsidR="007F7C45">
        <w:t>, aunque en sus</w:t>
      </w:r>
      <w:r w:rsidR="009C6C5C">
        <w:t xml:space="preserve"> unidades </w:t>
      </w:r>
      <w:r w:rsidR="005515D6">
        <w:t>familiares se utiliza de manera paralela esta lengua y el español</w:t>
      </w:r>
      <w:r w:rsidR="000F38FD">
        <w:t>.</w:t>
      </w:r>
    </w:p>
    <w:p w14:paraId="2DC45063" w14:textId="77777777" w:rsidR="00FE43E9" w:rsidRDefault="00FE43E9" w:rsidP="004042C8"/>
    <w:p w14:paraId="3788BAD2" w14:textId="71B6ED46" w:rsidR="00C64881" w:rsidRDefault="00C64881" w:rsidP="00C64881">
      <w:pPr>
        <w:pStyle w:val="Ttulo3"/>
      </w:pPr>
      <w:bookmarkStart w:id="25" w:name="_Toc135693869"/>
      <w:r>
        <w:t>Criterios de inclusión y exclusión</w:t>
      </w:r>
      <w:bookmarkEnd w:id="25"/>
    </w:p>
    <w:p w14:paraId="266BD841" w14:textId="77777777" w:rsidR="0037583E" w:rsidRPr="0037583E" w:rsidRDefault="0037583E" w:rsidP="0037583E"/>
    <w:p w14:paraId="5592110B" w14:textId="29F34069" w:rsidR="00C64881" w:rsidRDefault="00BC7538" w:rsidP="00C64881">
      <w:r>
        <w:t>Se tendrán en cuenta criterios de inclusión tales como:</w:t>
      </w:r>
    </w:p>
    <w:p w14:paraId="739AC175" w14:textId="31560C3C" w:rsidR="007D53EA" w:rsidRDefault="007D53EA" w:rsidP="007D53EA">
      <w:pPr>
        <w:pStyle w:val="Prrafodelista"/>
        <w:numPr>
          <w:ilvl w:val="0"/>
          <w:numId w:val="5"/>
        </w:numPr>
      </w:pPr>
      <w:r>
        <w:t>Presentar disgrafia.</w:t>
      </w:r>
    </w:p>
    <w:p w14:paraId="59F4FC3A" w14:textId="292889FC" w:rsidR="00161C65" w:rsidRDefault="00D24CFA" w:rsidP="007D53EA">
      <w:pPr>
        <w:pStyle w:val="Prrafodelista"/>
        <w:numPr>
          <w:ilvl w:val="0"/>
          <w:numId w:val="5"/>
        </w:numPr>
      </w:pPr>
      <w:r>
        <w:t>Edad entre 6 y 8 años de edad.</w:t>
      </w:r>
    </w:p>
    <w:p w14:paraId="079A443B" w14:textId="2AC30C38" w:rsidR="00B22A9D" w:rsidRDefault="00B22A9D" w:rsidP="007D53EA">
      <w:pPr>
        <w:pStyle w:val="Prrafodelista"/>
        <w:numPr>
          <w:ilvl w:val="0"/>
          <w:numId w:val="5"/>
        </w:numPr>
      </w:pPr>
      <w:r>
        <w:t xml:space="preserve">Asistir de manera regular a la </w:t>
      </w:r>
      <w:r w:rsidR="00364C37">
        <w:t>institución educativa (al menos 4 de 5 actividades)</w:t>
      </w:r>
    </w:p>
    <w:p w14:paraId="780A0090" w14:textId="77777777" w:rsidR="00BC7538" w:rsidRDefault="00BC7538" w:rsidP="00C64881"/>
    <w:p w14:paraId="33EB4115" w14:textId="7D2951E8" w:rsidR="00BC7538" w:rsidRDefault="00BC7538" w:rsidP="00C64881">
      <w:r>
        <w:t xml:space="preserve">Si estos criterios son cumplidos por el participante, se aplicarán los siguientes criterios de </w:t>
      </w:r>
      <w:r w:rsidR="00E363E7">
        <w:t>exc</w:t>
      </w:r>
      <w:r>
        <w:t>lusión</w:t>
      </w:r>
      <w:r w:rsidR="00CB62F4">
        <w:t>:</w:t>
      </w:r>
    </w:p>
    <w:p w14:paraId="5A235831" w14:textId="77777777" w:rsidR="00250066" w:rsidRDefault="00250066" w:rsidP="00C64881"/>
    <w:p w14:paraId="6416EC2A" w14:textId="6C566DA8" w:rsidR="007D53EA" w:rsidRDefault="00DC58CD" w:rsidP="00E363E7">
      <w:pPr>
        <w:pStyle w:val="Prrafodelista"/>
        <w:numPr>
          <w:ilvl w:val="0"/>
          <w:numId w:val="5"/>
        </w:numPr>
      </w:pPr>
      <w:r>
        <w:t>No disposición a participar en el estudio o la estrategia</w:t>
      </w:r>
      <w:r w:rsidR="00E62E25">
        <w:t xml:space="preserve"> o negativa de los padres.</w:t>
      </w:r>
    </w:p>
    <w:p w14:paraId="34591922" w14:textId="6F63BC3D" w:rsidR="00DC58CD" w:rsidRDefault="00681CD2" w:rsidP="00E363E7">
      <w:pPr>
        <w:pStyle w:val="Prrafodelista"/>
        <w:numPr>
          <w:ilvl w:val="0"/>
          <w:numId w:val="5"/>
        </w:numPr>
      </w:pPr>
      <w:r>
        <w:t>Presencia de otras condiciones del desarrollo neuropsicológico</w:t>
      </w:r>
      <w:r w:rsidR="00BF753E">
        <w:t xml:space="preserve"> diagnosticables como </w:t>
      </w:r>
      <w:r w:rsidR="00552276">
        <w:t xml:space="preserve">trastornos del espectro autista </w:t>
      </w:r>
      <w:r w:rsidR="006D13B0">
        <w:t xml:space="preserve">o </w:t>
      </w:r>
      <w:r w:rsidR="00EA06F6">
        <w:t>trastorno</w:t>
      </w:r>
      <w:r w:rsidR="006D13B0">
        <w:t>s</w:t>
      </w:r>
      <w:r w:rsidR="00EA06F6">
        <w:t xml:space="preserve"> del desarrollo cognitivo.</w:t>
      </w:r>
    </w:p>
    <w:p w14:paraId="04025D44" w14:textId="4AB9C782" w:rsidR="00161C65" w:rsidRDefault="00161C65" w:rsidP="00E363E7">
      <w:pPr>
        <w:pStyle w:val="Prrafodelista"/>
        <w:numPr>
          <w:ilvl w:val="0"/>
          <w:numId w:val="5"/>
        </w:numPr>
      </w:pPr>
      <w:r>
        <w:t>Asistencia intermitente a la estrategia lúdica</w:t>
      </w:r>
      <w:r w:rsidR="00E62E25">
        <w:t>.</w:t>
      </w:r>
    </w:p>
    <w:p w14:paraId="79DE24F5" w14:textId="77777777" w:rsidR="00C64881" w:rsidRDefault="00C64881" w:rsidP="00C64881"/>
    <w:p w14:paraId="5992421D" w14:textId="77777777" w:rsidR="002F5419" w:rsidRDefault="002F5419" w:rsidP="00C64881"/>
    <w:p w14:paraId="11F50228" w14:textId="6A21B511" w:rsidR="002F5419" w:rsidRDefault="002F5419" w:rsidP="002F5419">
      <w:pPr>
        <w:pStyle w:val="Ttulo3"/>
      </w:pPr>
      <w:bookmarkStart w:id="26" w:name="_Toc135693870"/>
      <w:r>
        <w:t xml:space="preserve">Disposición del </w:t>
      </w:r>
      <w:r w:rsidR="00EE77ED">
        <w:t>cuasi</w:t>
      </w:r>
      <w:r>
        <w:t>experimento</w:t>
      </w:r>
      <w:bookmarkEnd w:id="26"/>
    </w:p>
    <w:p w14:paraId="0D9A86CD" w14:textId="77777777" w:rsidR="002F5419" w:rsidRDefault="002F5419" w:rsidP="002F5419"/>
    <w:p w14:paraId="7C320C9C" w14:textId="7923B79C" w:rsidR="002F5419" w:rsidRDefault="002F5419" w:rsidP="002F5419">
      <w:r>
        <w:t xml:space="preserve">Se crearon dos grupos. Un grupo experimental de 3 niños y 3 niñas, y un grupo control compuesto de la misma manera. Los dos grupos estarán expuestos a las mismas actividades en el desarrollo normal del currículo de segundo de primaria </w:t>
      </w:r>
      <w:r>
        <w:lastRenderedPageBreak/>
        <w:t>en correspondencia con el desarrollo de la lectoescritura. Sin embargo, con el grupo experimental se realizará, de manera separada,</w:t>
      </w:r>
      <w:r w:rsidR="00ED27F3">
        <w:t xml:space="preserve"> una de las actividades lúdicas programadas en la estrategia didáctica.</w:t>
      </w:r>
      <w:r w:rsidR="001A1C69">
        <w:t xml:space="preserve"> </w:t>
      </w:r>
      <w:r w:rsidR="00FB521E">
        <w:t>Esta se producirá de manera extracurricular</w:t>
      </w:r>
      <w:r w:rsidR="00E762BB">
        <w:t xml:space="preserve">, de manera </w:t>
      </w:r>
      <w:r w:rsidR="00462C47">
        <w:t xml:space="preserve">que </w:t>
      </w:r>
      <w:r w:rsidR="003B0ABC">
        <w:t>los niños del grupo control no estarán presentes en la institución durante el desarrollo de esta estrategia.</w:t>
      </w:r>
    </w:p>
    <w:p w14:paraId="67ED170F" w14:textId="77777777" w:rsidR="002F5419" w:rsidRPr="00C64881" w:rsidRDefault="002F5419" w:rsidP="00C64881"/>
    <w:p w14:paraId="006F5146" w14:textId="77777777" w:rsidR="004042C8" w:rsidRDefault="004042C8" w:rsidP="004042C8"/>
    <w:p w14:paraId="06BFE659" w14:textId="63378A73" w:rsidR="004042C8" w:rsidRDefault="004042C8" w:rsidP="004042C8">
      <w:pPr>
        <w:pStyle w:val="Ttulo2"/>
      </w:pPr>
      <w:bookmarkStart w:id="27" w:name="_Toc135693871"/>
      <w:r>
        <w:t>Técnicas e instrumentos</w:t>
      </w:r>
      <w:bookmarkEnd w:id="27"/>
    </w:p>
    <w:p w14:paraId="59407E78" w14:textId="77777777" w:rsidR="004A3A51" w:rsidRDefault="004A3A51" w:rsidP="004A3A51"/>
    <w:p w14:paraId="421D739B" w14:textId="19AD7F4B" w:rsidR="00574F6D" w:rsidRDefault="005A2743" w:rsidP="004A3A51">
      <w:r>
        <w:t xml:space="preserve">Se consideró como principal técnica la prueba psicométrica </w:t>
      </w:r>
      <w:r w:rsidR="00927C91">
        <w:fldChar w:fldCharType="begin"/>
      </w:r>
      <w:r w:rsidR="00927C91">
        <w:instrText xml:space="preserve"> ADDIN ZOTERO_ITEM CSL_CITATION {"citationID":"Abcqm0eH","properties":{"formattedCitation":"(Hern\\uc0\\u225{}ndez-Sampieri y Mendoza-Torres, 2018)","plainCitation":"(Hernández-Sampieri y Mendoza-Torres, 2018)","noteIndex":0},"citationItems":[{"id":"1614","uris":["http://zotero.org/users/5910169/items/395LGQBR"],"itemData":{"id":1614,"type":"book","publisher":"McGrawHill","title":"Metodología de la Investigación: Las rutas cuantitativa, cualitativa y mixta.","author":[{"family":"Hernández-Sampieri","given":"Roberto"},{"family":"Mendoza-Torres","given":"Christian"}],"issued":{"date-parts":[["2018"]]}}}],"schema":"https://github.com/citation-style-language/schema/raw/master/csl-citation.json"} </w:instrText>
      </w:r>
      <w:r w:rsidR="00927C91">
        <w:fldChar w:fldCharType="separate"/>
      </w:r>
      <w:r w:rsidR="00927C91" w:rsidRPr="00927C91">
        <w:rPr>
          <w:rFonts w:cs="Arial"/>
          <w:szCs w:val="24"/>
        </w:rPr>
        <w:t>(Hernández-Sampieri y Mendoza-Torres, 2018)</w:t>
      </w:r>
      <w:r w:rsidR="00927C91">
        <w:fldChar w:fldCharType="end"/>
      </w:r>
      <w:r w:rsidR="00927C91">
        <w:t>, la cual sirve para establecer una línea de base antes de</w:t>
      </w:r>
      <w:r w:rsidR="00F20770">
        <w:t xml:space="preserve"> la intervención y un comparativo de resultados después de esta</w:t>
      </w:r>
      <w:r w:rsidR="00965751">
        <w:t xml:space="preserve"> (</w:t>
      </w:r>
      <w:proofErr w:type="spellStart"/>
      <w:r w:rsidR="00965751">
        <w:t>pre-test</w:t>
      </w:r>
      <w:proofErr w:type="spellEnd"/>
      <w:r w:rsidR="00965751">
        <w:t xml:space="preserve">; </w:t>
      </w:r>
      <w:proofErr w:type="spellStart"/>
      <w:r w:rsidR="00965751">
        <w:t>post-test</w:t>
      </w:r>
      <w:proofErr w:type="spellEnd"/>
      <w:r w:rsidR="00965751">
        <w:t>)</w:t>
      </w:r>
    </w:p>
    <w:p w14:paraId="46FB092A" w14:textId="77777777" w:rsidR="00574F6D" w:rsidRDefault="00574F6D" w:rsidP="004A3A51"/>
    <w:p w14:paraId="3D49CF78" w14:textId="2C8F8462" w:rsidR="004A3A51" w:rsidRDefault="00C16733" w:rsidP="004A3A51">
      <w:r>
        <w:t xml:space="preserve">Se plantea </w:t>
      </w:r>
      <w:r w:rsidR="009D785C">
        <w:t xml:space="preserve">aplicar la subescala de </w:t>
      </w:r>
      <w:r w:rsidR="00987856">
        <w:t>escritura</w:t>
      </w:r>
      <w:r w:rsidR="009D785C">
        <w:t xml:space="preserve"> del test TALE</w:t>
      </w:r>
      <w:r w:rsidR="00FF199C">
        <w:t xml:space="preserve"> (Test de Análisis de la Lectoescritura) </w:t>
      </w:r>
      <w:r w:rsidR="004E2676">
        <w:fldChar w:fldCharType="begin"/>
      </w:r>
      <w:r w:rsidR="004E2676">
        <w:instrText xml:space="preserve"> ADDIN ZOTERO_ITEM CSL_CITATION {"citationID":"Xd70DCsi","properties":{"formattedCitation":"(Toro y Cervera, 2015)","plainCitation":"(Toro y Cervera, 2015)","noteIndex":0},"citationItems":[{"id":7743,"uris":["http://zotero.org/users/5910169/items/3VV47I9Z"],"itemData":{"id":7743,"type":"book","publisher":"Antonio Machado Libros","title":"TALE: Test de análisis de lectoescritura","volume":"5","author":[{"family":"Toro","given":"Josep"},{"family":"Cervera","given":"Montserrat"}],"issued":{"date-parts":[["2015"]]}}}],"schema":"https://github.com/citation-style-language/schema/raw/master/csl-citation.json"} </w:instrText>
      </w:r>
      <w:r w:rsidR="004E2676">
        <w:fldChar w:fldCharType="separate"/>
      </w:r>
      <w:r w:rsidR="004E2676" w:rsidRPr="004E2676">
        <w:rPr>
          <w:rFonts w:cs="Arial"/>
        </w:rPr>
        <w:t>(Toro y Cervera, 2015)</w:t>
      </w:r>
      <w:r w:rsidR="004E2676">
        <w:fldChar w:fldCharType="end"/>
      </w:r>
      <w:r w:rsidR="000C0FE6">
        <w:t>, que obtiene sus puntuaciones del número de aciertos y tiempo empleado en el desempeño de tareas básicas de lectoescritura</w:t>
      </w:r>
      <w:r w:rsidR="004E2676">
        <w:t>.</w:t>
      </w:r>
      <w:r w:rsidR="004E2A40">
        <w:t xml:space="preserve"> Esta subescala está compuesta de tres tareas</w:t>
      </w:r>
      <w:r w:rsidR="000C0FE6">
        <w:t>:</w:t>
      </w:r>
    </w:p>
    <w:p w14:paraId="0B804C24" w14:textId="72E5AE7E" w:rsidR="000C0FE6" w:rsidRDefault="000C0FE6" w:rsidP="000C0FE6">
      <w:pPr>
        <w:pStyle w:val="Prrafodelista"/>
        <w:numPr>
          <w:ilvl w:val="0"/>
          <w:numId w:val="6"/>
        </w:numPr>
      </w:pPr>
      <w:r>
        <w:t xml:space="preserve">Copia: </w:t>
      </w:r>
      <w:r w:rsidR="00B95BB1">
        <w:t xml:space="preserve"> Se presenta una serie de oraciones y el niño debe reescribirlas.</w:t>
      </w:r>
    </w:p>
    <w:p w14:paraId="08A0E984" w14:textId="3ED4581A" w:rsidR="00E6750B" w:rsidRDefault="00E6750B" w:rsidP="000C0FE6">
      <w:pPr>
        <w:pStyle w:val="Prrafodelista"/>
        <w:numPr>
          <w:ilvl w:val="0"/>
          <w:numId w:val="6"/>
        </w:numPr>
      </w:pPr>
      <w:r>
        <w:t xml:space="preserve">Dictado: </w:t>
      </w:r>
      <w:r w:rsidR="00D903FD">
        <w:t>Se escoge un texto a dictar de acuerdo con el nivel escolar del niño (en este caso, 2° de primaria) y se le pronuncian frases completas en vez de palabras aisladas.</w:t>
      </w:r>
      <w:r w:rsidR="001D423C">
        <w:t xml:space="preserve"> </w:t>
      </w:r>
      <w:r w:rsidR="00955903">
        <w:t>El niño debe escribir el dictado.</w:t>
      </w:r>
    </w:p>
    <w:p w14:paraId="2B6F5D44" w14:textId="15BD3271" w:rsidR="00955903" w:rsidRDefault="00955903" w:rsidP="000C0FE6">
      <w:pPr>
        <w:pStyle w:val="Prrafodelista"/>
        <w:numPr>
          <w:ilvl w:val="0"/>
          <w:numId w:val="6"/>
        </w:numPr>
      </w:pPr>
      <w:r>
        <w:t xml:space="preserve">Escritura espontánea: </w:t>
      </w:r>
      <w:r w:rsidR="00A960CE">
        <w:t>Se pide al niño que haga una corta redacción en la cual pueda escribir todo lo que se le ocurra sobre lo que el niño qui</w:t>
      </w:r>
      <w:r w:rsidR="00F334D1">
        <w:t>e</w:t>
      </w:r>
      <w:r w:rsidR="00A960CE">
        <w:t>ra.</w:t>
      </w:r>
    </w:p>
    <w:p w14:paraId="155F4B64" w14:textId="77777777" w:rsidR="004A3A51" w:rsidRDefault="004A3A51" w:rsidP="004A3A51"/>
    <w:p w14:paraId="5B6F9CFE" w14:textId="77777777" w:rsidR="005A2743" w:rsidRDefault="005A2743" w:rsidP="004A3A51"/>
    <w:p w14:paraId="0854BD6A" w14:textId="7D90E88A" w:rsidR="004A3A51" w:rsidRDefault="004A3A51" w:rsidP="004A3A51">
      <w:pPr>
        <w:pStyle w:val="Ttulo2"/>
      </w:pPr>
      <w:bookmarkStart w:id="28" w:name="_Toc135693872"/>
      <w:r>
        <w:t>Plan de análisis</w:t>
      </w:r>
      <w:bookmarkEnd w:id="28"/>
    </w:p>
    <w:p w14:paraId="570ACACC" w14:textId="77777777" w:rsidR="00F461CB" w:rsidRDefault="00F461CB" w:rsidP="004A3A51"/>
    <w:p w14:paraId="43ABF82E" w14:textId="103C7961" w:rsidR="00C2747E" w:rsidRDefault="00F461CB" w:rsidP="004A3A51">
      <w:r>
        <w:t>En primer lugar, se plantea utilizar estadística descriptiva para analizar l</w:t>
      </w:r>
      <w:r w:rsidR="00BD6EF7">
        <w:t>os puntajes obtenidos en la</w:t>
      </w:r>
      <w:r w:rsidR="005343EB">
        <w:t xml:space="preserve"> etapa </w:t>
      </w:r>
      <w:proofErr w:type="spellStart"/>
      <w:r w:rsidR="005343EB">
        <w:t>pre-test</w:t>
      </w:r>
      <w:proofErr w:type="spellEnd"/>
      <w:r w:rsidR="006B103B">
        <w:t>.</w:t>
      </w:r>
      <w:r w:rsidR="005B010C">
        <w:t xml:space="preserve"> Igualmente, esta misma metodología se utilizará para sintetizar los resultados obtenidos en la segunda aplicación (</w:t>
      </w:r>
      <w:proofErr w:type="spellStart"/>
      <w:r w:rsidR="005B010C">
        <w:t>post-</w:t>
      </w:r>
      <w:r w:rsidR="005B010C">
        <w:lastRenderedPageBreak/>
        <w:t>test</w:t>
      </w:r>
      <w:proofErr w:type="spellEnd"/>
      <w:r w:rsidR="0037583E">
        <w:t xml:space="preserve">.). </w:t>
      </w:r>
      <w:r w:rsidR="00C2747E">
        <w:t xml:space="preserve">Posteriormente, se plantea utilizar técnicas </w:t>
      </w:r>
      <w:r w:rsidR="00816C04">
        <w:t xml:space="preserve">estadísticas </w:t>
      </w:r>
      <w:r w:rsidR="00BF323C">
        <w:t>bivariados</w:t>
      </w:r>
      <w:r w:rsidR="00C2747E">
        <w:t xml:space="preserve"> de asociación entre variables para determinar los cambios obtenidos en el puntaje de la prueba TALE</w:t>
      </w:r>
      <w:r w:rsidR="00D35299">
        <w:t xml:space="preserve">. Se plantea la posibilidad de utilizar Prueba T o prueba de signos de Wilcoxon para identificar los cambios </w:t>
      </w:r>
      <w:r w:rsidR="00337BBC">
        <w:t xml:space="preserve">dentro de cada grupo, y </w:t>
      </w:r>
      <w:proofErr w:type="spellStart"/>
      <w:r w:rsidR="00337BBC">
        <w:t>Anova</w:t>
      </w:r>
      <w:proofErr w:type="spellEnd"/>
      <w:r w:rsidR="00337BBC">
        <w:t xml:space="preserve"> de medidas repetidas para determinar las diferencias existentes </w:t>
      </w:r>
      <w:r w:rsidR="00E1214B">
        <w:t>entre los dos grupos.</w:t>
      </w:r>
    </w:p>
    <w:p w14:paraId="37F789A0" w14:textId="77777777" w:rsidR="005A2743" w:rsidRDefault="005A2743" w:rsidP="004A3A51"/>
    <w:p w14:paraId="556D0409" w14:textId="77777777" w:rsidR="005A2743" w:rsidRDefault="005A2743" w:rsidP="004A3A51"/>
    <w:p w14:paraId="141E5CF1" w14:textId="77777777" w:rsidR="005A2743" w:rsidRPr="004A3A51" w:rsidRDefault="005A2743" w:rsidP="004A3A51"/>
    <w:p w14:paraId="723F4718" w14:textId="77777777" w:rsidR="007E53BD" w:rsidRDefault="007E53BD" w:rsidP="006C04B3"/>
    <w:p w14:paraId="4BDB3B4E" w14:textId="77777777" w:rsidR="007E53BD" w:rsidRDefault="007E53BD" w:rsidP="006C04B3"/>
    <w:p w14:paraId="191492F2" w14:textId="77777777" w:rsidR="00297D17" w:rsidRDefault="00297D17" w:rsidP="006C04B3"/>
    <w:p w14:paraId="13A7BB27" w14:textId="77777777" w:rsidR="00297D17" w:rsidRDefault="00297D17" w:rsidP="006C04B3"/>
    <w:p w14:paraId="7BA94D93" w14:textId="77777777" w:rsidR="00297D17" w:rsidRDefault="00297D17" w:rsidP="006C04B3"/>
    <w:p w14:paraId="30C5620B" w14:textId="77777777" w:rsidR="00297D17" w:rsidRDefault="00297D17" w:rsidP="006C04B3"/>
    <w:p w14:paraId="355A7E0D" w14:textId="77777777" w:rsidR="00297D17" w:rsidRDefault="00297D17" w:rsidP="006C04B3"/>
    <w:p w14:paraId="528AC1C6" w14:textId="77777777" w:rsidR="00297D17" w:rsidRDefault="00297D17" w:rsidP="006C04B3"/>
    <w:p w14:paraId="09C8DA39" w14:textId="77777777" w:rsidR="00297D17" w:rsidRDefault="00297D17" w:rsidP="006C04B3"/>
    <w:p w14:paraId="35E1158B" w14:textId="77777777" w:rsidR="00297D17" w:rsidRDefault="00297D17" w:rsidP="006C04B3"/>
    <w:p w14:paraId="17599679" w14:textId="77777777" w:rsidR="00297D17" w:rsidRDefault="00297D17" w:rsidP="006C04B3"/>
    <w:p w14:paraId="6FCF2F48" w14:textId="77777777" w:rsidR="00297D17" w:rsidRDefault="00297D17" w:rsidP="006C04B3"/>
    <w:p w14:paraId="49427961" w14:textId="77777777" w:rsidR="00297D17" w:rsidRDefault="00297D17" w:rsidP="006C04B3"/>
    <w:p w14:paraId="630456E7" w14:textId="77777777" w:rsidR="00297D17" w:rsidRDefault="00297D17" w:rsidP="006C04B3"/>
    <w:p w14:paraId="265BBE18" w14:textId="6EE6EFDE" w:rsidR="00E66A58" w:rsidRDefault="00E66A58">
      <w:pPr>
        <w:spacing w:line="240" w:lineRule="auto"/>
        <w:jc w:val="left"/>
      </w:pPr>
      <w:r>
        <w:br w:type="page"/>
      </w:r>
    </w:p>
    <w:p w14:paraId="146DD185" w14:textId="08155F30" w:rsidR="00297D17" w:rsidRPr="00C90110" w:rsidRDefault="00297D17" w:rsidP="00297D17">
      <w:pPr>
        <w:pStyle w:val="Ttulo1"/>
      </w:pPr>
      <w:bookmarkStart w:id="29" w:name="_Toc135693873"/>
      <w:r>
        <w:lastRenderedPageBreak/>
        <w:t>BIBLIOGRAFÍA</w:t>
      </w:r>
      <w:bookmarkEnd w:id="29"/>
    </w:p>
    <w:p w14:paraId="79BAF59F" w14:textId="77777777" w:rsidR="00297D17" w:rsidRPr="006C04B3" w:rsidRDefault="00297D17" w:rsidP="006C04B3"/>
    <w:p w14:paraId="5EB5D313" w14:textId="77777777" w:rsidR="006C04B3" w:rsidRDefault="006C04B3" w:rsidP="003D43AE"/>
    <w:p w14:paraId="6AA8C51E" w14:textId="77777777" w:rsidR="00E65D66" w:rsidRPr="00E65D66" w:rsidRDefault="00E66A58" w:rsidP="00E65D66">
      <w:pPr>
        <w:pStyle w:val="Bibliografa"/>
        <w:rPr>
          <w:rFonts w:cs="Arial"/>
        </w:rPr>
      </w:pPr>
      <w:r>
        <w:fldChar w:fldCharType="begin"/>
      </w:r>
      <w:r>
        <w:instrText xml:space="preserve"> ADDIN ZOTERO_BIBL {"uncited":[],"omitted":[],"custom":[]} CSL_BIBLIOGRAPHY </w:instrText>
      </w:r>
      <w:r>
        <w:fldChar w:fldCharType="separate"/>
      </w:r>
      <w:r w:rsidR="00E65D66" w:rsidRPr="00E65D66">
        <w:rPr>
          <w:rFonts w:cs="Arial"/>
        </w:rPr>
        <w:t xml:space="preserve">Alvear Ortiz, L. F., Navas Bonilla, C. del R., Rodriguez Vintimilla, A. C., Ovieso Guado, D. A., y Verdezoto García, M. I. (2020). Causas de disgrafía en estudiantes de tercer año de educación general básica. </w:t>
      </w:r>
      <w:r w:rsidR="00E65D66" w:rsidRPr="00E65D66">
        <w:rPr>
          <w:rFonts w:cs="Arial"/>
          <w:i/>
          <w:iCs/>
        </w:rPr>
        <w:t>Revista de Investigación TALENTOS</w:t>
      </w:r>
      <w:r w:rsidR="00E65D66" w:rsidRPr="00E65D66">
        <w:rPr>
          <w:rFonts w:cs="Arial"/>
        </w:rPr>
        <w:t xml:space="preserve">, </w:t>
      </w:r>
      <w:r w:rsidR="00E65D66" w:rsidRPr="00E65D66">
        <w:rPr>
          <w:rFonts w:cs="Arial"/>
          <w:i/>
          <w:iCs/>
        </w:rPr>
        <w:t>7</w:t>
      </w:r>
      <w:r w:rsidR="00E65D66" w:rsidRPr="00E65D66">
        <w:rPr>
          <w:rFonts w:cs="Arial"/>
        </w:rPr>
        <w:t>(2), 57-65.</w:t>
      </w:r>
    </w:p>
    <w:p w14:paraId="679F04A2" w14:textId="77777777" w:rsidR="00E65D66" w:rsidRPr="00E65D66" w:rsidRDefault="00E65D66" w:rsidP="00E65D66">
      <w:pPr>
        <w:pStyle w:val="Bibliografa"/>
        <w:rPr>
          <w:rFonts w:cs="Arial"/>
          <w:lang w:val="en-US"/>
        </w:rPr>
      </w:pPr>
      <w:r w:rsidRPr="00E65D66">
        <w:rPr>
          <w:rFonts w:cs="Arial"/>
        </w:rPr>
        <w:t xml:space="preserve">Amorim, A. N., Jeon, L., Abel, Y., Felisberto, E. F., Barbosa, L. N. F., y Dias, N. M. (2020). </w:t>
      </w:r>
      <w:r w:rsidRPr="00E65D66">
        <w:rPr>
          <w:rFonts w:cs="Arial"/>
          <w:lang w:val="en-US"/>
        </w:rPr>
        <w:t xml:space="preserve">Using Escribo Play Video Games to Improve Phonological Awareness, Early Reading, and Writing in Preschool: </w:t>
      </w:r>
      <w:r w:rsidRPr="00E65D66">
        <w:rPr>
          <w:rFonts w:cs="Arial"/>
          <w:i/>
          <w:iCs/>
          <w:lang w:val="en-US"/>
        </w:rPr>
        <w:t>Educational Researcher</w:t>
      </w:r>
      <w:r w:rsidRPr="00E65D66">
        <w:rPr>
          <w:rFonts w:cs="Arial"/>
          <w:lang w:val="en-US"/>
        </w:rPr>
        <w:t>. https://doi.org/10.3102/0013189X20909824</w:t>
      </w:r>
    </w:p>
    <w:p w14:paraId="5A81BAE7" w14:textId="77777777" w:rsidR="00E65D66" w:rsidRPr="00E65D66" w:rsidRDefault="00E65D66" w:rsidP="00E65D66">
      <w:pPr>
        <w:pStyle w:val="Bibliografa"/>
        <w:rPr>
          <w:rFonts w:cs="Arial"/>
        </w:rPr>
      </w:pPr>
      <w:r w:rsidRPr="00E65D66">
        <w:rPr>
          <w:rFonts w:cs="Arial"/>
        </w:rPr>
        <w:t xml:space="preserve">Borboña, L. N. Á., Méndez, M. F., y Ramos, F. L. H. (2023). Corrección de la disgrafia óptico espacial en escolares de tercer grado. </w:t>
      </w:r>
      <w:r w:rsidRPr="00E65D66">
        <w:rPr>
          <w:rFonts w:cs="Arial"/>
          <w:i/>
          <w:iCs/>
        </w:rPr>
        <w:t>ULEAM Bahía Magazine (UBM) e-ISSN 2600-6006</w:t>
      </w:r>
      <w:r w:rsidRPr="00E65D66">
        <w:rPr>
          <w:rFonts w:cs="Arial"/>
        </w:rPr>
        <w:t xml:space="preserve">, </w:t>
      </w:r>
      <w:r w:rsidRPr="00E65D66">
        <w:rPr>
          <w:rFonts w:cs="Arial"/>
          <w:i/>
          <w:iCs/>
        </w:rPr>
        <w:t>4</w:t>
      </w:r>
      <w:r w:rsidRPr="00E65D66">
        <w:rPr>
          <w:rFonts w:cs="Arial"/>
        </w:rPr>
        <w:t>(6), Article 6.</w:t>
      </w:r>
    </w:p>
    <w:p w14:paraId="3DEC1A04" w14:textId="77777777" w:rsidR="00E65D66" w:rsidRPr="00E65D66" w:rsidRDefault="00E65D66" w:rsidP="00E65D66">
      <w:pPr>
        <w:pStyle w:val="Bibliografa"/>
        <w:rPr>
          <w:rFonts w:cs="Arial"/>
        </w:rPr>
      </w:pPr>
      <w:r w:rsidRPr="00E65D66">
        <w:rPr>
          <w:rFonts w:cs="Arial"/>
        </w:rPr>
        <w:t xml:space="preserve">Briones, G. (1996). </w:t>
      </w:r>
      <w:r w:rsidRPr="00E65D66">
        <w:rPr>
          <w:rFonts w:cs="Arial"/>
          <w:i/>
          <w:iCs/>
        </w:rPr>
        <w:t>Investigación cuantitativa en las ciencias sociales</w:t>
      </w:r>
      <w:r w:rsidRPr="00E65D66">
        <w:rPr>
          <w:rFonts w:cs="Arial"/>
        </w:rPr>
        <w:t>. ICFES.</w:t>
      </w:r>
    </w:p>
    <w:p w14:paraId="25AEED16" w14:textId="77777777" w:rsidR="00E65D66" w:rsidRPr="00E65D66" w:rsidRDefault="00E65D66" w:rsidP="00E65D66">
      <w:pPr>
        <w:pStyle w:val="Bibliografa"/>
        <w:rPr>
          <w:rFonts w:cs="Arial"/>
        </w:rPr>
      </w:pPr>
      <w:r w:rsidRPr="00E65D66">
        <w:rPr>
          <w:rFonts w:cs="Arial"/>
        </w:rPr>
        <w:t xml:space="preserve">Cantón-Mayo, I. (2013). </w:t>
      </w:r>
      <w:r w:rsidRPr="00E65D66">
        <w:rPr>
          <w:rFonts w:cs="Arial"/>
          <w:i/>
          <w:iCs/>
        </w:rPr>
        <w:t>La dislexia:?` Trastorno o cualidad por descubrir</w:t>
      </w:r>
      <w:r w:rsidRPr="00E65D66">
        <w:rPr>
          <w:rFonts w:cs="Arial"/>
        </w:rPr>
        <w:t>. Editorial Universidad de Antioquia.</w:t>
      </w:r>
    </w:p>
    <w:p w14:paraId="42CA3278" w14:textId="77777777" w:rsidR="00E65D66" w:rsidRPr="00E65D66" w:rsidRDefault="00E65D66" w:rsidP="00E65D66">
      <w:pPr>
        <w:pStyle w:val="Bibliografa"/>
        <w:rPr>
          <w:rFonts w:cs="Arial"/>
        </w:rPr>
      </w:pPr>
      <w:r w:rsidRPr="00E65D66">
        <w:rPr>
          <w:rFonts w:cs="Arial"/>
        </w:rPr>
        <w:t xml:space="preserve">Castejón, J. L. (2013). Dificultades y trastornos del aprendizaje y del desarrollo en infantil y primaria. </w:t>
      </w:r>
      <w:r w:rsidRPr="00E65D66">
        <w:rPr>
          <w:rFonts w:cs="Arial"/>
          <w:i/>
          <w:iCs/>
        </w:rPr>
        <w:t>Dificultades y Trastornos Del Aprendizaje y Del Desarrollo En Infantil y Primaria</w:t>
      </w:r>
      <w:r w:rsidRPr="00E65D66">
        <w:rPr>
          <w:rFonts w:cs="Arial"/>
        </w:rPr>
        <w:t>, 0-0.</w:t>
      </w:r>
    </w:p>
    <w:p w14:paraId="61FEF863" w14:textId="77777777" w:rsidR="00E65D66" w:rsidRPr="00E65D66" w:rsidRDefault="00E65D66" w:rsidP="00E65D66">
      <w:pPr>
        <w:pStyle w:val="Bibliografa"/>
        <w:rPr>
          <w:rFonts w:cs="Arial"/>
        </w:rPr>
      </w:pPr>
      <w:r w:rsidRPr="00E65D66">
        <w:rPr>
          <w:rFonts w:cs="Arial"/>
          <w:lang w:val="en-US"/>
        </w:rPr>
        <w:t xml:space="preserve">Chung, P. J., Patel, D. R., y Nizami, I. (2020). Disorder of written expression and dysgraphia: Definition, diagnosis, and management. </w:t>
      </w:r>
      <w:r w:rsidRPr="00E65D66">
        <w:rPr>
          <w:rFonts w:cs="Arial"/>
          <w:i/>
          <w:iCs/>
        </w:rPr>
        <w:t>Translational pediatrics</w:t>
      </w:r>
      <w:r w:rsidRPr="00E65D66">
        <w:rPr>
          <w:rFonts w:cs="Arial"/>
        </w:rPr>
        <w:t xml:space="preserve">, </w:t>
      </w:r>
      <w:r w:rsidRPr="00E65D66">
        <w:rPr>
          <w:rFonts w:cs="Arial"/>
          <w:i/>
          <w:iCs/>
        </w:rPr>
        <w:t>9</w:t>
      </w:r>
      <w:r w:rsidRPr="00E65D66">
        <w:rPr>
          <w:rFonts w:cs="Arial"/>
        </w:rPr>
        <w:t>(Suppl 1), S46.</w:t>
      </w:r>
    </w:p>
    <w:p w14:paraId="0D8BE328" w14:textId="77777777" w:rsidR="00E65D66" w:rsidRPr="00E65D66" w:rsidRDefault="00E65D66" w:rsidP="00E65D66">
      <w:pPr>
        <w:pStyle w:val="Bibliografa"/>
        <w:rPr>
          <w:rFonts w:cs="Arial"/>
          <w:lang w:val="pt-PT"/>
        </w:rPr>
      </w:pPr>
      <w:r w:rsidRPr="00E65D66">
        <w:rPr>
          <w:rFonts w:cs="Arial"/>
        </w:rPr>
        <w:t xml:space="preserve">Comisión Económica para América Latina y el Caribe. (2018). </w:t>
      </w:r>
      <w:r w:rsidRPr="00E65D66">
        <w:rPr>
          <w:rFonts w:cs="Arial"/>
          <w:i/>
          <w:iCs/>
        </w:rPr>
        <w:t xml:space="preserve">La Agenda 2030 y </w:t>
      </w:r>
      <w:r w:rsidRPr="00E65D66">
        <w:rPr>
          <w:rFonts w:cs="Arial"/>
          <w:i/>
          <w:iCs/>
        </w:rPr>
        <w:lastRenderedPageBreak/>
        <w:t>los Objetivos de Desarrollo Sostenible: Una oportunidad para América Latina y el Caribe</w:t>
      </w:r>
      <w:r w:rsidRPr="00E65D66">
        <w:rPr>
          <w:rFonts w:cs="Arial"/>
        </w:rPr>
        <w:t xml:space="preserve">. </w:t>
      </w:r>
      <w:r w:rsidRPr="00E65D66">
        <w:rPr>
          <w:rFonts w:cs="Arial"/>
          <w:lang w:val="pt-PT"/>
        </w:rPr>
        <w:t>CEPAL. https://www.cepal.org/es/publicaciones/45336-la-agenda-2030-desarrollo-sostenible-nuevo-contexto-mundial-regional-escenarios</w:t>
      </w:r>
    </w:p>
    <w:p w14:paraId="4A962C4E" w14:textId="77777777" w:rsidR="00E65D66" w:rsidRPr="00E65D66" w:rsidRDefault="00E65D66" w:rsidP="00E65D66">
      <w:pPr>
        <w:pStyle w:val="Bibliografa"/>
        <w:rPr>
          <w:rFonts w:cs="Arial"/>
        </w:rPr>
      </w:pPr>
      <w:r w:rsidRPr="00BF323C">
        <w:rPr>
          <w:rFonts w:cs="Arial"/>
          <w:lang w:val="es-MX"/>
        </w:rPr>
        <w:t xml:space="preserve">Crabtree, B. F., y Miller, W. L. (1999). </w:t>
      </w:r>
      <w:r w:rsidRPr="00E65D66">
        <w:rPr>
          <w:rFonts w:cs="Arial"/>
          <w:lang w:val="en-US"/>
        </w:rPr>
        <w:t xml:space="preserve">Clinical research-a multimethod typology and qualitative roadmap. En B. F. Crabtree y W. L. Miller (Eds.), </w:t>
      </w:r>
      <w:r w:rsidRPr="00E65D66">
        <w:rPr>
          <w:rFonts w:cs="Arial"/>
          <w:i/>
          <w:iCs/>
          <w:lang w:val="en-US"/>
        </w:rPr>
        <w:t>Doing Qualitative Research</w:t>
      </w:r>
      <w:r w:rsidRPr="00E65D66">
        <w:rPr>
          <w:rFonts w:cs="Arial"/>
          <w:lang w:val="en-US"/>
        </w:rPr>
        <w:t xml:space="preserve">. </w:t>
      </w:r>
      <w:r w:rsidRPr="00E65D66">
        <w:rPr>
          <w:rFonts w:cs="Arial"/>
        </w:rPr>
        <w:t>Sage.</w:t>
      </w:r>
    </w:p>
    <w:p w14:paraId="7E2E7DB4" w14:textId="77777777" w:rsidR="00E65D66" w:rsidRPr="00E65D66" w:rsidRDefault="00E65D66" w:rsidP="00E65D66">
      <w:pPr>
        <w:pStyle w:val="Bibliografa"/>
        <w:rPr>
          <w:rFonts w:cs="Arial"/>
        </w:rPr>
      </w:pPr>
      <w:r w:rsidRPr="00E65D66">
        <w:rPr>
          <w:rFonts w:cs="Arial"/>
        </w:rPr>
        <w:t xml:space="preserve">Delgado González, O., Díaz Reyes, E., y Digurnay Durruthy, I. (2016). Caracterización de disgrafía en niños y niñas. </w:t>
      </w:r>
      <w:r w:rsidRPr="00E65D66">
        <w:rPr>
          <w:rFonts w:cs="Arial"/>
          <w:i/>
          <w:iCs/>
        </w:rPr>
        <w:t>Revista información científica</w:t>
      </w:r>
      <w:r w:rsidRPr="00E65D66">
        <w:rPr>
          <w:rFonts w:cs="Arial"/>
        </w:rPr>
        <w:t xml:space="preserve">, </w:t>
      </w:r>
      <w:r w:rsidRPr="00E65D66">
        <w:rPr>
          <w:rFonts w:cs="Arial"/>
          <w:i/>
          <w:iCs/>
        </w:rPr>
        <w:t>95</w:t>
      </w:r>
      <w:r w:rsidRPr="00E65D66">
        <w:rPr>
          <w:rFonts w:cs="Arial"/>
        </w:rPr>
        <w:t>(6), 883-892.</w:t>
      </w:r>
    </w:p>
    <w:p w14:paraId="58996CA2" w14:textId="77777777" w:rsidR="00E65D66" w:rsidRPr="00E65D66" w:rsidRDefault="00E65D66" w:rsidP="00E65D66">
      <w:pPr>
        <w:pStyle w:val="Bibliografa"/>
        <w:rPr>
          <w:rFonts w:cs="Arial"/>
        </w:rPr>
      </w:pPr>
      <w:r w:rsidRPr="00E65D66">
        <w:rPr>
          <w:rFonts w:cs="Arial"/>
        </w:rPr>
        <w:t xml:space="preserve">Gutiérrez Fresneda, R., y Díez Mediavilla, A. E. (2018). Conciencia fonológica y desarrollo evolutivo de la escritura en las primeras edades. </w:t>
      </w:r>
      <w:r w:rsidRPr="00E65D66">
        <w:rPr>
          <w:rFonts w:cs="Arial"/>
          <w:i/>
          <w:iCs/>
        </w:rPr>
        <w:t>Educación XX1 : revista de la Facultad de Educación</w:t>
      </w:r>
      <w:r w:rsidRPr="00E65D66">
        <w:rPr>
          <w:rFonts w:cs="Arial"/>
        </w:rPr>
        <w:t>. https://doi.org/10.5944/educxx1.20212</w:t>
      </w:r>
    </w:p>
    <w:p w14:paraId="10E961A4" w14:textId="77777777" w:rsidR="00E65D66" w:rsidRPr="00E65D66" w:rsidRDefault="00E65D66" w:rsidP="00E65D66">
      <w:pPr>
        <w:pStyle w:val="Bibliografa"/>
        <w:rPr>
          <w:rFonts w:cs="Arial"/>
        </w:rPr>
      </w:pPr>
      <w:r w:rsidRPr="00E65D66">
        <w:rPr>
          <w:rFonts w:cs="Arial"/>
        </w:rPr>
        <w:t xml:space="preserve">Gutiérrez Fresneda, R., Vicente Yagüe Jara, M. I. D., y Alarcón Postigo, R. (2020). Desarrollo de la conciencia fonológica en el inicio del proceso de aprendizaje de la lectura. </w:t>
      </w:r>
      <w:r w:rsidRPr="00E65D66">
        <w:rPr>
          <w:rFonts w:cs="Arial"/>
          <w:i/>
          <w:iCs/>
        </w:rPr>
        <w:t>Revista signos</w:t>
      </w:r>
      <w:r w:rsidRPr="00E65D66">
        <w:rPr>
          <w:rFonts w:cs="Arial"/>
        </w:rPr>
        <w:t xml:space="preserve">, </w:t>
      </w:r>
      <w:r w:rsidRPr="00E65D66">
        <w:rPr>
          <w:rFonts w:cs="Arial"/>
          <w:i/>
          <w:iCs/>
        </w:rPr>
        <w:t>53</w:t>
      </w:r>
      <w:r w:rsidRPr="00E65D66">
        <w:rPr>
          <w:rFonts w:cs="Arial"/>
        </w:rPr>
        <w:t>(104), 664-681. https://doi.org/10.4067/S0718-09342020000300664</w:t>
      </w:r>
    </w:p>
    <w:p w14:paraId="64537B6F" w14:textId="77777777" w:rsidR="00E65D66" w:rsidRPr="00E65D66" w:rsidRDefault="00E65D66" w:rsidP="00E65D66">
      <w:pPr>
        <w:pStyle w:val="Bibliografa"/>
        <w:rPr>
          <w:rFonts w:cs="Arial"/>
          <w:lang w:val="en-US"/>
        </w:rPr>
      </w:pPr>
      <w:r w:rsidRPr="00E65D66">
        <w:rPr>
          <w:rFonts w:cs="Arial"/>
        </w:rPr>
        <w:t xml:space="preserve">Hernández-Sampieri, R., y Mendoza-Torres, C. (2018). </w:t>
      </w:r>
      <w:r w:rsidRPr="00E65D66">
        <w:rPr>
          <w:rFonts w:cs="Arial"/>
          <w:i/>
          <w:iCs/>
        </w:rPr>
        <w:t>Metodología de la Investigación: Las rutas cuantitativa, cualitativa y mixta.</w:t>
      </w:r>
      <w:r w:rsidRPr="00E65D66">
        <w:rPr>
          <w:rFonts w:cs="Arial"/>
        </w:rPr>
        <w:t xml:space="preserve"> </w:t>
      </w:r>
      <w:r w:rsidRPr="00E65D66">
        <w:rPr>
          <w:rFonts w:cs="Arial"/>
          <w:lang w:val="en-US"/>
        </w:rPr>
        <w:t>McGrawHill.</w:t>
      </w:r>
    </w:p>
    <w:p w14:paraId="71B34DA1" w14:textId="77777777" w:rsidR="00E65D66" w:rsidRPr="00E65D66" w:rsidRDefault="00E65D66" w:rsidP="00E65D66">
      <w:pPr>
        <w:pStyle w:val="Bibliografa"/>
        <w:rPr>
          <w:rFonts w:cs="Arial"/>
          <w:lang w:val="en-US"/>
        </w:rPr>
      </w:pPr>
      <w:r w:rsidRPr="00E65D66">
        <w:rPr>
          <w:rFonts w:cs="Arial"/>
          <w:lang w:val="en-US"/>
        </w:rPr>
        <w:t xml:space="preserve">Hidalgo, M. G. (2006). </w:t>
      </w:r>
      <w:r w:rsidRPr="00E65D66">
        <w:rPr>
          <w:rFonts w:cs="Arial"/>
          <w:i/>
          <w:iCs/>
          <w:lang w:val="en-US"/>
        </w:rPr>
        <w:t>Contributions to the Sociology of Language: Mexican Indigenous Languages at the Dawn of the Twenty-First Century</w:t>
      </w:r>
      <w:r w:rsidRPr="00E65D66">
        <w:rPr>
          <w:rFonts w:cs="Arial"/>
          <w:lang w:val="en-US"/>
        </w:rPr>
        <w:t>. Berlin: Walter de Gruyter &amp; Co.</w:t>
      </w:r>
    </w:p>
    <w:p w14:paraId="06B60072" w14:textId="77777777" w:rsidR="00E65D66" w:rsidRPr="00E65D66" w:rsidRDefault="00E65D66" w:rsidP="00E65D66">
      <w:pPr>
        <w:pStyle w:val="Bibliografa"/>
        <w:rPr>
          <w:rFonts w:cs="Arial"/>
          <w:lang w:val="en-US"/>
        </w:rPr>
      </w:pPr>
      <w:r w:rsidRPr="00E65D66">
        <w:rPr>
          <w:rFonts w:cs="Arial"/>
          <w:lang w:val="en-US"/>
        </w:rPr>
        <w:t xml:space="preserve">Jogo, D. A., Challco, G. C., Bittencourt, I. I., Reis, M., Silva, L. R., y Isotani, S. </w:t>
      </w:r>
      <w:r w:rsidRPr="00E65D66">
        <w:rPr>
          <w:rFonts w:cs="Arial"/>
          <w:lang w:val="en-US"/>
        </w:rPr>
        <w:lastRenderedPageBreak/>
        <w:t xml:space="preserve">(2022). Investigating how gamified syllabic literacy impacts learning, flow and inappropriate behaviors: A single-subject study design. </w:t>
      </w:r>
      <w:r w:rsidRPr="00E65D66">
        <w:rPr>
          <w:rFonts w:cs="Arial"/>
          <w:i/>
          <w:iCs/>
          <w:lang w:val="en-US"/>
        </w:rPr>
        <w:t>International Journal of Child-Computer Interaction</w:t>
      </w:r>
      <w:r w:rsidRPr="00E65D66">
        <w:rPr>
          <w:rFonts w:cs="Arial"/>
          <w:lang w:val="en-US"/>
        </w:rPr>
        <w:t xml:space="preserve">, </w:t>
      </w:r>
      <w:r w:rsidRPr="00E65D66">
        <w:rPr>
          <w:rFonts w:cs="Arial"/>
          <w:i/>
          <w:iCs/>
          <w:lang w:val="en-US"/>
        </w:rPr>
        <w:t>33</w:t>
      </w:r>
      <w:r w:rsidRPr="00E65D66">
        <w:rPr>
          <w:rFonts w:cs="Arial"/>
          <w:lang w:val="en-US"/>
        </w:rPr>
        <w:t>, 100458. https://doi.org/10.1016/j.ijcci.2022.100458</w:t>
      </w:r>
    </w:p>
    <w:p w14:paraId="0F3BB8B5" w14:textId="77777777" w:rsidR="00E65D66" w:rsidRPr="00E65D66" w:rsidRDefault="00E65D66" w:rsidP="00E65D66">
      <w:pPr>
        <w:pStyle w:val="Bibliografa"/>
        <w:rPr>
          <w:rFonts w:cs="Arial"/>
        </w:rPr>
      </w:pPr>
      <w:r w:rsidRPr="00E65D66">
        <w:rPr>
          <w:rFonts w:cs="Arial"/>
        </w:rPr>
        <w:t xml:space="preserve">López Peces, M. (2016). </w:t>
      </w:r>
      <w:r w:rsidRPr="00E65D66">
        <w:rPr>
          <w:rFonts w:cs="Arial"/>
          <w:i/>
          <w:iCs/>
        </w:rPr>
        <w:t>Disgrafía y disortografía: Diagnóstico y tratamiento en alumnos de 2</w:t>
      </w:r>
      <w:r w:rsidRPr="00E65D66">
        <w:rPr>
          <w:rFonts w:cs="Arial"/>
          <w:i/>
          <w:iCs/>
          <w:vertAlign w:val="superscript"/>
        </w:rPr>
        <w:t>o</w:t>
      </w:r>
      <w:r w:rsidRPr="00E65D66">
        <w:rPr>
          <w:rFonts w:cs="Arial"/>
          <w:i/>
          <w:iCs/>
        </w:rPr>
        <w:t xml:space="preserve"> de E.P.</w:t>
      </w:r>
      <w:r w:rsidRPr="00E65D66">
        <w:rPr>
          <w:rFonts w:cs="Arial"/>
        </w:rPr>
        <w:t xml:space="preserve"> https://repositorio.unican.es/xmlui/handle/10902/8728</w:t>
      </w:r>
    </w:p>
    <w:p w14:paraId="0129C070" w14:textId="77777777" w:rsidR="00E65D66" w:rsidRPr="00E65D66" w:rsidRDefault="00E65D66" w:rsidP="00E65D66">
      <w:pPr>
        <w:pStyle w:val="Bibliografa"/>
        <w:rPr>
          <w:rFonts w:cs="Arial"/>
          <w:lang w:val="en-US"/>
        </w:rPr>
      </w:pPr>
      <w:r w:rsidRPr="00E65D66">
        <w:rPr>
          <w:rFonts w:cs="Arial"/>
          <w:lang w:val="en-US"/>
        </w:rPr>
        <w:t xml:space="preserve">McCloskey, M., y Rapp, B. (2017). Developmental dysgraphia: An overview and framework for research. </w:t>
      </w:r>
      <w:r w:rsidRPr="00E65D66">
        <w:rPr>
          <w:rFonts w:cs="Arial"/>
          <w:i/>
          <w:iCs/>
          <w:lang w:val="en-US"/>
        </w:rPr>
        <w:t>Cognitive Neuropsychology</w:t>
      </w:r>
      <w:r w:rsidRPr="00E65D66">
        <w:rPr>
          <w:rFonts w:cs="Arial"/>
          <w:lang w:val="en-US"/>
        </w:rPr>
        <w:t xml:space="preserve">, </w:t>
      </w:r>
      <w:r w:rsidRPr="00E65D66">
        <w:rPr>
          <w:rFonts w:cs="Arial"/>
          <w:i/>
          <w:iCs/>
          <w:lang w:val="en-US"/>
        </w:rPr>
        <w:t>34</w:t>
      </w:r>
      <w:r w:rsidRPr="00E65D66">
        <w:rPr>
          <w:rFonts w:cs="Arial"/>
          <w:lang w:val="en-US"/>
        </w:rPr>
        <w:t>(3-4), 65-82. https://doi.org/10.1080/02643294.2017.1369016</w:t>
      </w:r>
    </w:p>
    <w:p w14:paraId="39C84382" w14:textId="77777777" w:rsidR="00E65D66" w:rsidRPr="00E65D66" w:rsidRDefault="00E65D66" w:rsidP="00E65D66">
      <w:pPr>
        <w:pStyle w:val="Bibliografa"/>
        <w:rPr>
          <w:rFonts w:cs="Arial"/>
        </w:rPr>
      </w:pPr>
      <w:r w:rsidRPr="00E65D66">
        <w:rPr>
          <w:rFonts w:cs="Arial"/>
          <w:lang w:val="en-US"/>
        </w:rPr>
        <w:t xml:space="preserve">McMillan, J. H., y Schumacher, S. (2005). </w:t>
      </w:r>
      <w:r w:rsidRPr="00E65D66">
        <w:rPr>
          <w:rFonts w:cs="Arial"/>
          <w:i/>
          <w:iCs/>
        </w:rPr>
        <w:t>Investigación educativa: Una introducción conceptual</w:t>
      </w:r>
      <w:r w:rsidRPr="00E65D66">
        <w:rPr>
          <w:rFonts w:cs="Arial"/>
        </w:rPr>
        <w:t xml:space="preserve"> (J. S. Baides, Trad.). Pearson Madrid.</w:t>
      </w:r>
    </w:p>
    <w:p w14:paraId="52D29C42" w14:textId="77777777" w:rsidR="00E65D66" w:rsidRPr="00E65D66" w:rsidRDefault="00E65D66" w:rsidP="00E65D66">
      <w:pPr>
        <w:pStyle w:val="Bibliografa"/>
        <w:rPr>
          <w:rFonts w:cs="Arial"/>
        </w:rPr>
      </w:pPr>
      <w:r w:rsidRPr="00E65D66">
        <w:rPr>
          <w:rFonts w:cs="Arial"/>
        </w:rPr>
        <w:t xml:space="preserve">Panadero, C. A. (2019). Las consecuencias sociales de las dificultades de aprendizaje en niños y adolescentes. </w:t>
      </w:r>
      <w:r w:rsidRPr="00E65D66">
        <w:rPr>
          <w:rFonts w:cs="Arial"/>
          <w:i/>
          <w:iCs/>
        </w:rPr>
        <w:t>EHQUIDAD. Revista Internacional de Políticas de Bienestar y Trabajo Social</w:t>
      </w:r>
      <w:r w:rsidRPr="00E65D66">
        <w:rPr>
          <w:rFonts w:cs="Arial"/>
        </w:rPr>
        <w:t xml:space="preserve">, </w:t>
      </w:r>
      <w:r w:rsidRPr="00E65D66">
        <w:rPr>
          <w:rFonts w:cs="Arial"/>
          <w:i/>
          <w:iCs/>
        </w:rPr>
        <w:t>11</w:t>
      </w:r>
      <w:r w:rsidRPr="00E65D66">
        <w:rPr>
          <w:rFonts w:cs="Arial"/>
        </w:rPr>
        <w:t>, Article 11. https://doi.org/10.15257/ehquidad.2019.0004</w:t>
      </w:r>
    </w:p>
    <w:p w14:paraId="74C16099" w14:textId="77777777" w:rsidR="00E65D66" w:rsidRPr="00E65D66" w:rsidRDefault="00E65D66" w:rsidP="00E65D66">
      <w:pPr>
        <w:pStyle w:val="Bibliografa"/>
        <w:rPr>
          <w:rFonts w:cs="Arial"/>
        </w:rPr>
      </w:pPr>
      <w:r w:rsidRPr="00E65D66">
        <w:rPr>
          <w:rFonts w:cs="Arial"/>
        </w:rPr>
        <w:t xml:space="preserve">Rusca-Jordán, F., y Cortez-Vergara, C. (2020). Trastorno por déficit de atención con hiperactividad (TDAH) en niños y adolescentes. Una revisión clínica. </w:t>
      </w:r>
      <w:r w:rsidRPr="00E65D66">
        <w:rPr>
          <w:rFonts w:cs="Arial"/>
          <w:i/>
          <w:iCs/>
        </w:rPr>
        <w:t>Revista de Neuro-Psiquiatría</w:t>
      </w:r>
      <w:r w:rsidRPr="00E65D66">
        <w:rPr>
          <w:rFonts w:cs="Arial"/>
        </w:rPr>
        <w:t xml:space="preserve">, </w:t>
      </w:r>
      <w:r w:rsidRPr="00E65D66">
        <w:rPr>
          <w:rFonts w:cs="Arial"/>
          <w:i/>
          <w:iCs/>
        </w:rPr>
        <w:t>83</w:t>
      </w:r>
      <w:r w:rsidRPr="00E65D66">
        <w:rPr>
          <w:rFonts w:cs="Arial"/>
        </w:rPr>
        <w:t>(3), 148-156.</w:t>
      </w:r>
    </w:p>
    <w:p w14:paraId="39A3B881" w14:textId="77777777" w:rsidR="00E65D66" w:rsidRPr="00E65D66" w:rsidRDefault="00E65D66" w:rsidP="00E65D66">
      <w:pPr>
        <w:pStyle w:val="Bibliografa"/>
        <w:rPr>
          <w:rFonts w:cs="Arial"/>
        </w:rPr>
      </w:pPr>
      <w:r w:rsidRPr="00E65D66">
        <w:rPr>
          <w:rFonts w:cs="Arial"/>
        </w:rPr>
        <w:t xml:space="preserve">Sans, A., Boix, C., Colomé, R., López-Sala, A., y Sanguinetti, A. (2012). Trastornos del aprendizaje. </w:t>
      </w:r>
      <w:r w:rsidRPr="00E65D66">
        <w:rPr>
          <w:rFonts w:cs="Arial"/>
          <w:i/>
          <w:iCs/>
        </w:rPr>
        <w:t>Pediatría integral</w:t>
      </w:r>
      <w:r w:rsidRPr="00E65D66">
        <w:rPr>
          <w:rFonts w:cs="Arial"/>
        </w:rPr>
        <w:t xml:space="preserve">, </w:t>
      </w:r>
      <w:r w:rsidRPr="00E65D66">
        <w:rPr>
          <w:rFonts w:cs="Arial"/>
          <w:i/>
          <w:iCs/>
        </w:rPr>
        <w:t>16</w:t>
      </w:r>
      <w:r w:rsidRPr="00E65D66">
        <w:rPr>
          <w:rFonts w:cs="Arial"/>
        </w:rPr>
        <w:t>(9), 691-699.</w:t>
      </w:r>
    </w:p>
    <w:p w14:paraId="58EA0E7E" w14:textId="77777777" w:rsidR="00E65D66" w:rsidRPr="00E65D66" w:rsidRDefault="00E65D66" w:rsidP="00E65D66">
      <w:pPr>
        <w:pStyle w:val="Bibliografa"/>
        <w:rPr>
          <w:rFonts w:cs="Arial"/>
        </w:rPr>
      </w:pPr>
      <w:r w:rsidRPr="00E65D66">
        <w:rPr>
          <w:rFonts w:cs="Arial"/>
        </w:rPr>
        <w:t xml:space="preserve">Santana del Sol, Y., LLópiz Guerra, K., Sugasty Medina, M. O., Gonzales-Sánchez, A., Valqui Oxolon, J. M., Santana del Sol, Y., LLópiz Guerra, K., Sugasty Medina, M. O., Gonzales-Sánchez, A., y Valqui Oxolon, J. M. </w:t>
      </w:r>
      <w:r w:rsidRPr="00E65D66">
        <w:rPr>
          <w:rFonts w:cs="Arial"/>
        </w:rPr>
        <w:lastRenderedPageBreak/>
        <w:t xml:space="preserve">(2021). Estudios sobre la corrección de la disgrafía caligráfica en escolares con discapacidad intelectual. </w:t>
      </w:r>
      <w:r w:rsidRPr="00E65D66">
        <w:rPr>
          <w:rFonts w:cs="Arial"/>
          <w:i/>
          <w:iCs/>
        </w:rPr>
        <w:t>Propósitos y Representaciones</w:t>
      </w:r>
      <w:r w:rsidRPr="00E65D66">
        <w:rPr>
          <w:rFonts w:cs="Arial"/>
        </w:rPr>
        <w:t xml:space="preserve">, </w:t>
      </w:r>
      <w:r w:rsidRPr="00E65D66">
        <w:rPr>
          <w:rFonts w:cs="Arial"/>
          <w:i/>
          <w:iCs/>
        </w:rPr>
        <w:t>9</w:t>
      </w:r>
      <w:r w:rsidRPr="00E65D66">
        <w:rPr>
          <w:rFonts w:cs="Arial"/>
        </w:rPr>
        <w:t>(1). https://doi.org/10.20511/pyr2021.v9n1.972</w:t>
      </w:r>
    </w:p>
    <w:p w14:paraId="263AEB9D" w14:textId="77777777" w:rsidR="00E65D66" w:rsidRPr="00E65D66" w:rsidRDefault="00E65D66" w:rsidP="00E65D66">
      <w:pPr>
        <w:pStyle w:val="Bibliografa"/>
        <w:rPr>
          <w:rFonts w:cs="Arial"/>
        </w:rPr>
      </w:pPr>
      <w:r w:rsidRPr="00E65D66">
        <w:rPr>
          <w:rFonts w:cs="Arial"/>
        </w:rPr>
        <w:t xml:space="preserve">Toro, J., y Cervera, M. (2015). </w:t>
      </w:r>
      <w:r w:rsidRPr="00E65D66">
        <w:rPr>
          <w:rFonts w:cs="Arial"/>
          <w:i/>
          <w:iCs/>
        </w:rPr>
        <w:t>TALE: Test de análisis de lectoescritura</w:t>
      </w:r>
      <w:r w:rsidRPr="00E65D66">
        <w:rPr>
          <w:rFonts w:cs="Arial"/>
        </w:rPr>
        <w:t xml:space="preserve"> (Vol. 5). Antonio Machado Libros.</w:t>
      </w:r>
    </w:p>
    <w:p w14:paraId="3D6DB8D5" w14:textId="77777777" w:rsidR="00E65D66" w:rsidRPr="00E65D66" w:rsidRDefault="00E65D66" w:rsidP="00E65D66">
      <w:pPr>
        <w:pStyle w:val="Bibliografa"/>
        <w:rPr>
          <w:rFonts w:cs="Arial"/>
        </w:rPr>
      </w:pPr>
      <w:r w:rsidRPr="00E65D66">
        <w:rPr>
          <w:rFonts w:cs="Arial"/>
        </w:rPr>
        <w:t xml:space="preserve">Vaillant, D. E., y Rodríguez-Zidán, E. R. (2018). Perspectivas de UNESCO y la OEI sobre la calidad de la educación. En </w:t>
      </w:r>
      <w:r w:rsidRPr="00E65D66">
        <w:rPr>
          <w:rFonts w:cs="Arial"/>
          <w:i/>
          <w:iCs/>
        </w:rPr>
        <w:t>Calidad de la Educación en Iberoamérica: Discursos, políticas y prácticas</w:t>
      </w:r>
      <w:r w:rsidRPr="00E65D66">
        <w:rPr>
          <w:rFonts w:cs="Arial"/>
        </w:rPr>
        <w:t xml:space="preserve"> (pp. 136-154). Dykinson. https://dialnet.unirioja.es/servlet/articulo?codigo=6519738</w:t>
      </w:r>
    </w:p>
    <w:p w14:paraId="35589234" w14:textId="77777777" w:rsidR="00E65D66" w:rsidRPr="00E65D66" w:rsidRDefault="00E65D66" w:rsidP="00E65D66">
      <w:pPr>
        <w:pStyle w:val="Bibliografa"/>
        <w:rPr>
          <w:rFonts w:cs="Arial"/>
        </w:rPr>
      </w:pPr>
      <w:r w:rsidRPr="00E65D66">
        <w:rPr>
          <w:rFonts w:cs="Arial"/>
        </w:rPr>
        <w:t xml:space="preserve">Vázquez, A. J. S., Fonseca, L. de los Á. C., Mozo, D. B., y Céspedes, I. T. (2017). La dislexia, la disgrafia y la discalculia: Sus consecuencias en la educación ecuatoriana. </w:t>
      </w:r>
      <w:r w:rsidRPr="00E65D66">
        <w:rPr>
          <w:rFonts w:cs="Arial"/>
          <w:i/>
          <w:iCs/>
        </w:rPr>
        <w:t>Revista Archivo Médico de Camagüey</w:t>
      </w:r>
      <w:r w:rsidRPr="00E65D66">
        <w:rPr>
          <w:rFonts w:cs="Arial"/>
        </w:rPr>
        <w:t xml:space="preserve">, </w:t>
      </w:r>
      <w:r w:rsidRPr="00E65D66">
        <w:rPr>
          <w:rFonts w:cs="Arial"/>
          <w:i/>
          <w:iCs/>
        </w:rPr>
        <w:t>21</w:t>
      </w:r>
      <w:r w:rsidRPr="00E65D66">
        <w:rPr>
          <w:rFonts w:cs="Arial"/>
        </w:rPr>
        <w:t>(1), 766-772.</w:t>
      </w:r>
    </w:p>
    <w:p w14:paraId="21EDB207" w14:textId="77777777" w:rsidR="00E65D66" w:rsidRPr="00E65D66" w:rsidRDefault="00E65D66" w:rsidP="00E65D66">
      <w:pPr>
        <w:pStyle w:val="Bibliografa"/>
        <w:rPr>
          <w:rFonts w:cs="Arial"/>
        </w:rPr>
      </w:pPr>
      <w:r w:rsidRPr="00E65D66">
        <w:rPr>
          <w:rFonts w:cs="Arial"/>
        </w:rPr>
        <w:t xml:space="preserve">Vieiro Iglesias, P., y Gómez Veiga, I. (2004). </w:t>
      </w:r>
      <w:r w:rsidRPr="00E65D66">
        <w:rPr>
          <w:rFonts w:cs="Arial"/>
          <w:i/>
          <w:iCs/>
        </w:rPr>
        <w:t>Psicología de la lectura: Procesos, teorías y aplicaciones instruccionales</w:t>
      </w:r>
      <w:r w:rsidRPr="00E65D66">
        <w:rPr>
          <w:rFonts w:cs="Arial"/>
        </w:rPr>
        <w:t>. Pearson Madrid.</w:t>
      </w:r>
    </w:p>
    <w:p w14:paraId="4E9B541D" w14:textId="0992862E" w:rsidR="006C04B3" w:rsidRDefault="00E66A58" w:rsidP="003D43AE">
      <w:r>
        <w:fldChar w:fldCharType="end"/>
      </w:r>
    </w:p>
    <w:p w14:paraId="0D860C1C" w14:textId="77777777" w:rsidR="006C04B3" w:rsidRDefault="006C04B3" w:rsidP="003D43AE"/>
    <w:p w14:paraId="1743371A" w14:textId="77777777" w:rsidR="00E66A58" w:rsidRDefault="00E66A58" w:rsidP="003D43AE"/>
    <w:p w14:paraId="6E9D0764" w14:textId="77777777" w:rsidR="00E66A58" w:rsidRDefault="00E66A58" w:rsidP="003D43AE"/>
    <w:p w14:paraId="1BE44142" w14:textId="77777777" w:rsidR="00E66A58" w:rsidRDefault="00E66A58" w:rsidP="003D43AE"/>
    <w:p w14:paraId="3A3E0648" w14:textId="77777777" w:rsidR="00E66A58" w:rsidRDefault="00E66A58" w:rsidP="003D43AE"/>
    <w:p w14:paraId="7338DF86" w14:textId="77777777" w:rsidR="00E66A58" w:rsidRDefault="00E66A58" w:rsidP="003D43AE"/>
    <w:p w14:paraId="3172AD82" w14:textId="77777777" w:rsidR="00E66A58" w:rsidRDefault="00E66A58" w:rsidP="003D43AE"/>
    <w:p w14:paraId="51F2B690" w14:textId="77777777" w:rsidR="00E66A58" w:rsidRDefault="00E66A58" w:rsidP="003D43AE"/>
    <w:p w14:paraId="663ED5AC" w14:textId="77777777" w:rsidR="00E66A58" w:rsidRDefault="00E66A58" w:rsidP="003D43AE"/>
    <w:p w14:paraId="4CB099B5" w14:textId="014CC0DB" w:rsidR="00AF4A01" w:rsidRDefault="00AF4A01">
      <w:pPr>
        <w:spacing w:line="240" w:lineRule="auto"/>
        <w:jc w:val="left"/>
      </w:pPr>
      <w:r>
        <w:br w:type="page"/>
      </w:r>
    </w:p>
    <w:p w14:paraId="52273B5C" w14:textId="63883B06" w:rsidR="00E66A58" w:rsidRDefault="00E66A58" w:rsidP="00E66A58">
      <w:pPr>
        <w:pStyle w:val="Ttulo1"/>
      </w:pPr>
      <w:bookmarkStart w:id="30" w:name="_Toc135693874"/>
      <w:r>
        <w:lastRenderedPageBreak/>
        <w:t>ANEXO</w:t>
      </w:r>
      <w:bookmarkEnd w:id="30"/>
    </w:p>
    <w:p w14:paraId="3D6EC078" w14:textId="34693868" w:rsidR="00E66A58" w:rsidRPr="00E66A58" w:rsidRDefault="00552E2E" w:rsidP="00552E2E">
      <w:pPr>
        <w:pStyle w:val="Ttulo2"/>
      </w:pPr>
      <w:bookmarkStart w:id="31" w:name="_Toc135693875"/>
      <w:r>
        <w:t>Anexo 1: Ejercicios de escritura en los estudiantes antes de la intervención</w:t>
      </w:r>
      <w:bookmarkEnd w:id="31"/>
    </w:p>
    <w:p w14:paraId="533D1422" w14:textId="77777777" w:rsidR="00410369" w:rsidRDefault="00410369" w:rsidP="003D43AE"/>
    <w:p w14:paraId="77E4D6FD" w14:textId="48C32419" w:rsidR="00410369" w:rsidRPr="003D43AE" w:rsidRDefault="00410369" w:rsidP="003D43AE">
      <w:r>
        <w:rPr>
          <w:noProof/>
        </w:rPr>
        <w:drawing>
          <wp:inline distT="0" distB="0" distL="0" distR="0" wp14:anchorId="08F803D4" wp14:editId="7456402F">
            <wp:extent cx="5431790" cy="4076700"/>
            <wp:effectExtent l="0" t="0" r="0" b="0"/>
            <wp:docPr id="39561027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1790" cy="4076700"/>
                    </a:xfrm>
                    <a:prstGeom prst="rect">
                      <a:avLst/>
                    </a:prstGeom>
                    <a:noFill/>
                    <a:ln>
                      <a:noFill/>
                    </a:ln>
                  </pic:spPr>
                </pic:pic>
              </a:graphicData>
            </a:graphic>
          </wp:inline>
        </w:drawing>
      </w:r>
      <w:r>
        <w:rPr>
          <w:noProof/>
        </w:rPr>
        <w:lastRenderedPageBreak/>
        <w:drawing>
          <wp:inline distT="0" distB="0" distL="0" distR="0" wp14:anchorId="2DB79DE1" wp14:editId="3A0F8E0C">
            <wp:extent cx="5431790" cy="4076700"/>
            <wp:effectExtent l="0" t="0" r="0" b="0"/>
            <wp:docPr id="19450026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1790" cy="4076700"/>
                    </a:xfrm>
                    <a:prstGeom prst="rect">
                      <a:avLst/>
                    </a:prstGeom>
                    <a:noFill/>
                    <a:ln>
                      <a:noFill/>
                    </a:ln>
                  </pic:spPr>
                </pic:pic>
              </a:graphicData>
            </a:graphic>
          </wp:inline>
        </w:drawing>
      </w:r>
      <w:r>
        <w:rPr>
          <w:noProof/>
        </w:rPr>
        <w:drawing>
          <wp:inline distT="0" distB="0" distL="0" distR="0" wp14:anchorId="78308D9D" wp14:editId="43412B60">
            <wp:extent cx="5431790" cy="4076700"/>
            <wp:effectExtent l="0" t="0" r="0" b="0"/>
            <wp:docPr id="4405167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1790" cy="4076700"/>
                    </a:xfrm>
                    <a:prstGeom prst="rect">
                      <a:avLst/>
                    </a:prstGeom>
                    <a:noFill/>
                    <a:ln>
                      <a:noFill/>
                    </a:ln>
                  </pic:spPr>
                </pic:pic>
              </a:graphicData>
            </a:graphic>
          </wp:inline>
        </w:drawing>
      </w:r>
      <w:r>
        <w:rPr>
          <w:noProof/>
        </w:rPr>
        <w:lastRenderedPageBreak/>
        <w:drawing>
          <wp:inline distT="0" distB="0" distL="0" distR="0" wp14:anchorId="79B5A7CF" wp14:editId="0AF9D664">
            <wp:extent cx="5431790" cy="4076700"/>
            <wp:effectExtent l="0" t="0" r="0" b="0"/>
            <wp:docPr id="20295892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1790" cy="4076700"/>
                    </a:xfrm>
                    <a:prstGeom prst="rect">
                      <a:avLst/>
                    </a:prstGeom>
                    <a:noFill/>
                    <a:ln>
                      <a:noFill/>
                    </a:ln>
                  </pic:spPr>
                </pic:pic>
              </a:graphicData>
            </a:graphic>
          </wp:inline>
        </w:drawing>
      </w:r>
    </w:p>
    <w:sectPr w:rsidR="00410369" w:rsidRPr="003D43AE" w:rsidSect="004D6A86">
      <w:pgSz w:w="12240" w:h="15840" w:code="1"/>
      <w:pgMar w:top="1418" w:right="1418" w:bottom="1418" w:left="0" w:header="720" w:footer="720" w:gutter="226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0C62" w14:textId="77777777" w:rsidR="006B1C56" w:rsidRDefault="006B1C56" w:rsidP="007F54F3">
      <w:r>
        <w:separator/>
      </w:r>
    </w:p>
  </w:endnote>
  <w:endnote w:type="continuationSeparator" w:id="0">
    <w:p w14:paraId="06AB4EE6" w14:textId="77777777" w:rsidR="006B1C56" w:rsidRDefault="006B1C56" w:rsidP="007F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CFD3" w14:textId="77777777" w:rsidR="006B1C56" w:rsidRDefault="006B1C56" w:rsidP="007F54F3">
      <w:r>
        <w:separator/>
      </w:r>
    </w:p>
  </w:footnote>
  <w:footnote w:type="continuationSeparator" w:id="0">
    <w:p w14:paraId="11766393" w14:textId="77777777" w:rsidR="006B1C56" w:rsidRDefault="006B1C56" w:rsidP="007F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6BF"/>
    <w:multiLevelType w:val="multilevel"/>
    <w:tmpl w:val="9E5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6E76"/>
    <w:multiLevelType w:val="hybridMultilevel"/>
    <w:tmpl w:val="F51A9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865D25"/>
    <w:multiLevelType w:val="hybridMultilevel"/>
    <w:tmpl w:val="91CE168C"/>
    <w:lvl w:ilvl="0" w:tplc="2F705AF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BB7320"/>
    <w:multiLevelType w:val="hybridMultilevel"/>
    <w:tmpl w:val="BBC27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E05C41"/>
    <w:multiLevelType w:val="hybridMultilevel"/>
    <w:tmpl w:val="EEBA10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6E82CC1"/>
    <w:multiLevelType w:val="multilevel"/>
    <w:tmpl w:val="626E7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B5EAD"/>
    <w:multiLevelType w:val="hybridMultilevel"/>
    <w:tmpl w:val="A8625CE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07C6862"/>
    <w:multiLevelType w:val="hybridMultilevel"/>
    <w:tmpl w:val="B9D47F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9622E8"/>
    <w:multiLevelType w:val="multilevel"/>
    <w:tmpl w:val="CBE8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B48A6"/>
    <w:multiLevelType w:val="hybridMultilevel"/>
    <w:tmpl w:val="800231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424957797">
    <w:abstractNumId w:val="1"/>
  </w:num>
  <w:num w:numId="2" w16cid:durableId="923958545">
    <w:abstractNumId w:val="3"/>
  </w:num>
  <w:num w:numId="3" w16cid:durableId="1447849206">
    <w:abstractNumId w:val="9"/>
  </w:num>
  <w:num w:numId="4" w16cid:durableId="1466119509">
    <w:abstractNumId w:val="5"/>
  </w:num>
  <w:num w:numId="5" w16cid:durableId="701321138">
    <w:abstractNumId w:val="2"/>
  </w:num>
  <w:num w:numId="6" w16cid:durableId="537402569">
    <w:abstractNumId w:val="4"/>
  </w:num>
  <w:num w:numId="7" w16cid:durableId="885678949">
    <w:abstractNumId w:val="8"/>
  </w:num>
  <w:num w:numId="8" w16cid:durableId="2014450323">
    <w:abstractNumId w:val="0"/>
  </w:num>
  <w:num w:numId="9" w16cid:durableId="1328315915">
    <w:abstractNumId w:val="6"/>
  </w:num>
  <w:num w:numId="10" w16cid:durableId="195897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C2"/>
    <w:rsid w:val="000046DA"/>
    <w:rsid w:val="00006EE0"/>
    <w:rsid w:val="000102A2"/>
    <w:rsid w:val="0001069B"/>
    <w:rsid w:val="00010AC7"/>
    <w:rsid w:val="00011700"/>
    <w:rsid w:val="000136D1"/>
    <w:rsid w:val="0001554B"/>
    <w:rsid w:val="00020DED"/>
    <w:rsid w:val="00022BA8"/>
    <w:rsid w:val="000244C4"/>
    <w:rsid w:val="00024852"/>
    <w:rsid w:val="0003680F"/>
    <w:rsid w:val="0004319B"/>
    <w:rsid w:val="00053E3B"/>
    <w:rsid w:val="0006150D"/>
    <w:rsid w:val="00063931"/>
    <w:rsid w:val="00067E27"/>
    <w:rsid w:val="00077492"/>
    <w:rsid w:val="000846B5"/>
    <w:rsid w:val="000848C0"/>
    <w:rsid w:val="000A0D60"/>
    <w:rsid w:val="000A1454"/>
    <w:rsid w:val="000B07A3"/>
    <w:rsid w:val="000B2A50"/>
    <w:rsid w:val="000B2AE6"/>
    <w:rsid w:val="000B7690"/>
    <w:rsid w:val="000C0FE6"/>
    <w:rsid w:val="000C1B3E"/>
    <w:rsid w:val="000C27CE"/>
    <w:rsid w:val="000C4370"/>
    <w:rsid w:val="000C53EE"/>
    <w:rsid w:val="000C6BD7"/>
    <w:rsid w:val="000D4642"/>
    <w:rsid w:val="000E155F"/>
    <w:rsid w:val="000E52B3"/>
    <w:rsid w:val="000E7A56"/>
    <w:rsid w:val="000F0016"/>
    <w:rsid w:val="000F38FD"/>
    <w:rsid w:val="000F752C"/>
    <w:rsid w:val="0010052D"/>
    <w:rsid w:val="00104AAC"/>
    <w:rsid w:val="001056F8"/>
    <w:rsid w:val="0011078C"/>
    <w:rsid w:val="00112539"/>
    <w:rsid w:val="00113D28"/>
    <w:rsid w:val="001241D8"/>
    <w:rsid w:val="00126BE0"/>
    <w:rsid w:val="001271D6"/>
    <w:rsid w:val="001328A4"/>
    <w:rsid w:val="001410F9"/>
    <w:rsid w:val="0014613C"/>
    <w:rsid w:val="001513A4"/>
    <w:rsid w:val="0015284F"/>
    <w:rsid w:val="00153D45"/>
    <w:rsid w:val="00157C37"/>
    <w:rsid w:val="0016064D"/>
    <w:rsid w:val="00160AF6"/>
    <w:rsid w:val="00161C65"/>
    <w:rsid w:val="00162A5E"/>
    <w:rsid w:val="00173AB1"/>
    <w:rsid w:val="00173AF9"/>
    <w:rsid w:val="00177398"/>
    <w:rsid w:val="001854B0"/>
    <w:rsid w:val="00185CA8"/>
    <w:rsid w:val="00190A13"/>
    <w:rsid w:val="00191A87"/>
    <w:rsid w:val="001958DD"/>
    <w:rsid w:val="00195C3C"/>
    <w:rsid w:val="001A1C69"/>
    <w:rsid w:val="001A3414"/>
    <w:rsid w:val="001A45E6"/>
    <w:rsid w:val="001A5095"/>
    <w:rsid w:val="001B0178"/>
    <w:rsid w:val="001B7245"/>
    <w:rsid w:val="001C1389"/>
    <w:rsid w:val="001C57C6"/>
    <w:rsid w:val="001C5867"/>
    <w:rsid w:val="001D1609"/>
    <w:rsid w:val="001D423C"/>
    <w:rsid w:val="001D73C4"/>
    <w:rsid w:val="001D77BC"/>
    <w:rsid w:val="001E07A8"/>
    <w:rsid w:val="001E295B"/>
    <w:rsid w:val="001F09C7"/>
    <w:rsid w:val="001F3353"/>
    <w:rsid w:val="001F3844"/>
    <w:rsid w:val="001F503A"/>
    <w:rsid w:val="001F6CA8"/>
    <w:rsid w:val="0020701B"/>
    <w:rsid w:val="002076C0"/>
    <w:rsid w:val="00211070"/>
    <w:rsid w:val="002229D1"/>
    <w:rsid w:val="00230E1F"/>
    <w:rsid w:val="002314B8"/>
    <w:rsid w:val="002325BA"/>
    <w:rsid w:val="0023599C"/>
    <w:rsid w:val="0024297D"/>
    <w:rsid w:val="00250066"/>
    <w:rsid w:val="0025066B"/>
    <w:rsid w:val="00250E35"/>
    <w:rsid w:val="00250FFE"/>
    <w:rsid w:val="00253799"/>
    <w:rsid w:val="0025562B"/>
    <w:rsid w:val="0026601C"/>
    <w:rsid w:val="0027188A"/>
    <w:rsid w:val="00274275"/>
    <w:rsid w:val="00281ACB"/>
    <w:rsid w:val="00283800"/>
    <w:rsid w:val="002845F0"/>
    <w:rsid w:val="0029224B"/>
    <w:rsid w:val="00292AFF"/>
    <w:rsid w:val="00296375"/>
    <w:rsid w:val="00297B6C"/>
    <w:rsid w:val="00297D17"/>
    <w:rsid w:val="002A00FC"/>
    <w:rsid w:val="002A0A45"/>
    <w:rsid w:val="002A1EDC"/>
    <w:rsid w:val="002A1F16"/>
    <w:rsid w:val="002A29C3"/>
    <w:rsid w:val="002B0B91"/>
    <w:rsid w:val="002B1FDF"/>
    <w:rsid w:val="002B3647"/>
    <w:rsid w:val="002B7BF5"/>
    <w:rsid w:val="002D3169"/>
    <w:rsid w:val="002D6E89"/>
    <w:rsid w:val="002E345F"/>
    <w:rsid w:val="002E4893"/>
    <w:rsid w:val="002E5B82"/>
    <w:rsid w:val="002F07E8"/>
    <w:rsid w:val="002F1A4F"/>
    <w:rsid w:val="002F3358"/>
    <w:rsid w:val="002F5419"/>
    <w:rsid w:val="0030132A"/>
    <w:rsid w:val="0030135E"/>
    <w:rsid w:val="00307B54"/>
    <w:rsid w:val="00311073"/>
    <w:rsid w:val="00313E77"/>
    <w:rsid w:val="00316664"/>
    <w:rsid w:val="00316E0E"/>
    <w:rsid w:val="0032172A"/>
    <w:rsid w:val="00325E9D"/>
    <w:rsid w:val="00331CE9"/>
    <w:rsid w:val="00337BBC"/>
    <w:rsid w:val="0034030C"/>
    <w:rsid w:val="00345578"/>
    <w:rsid w:val="00347FF9"/>
    <w:rsid w:val="00364C37"/>
    <w:rsid w:val="003651CC"/>
    <w:rsid w:val="00373217"/>
    <w:rsid w:val="0037583E"/>
    <w:rsid w:val="00375F4A"/>
    <w:rsid w:val="00377FED"/>
    <w:rsid w:val="00380392"/>
    <w:rsid w:val="00381C57"/>
    <w:rsid w:val="00382538"/>
    <w:rsid w:val="0038429E"/>
    <w:rsid w:val="00384FB7"/>
    <w:rsid w:val="00397F8C"/>
    <w:rsid w:val="003A3075"/>
    <w:rsid w:val="003A662B"/>
    <w:rsid w:val="003B01F1"/>
    <w:rsid w:val="003B0ABC"/>
    <w:rsid w:val="003B0B95"/>
    <w:rsid w:val="003B221E"/>
    <w:rsid w:val="003B68AC"/>
    <w:rsid w:val="003D202D"/>
    <w:rsid w:val="003D43AE"/>
    <w:rsid w:val="003E1EE2"/>
    <w:rsid w:val="003E2FD2"/>
    <w:rsid w:val="003E4436"/>
    <w:rsid w:val="003F260F"/>
    <w:rsid w:val="003F2822"/>
    <w:rsid w:val="003F7F2C"/>
    <w:rsid w:val="004042C8"/>
    <w:rsid w:val="004053B5"/>
    <w:rsid w:val="00405B3C"/>
    <w:rsid w:val="00410369"/>
    <w:rsid w:val="00415A94"/>
    <w:rsid w:val="00421C91"/>
    <w:rsid w:val="004227B4"/>
    <w:rsid w:val="00425BC5"/>
    <w:rsid w:val="00426C95"/>
    <w:rsid w:val="0043446A"/>
    <w:rsid w:val="00444CCF"/>
    <w:rsid w:val="0045114C"/>
    <w:rsid w:val="004526F4"/>
    <w:rsid w:val="00455C62"/>
    <w:rsid w:val="00455EA4"/>
    <w:rsid w:val="00456ACF"/>
    <w:rsid w:val="00460977"/>
    <w:rsid w:val="004628AC"/>
    <w:rsid w:val="00462C47"/>
    <w:rsid w:val="00463FA1"/>
    <w:rsid w:val="004644E5"/>
    <w:rsid w:val="00465CC2"/>
    <w:rsid w:val="004671C2"/>
    <w:rsid w:val="00480243"/>
    <w:rsid w:val="00482BB8"/>
    <w:rsid w:val="00483877"/>
    <w:rsid w:val="004841AD"/>
    <w:rsid w:val="00485632"/>
    <w:rsid w:val="004904BF"/>
    <w:rsid w:val="004911B6"/>
    <w:rsid w:val="004915B1"/>
    <w:rsid w:val="004924A8"/>
    <w:rsid w:val="00493F7C"/>
    <w:rsid w:val="00494810"/>
    <w:rsid w:val="004956AD"/>
    <w:rsid w:val="004A1C53"/>
    <w:rsid w:val="004A3292"/>
    <w:rsid w:val="004A3A51"/>
    <w:rsid w:val="004B450E"/>
    <w:rsid w:val="004B6866"/>
    <w:rsid w:val="004C2E21"/>
    <w:rsid w:val="004D6A86"/>
    <w:rsid w:val="004E0C3A"/>
    <w:rsid w:val="004E1F61"/>
    <w:rsid w:val="004E2676"/>
    <w:rsid w:val="004E2A40"/>
    <w:rsid w:val="004E3FF4"/>
    <w:rsid w:val="004E44DC"/>
    <w:rsid w:val="004E67E6"/>
    <w:rsid w:val="004F1010"/>
    <w:rsid w:val="004F2AB9"/>
    <w:rsid w:val="00503501"/>
    <w:rsid w:val="0050461B"/>
    <w:rsid w:val="00505715"/>
    <w:rsid w:val="00506FE0"/>
    <w:rsid w:val="0051533F"/>
    <w:rsid w:val="00516244"/>
    <w:rsid w:val="00516E21"/>
    <w:rsid w:val="0052019F"/>
    <w:rsid w:val="00521E84"/>
    <w:rsid w:val="00523E7F"/>
    <w:rsid w:val="005253CF"/>
    <w:rsid w:val="0052547C"/>
    <w:rsid w:val="005343EB"/>
    <w:rsid w:val="005375FB"/>
    <w:rsid w:val="005460BA"/>
    <w:rsid w:val="00547850"/>
    <w:rsid w:val="005515D6"/>
    <w:rsid w:val="00552276"/>
    <w:rsid w:val="00552E2E"/>
    <w:rsid w:val="005657E7"/>
    <w:rsid w:val="00570269"/>
    <w:rsid w:val="0057271C"/>
    <w:rsid w:val="00573F96"/>
    <w:rsid w:val="00574888"/>
    <w:rsid w:val="00574F6D"/>
    <w:rsid w:val="00575B0C"/>
    <w:rsid w:val="00576F1B"/>
    <w:rsid w:val="005826DC"/>
    <w:rsid w:val="005838E8"/>
    <w:rsid w:val="00587AD4"/>
    <w:rsid w:val="005904A1"/>
    <w:rsid w:val="005916B1"/>
    <w:rsid w:val="00596C71"/>
    <w:rsid w:val="005A1BB4"/>
    <w:rsid w:val="005A2743"/>
    <w:rsid w:val="005A2A00"/>
    <w:rsid w:val="005B010C"/>
    <w:rsid w:val="005B0F80"/>
    <w:rsid w:val="005B1374"/>
    <w:rsid w:val="005B4292"/>
    <w:rsid w:val="005C3587"/>
    <w:rsid w:val="005C4EE9"/>
    <w:rsid w:val="005C50B8"/>
    <w:rsid w:val="005C738F"/>
    <w:rsid w:val="005D1A8D"/>
    <w:rsid w:val="005D3265"/>
    <w:rsid w:val="005D5661"/>
    <w:rsid w:val="005D5E29"/>
    <w:rsid w:val="005D6878"/>
    <w:rsid w:val="005E28F4"/>
    <w:rsid w:val="005F54E2"/>
    <w:rsid w:val="005F7E6B"/>
    <w:rsid w:val="006013B4"/>
    <w:rsid w:val="006039F0"/>
    <w:rsid w:val="00605AF6"/>
    <w:rsid w:val="0061197D"/>
    <w:rsid w:val="006139CC"/>
    <w:rsid w:val="00616CE6"/>
    <w:rsid w:val="006265E3"/>
    <w:rsid w:val="00626DD1"/>
    <w:rsid w:val="00630340"/>
    <w:rsid w:val="006306FB"/>
    <w:rsid w:val="00635866"/>
    <w:rsid w:val="00636C81"/>
    <w:rsid w:val="006528FB"/>
    <w:rsid w:val="00656144"/>
    <w:rsid w:val="00656395"/>
    <w:rsid w:val="00660ACC"/>
    <w:rsid w:val="00667AE2"/>
    <w:rsid w:val="00667DDB"/>
    <w:rsid w:val="00672EC4"/>
    <w:rsid w:val="0067312C"/>
    <w:rsid w:val="006731EC"/>
    <w:rsid w:val="00675957"/>
    <w:rsid w:val="00676944"/>
    <w:rsid w:val="00681196"/>
    <w:rsid w:val="00681CD2"/>
    <w:rsid w:val="00683413"/>
    <w:rsid w:val="00683C22"/>
    <w:rsid w:val="0068657A"/>
    <w:rsid w:val="006901A2"/>
    <w:rsid w:val="00692CC5"/>
    <w:rsid w:val="006A176F"/>
    <w:rsid w:val="006B0205"/>
    <w:rsid w:val="006B103B"/>
    <w:rsid w:val="006B1C56"/>
    <w:rsid w:val="006C04B3"/>
    <w:rsid w:val="006C0D1B"/>
    <w:rsid w:val="006C275D"/>
    <w:rsid w:val="006C4B3E"/>
    <w:rsid w:val="006D13B0"/>
    <w:rsid w:val="006D3BCE"/>
    <w:rsid w:val="006E052D"/>
    <w:rsid w:val="006F1226"/>
    <w:rsid w:val="00701E26"/>
    <w:rsid w:val="00704451"/>
    <w:rsid w:val="0071130B"/>
    <w:rsid w:val="00714136"/>
    <w:rsid w:val="007171DA"/>
    <w:rsid w:val="007345CE"/>
    <w:rsid w:val="00736CBB"/>
    <w:rsid w:val="00740616"/>
    <w:rsid w:val="00745EF6"/>
    <w:rsid w:val="00746818"/>
    <w:rsid w:val="00752715"/>
    <w:rsid w:val="00752B19"/>
    <w:rsid w:val="0076080D"/>
    <w:rsid w:val="00762E38"/>
    <w:rsid w:val="00772161"/>
    <w:rsid w:val="00774863"/>
    <w:rsid w:val="00774DAE"/>
    <w:rsid w:val="007800B4"/>
    <w:rsid w:val="007837A3"/>
    <w:rsid w:val="00786871"/>
    <w:rsid w:val="00792E55"/>
    <w:rsid w:val="00796553"/>
    <w:rsid w:val="0079717F"/>
    <w:rsid w:val="007A1111"/>
    <w:rsid w:val="007A3581"/>
    <w:rsid w:val="007A4974"/>
    <w:rsid w:val="007A7262"/>
    <w:rsid w:val="007B450F"/>
    <w:rsid w:val="007B46F1"/>
    <w:rsid w:val="007B5552"/>
    <w:rsid w:val="007B62F7"/>
    <w:rsid w:val="007C03E9"/>
    <w:rsid w:val="007C06D7"/>
    <w:rsid w:val="007C2E98"/>
    <w:rsid w:val="007C604F"/>
    <w:rsid w:val="007C7ED9"/>
    <w:rsid w:val="007D019B"/>
    <w:rsid w:val="007D53EA"/>
    <w:rsid w:val="007D5774"/>
    <w:rsid w:val="007E1568"/>
    <w:rsid w:val="007E53BD"/>
    <w:rsid w:val="007F2E36"/>
    <w:rsid w:val="007F54F3"/>
    <w:rsid w:val="007F631F"/>
    <w:rsid w:val="007F7C45"/>
    <w:rsid w:val="00802F63"/>
    <w:rsid w:val="00803AE5"/>
    <w:rsid w:val="00804B47"/>
    <w:rsid w:val="00804C19"/>
    <w:rsid w:val="00805A72"/>
    <w:rsid w:val="00811D5F"/>
    <w:rsid w:val="0081328F"/>
    <w:rsid w:val="00814DEF"/>
    <w:rsid w:val="00816C04"/>
    <w:rsid w:val="00820259"/>
    <w:rsid w:val="00824BED"/>
    <w:rsid w:val="008267C7"/>
    <w:rsid w:val="0082722A"/>
    <w:rsid w:val="00827278"/>
    <w:rsid w:val="00827EB8"/>
    <w:rsid w:val="0083061E"/>
    <w:rsid w:val="00831264"/>
    <w:rsid w:val="008336DD"/>
    <w:rsid w:val="00834386"/>
    <w:rsid w:val="00834F0D"/>
    <w:rsid w:val="00841F0B"/>
    <w:rsid w:val="008431B5"/>
    <w:rsid w:val="008517EC"/>
    <w:rsid w:val="0085293D"/>
    <w:rsid w:val="008563D1"/>
    <w:rsid w:val="00856B07"/>
    <w:rsid w:val="00860725"/>
    <w:rsid w:val="008628DC"/>
    <w:rsid w:val="008648DD"/>
    <w:rsid w:val="0086592A"/>
    <w:rsid w:val="00870138"/>
    <w:rsid w:val="0087163F"/>
    <w:rsid w:val="008772F7"/>
    <w:rsid w:val="00877346"/>
    <w:rsid w:val="008776F1"/>
    <w:rsid w:val="00881FFF"/>
    <w:rsid w:val="0089499B"/>
    <w:rsid w:val="00894C7B"/>
    <w:rsid w:val="008A2A51"/>
    <w:rsid w:val="008A3594"/>
    <w:rsid w:val="008A6F20"/>
    <w:rsid w:val="008A7F47"/>
    <w:rsid w:val="008B1E1D"/>
    <w:rsid w:val="008B394F"/>
    <w:rsid w:val="008C2F1A"/>
    <w:rsid w:val="008C4C19"/>
    <w:rsid w:val="008C6A15"/>
    <w:rsid w:val="008D0A93"/>
    <w:rsid w:val="008D3994"/>
    <w:rsid w:val="008D5AE3"/>
    <w:rsid w:val="008E0069"/>
    <w:rsid w:val="008F2C1B"/>
    <w:rsid w:val="008F577B"/>
    <w:rsid w:val="00903235"/>
    <w:rsid w:val="00905B61"/>
    <w:rsid w:val="00911DEB"/>
    <w:rsid w:val="00913530"/>
    <w:rsid w:val="00920EE1"/>
    <w:rsid w:val="00927C91"/>
    <w:rsid w:val="0093210B"/>
    <w:rsid w:val="00935A6E"/>
    <w:rsid w:val="0094498B"/>
    <w:rsid w:val="0094524E"/>
    <w:rsid w:val="009548E7"/>
    <w:rsid w:val="0095518C"/>
    <w:rsid w:val="00955903"/>
    <w:rsid w:val="00955BE8"/>
    <w:rsid w:val="00955E14"/>
    <w:rsid w:val="009561FF"/>
    <w:rsid w:val="009636E0"/>
    <w:rsid w:val="00965751"/>
    <w:rsid w:val="00966626"/>
    <w:rsid w:val="009678C6"/>
    <w:rsid w:val="009757F6"/>
    <w:rsid w:val="00980C92"/>
    <w:rsid w:val="00980CB6"/>
    <w:rsid w:val="00984B86"/>
    <w:rsid w:val="00984BA0"/>
    <w:rsid w:val="009852B2"/>
    <w:rsid w:val="0098630F"/>
    <w:rsid w:val="00987856"/>
    <w:rsid w:val="00997209"/>
    <w:rsid w:val="009972F0"/>
    <w:rsid w:val="009A00ED"/>
    <w:rsid w:val="009A12AF"/>
    <w:rsid w:val="009C447C"/>
    <w:rsid w:val="009C6C5C"/>
    <w:rsid w:val="009D60CC"/>
    <w:rsid w:val="009D6753"/>
    <w:rsid w:val="009D785C"/>
    <w:rsid w:val="009E7514"/>
    <w:rsid w:val="009F1D6C"/>
    <w:rsid w:val="009F2200"/>
    <w:rsid w:val="00A0188A"/>
    <w:rsid w:val="00A018BC"/>
    <w:rsid w:val="00A05218"/>
    <w:rsid w:val="00A17A3C"/>
    <w:rsid w:val="00A2072A"/>
    <w:rsid w:val="00A21260"/>
    <w:rsid w:val="00A27BE7"/>
    <w:rsid w:val="00A573F4"/>
    <w:rsid w:val="00A6500F"/>
    <w:rsid w:val="00A675AC"/>
    <w:rsid w:val="00A67BA3"/>
    <w:rsid w:val="00A7038D"/>
    <w:rsid w:val="00A71E38"/>
    <w:rsid w:val="00A7537A"/>
    <w:rsid w:val="00A908AF"/>
    <w:rsid w:val="00A9091F"/>
    <w:rsid w:val="00A960CE"/>
    <w:rsid w:val="00A96549"/>
    <w:rsid w:val="00A96B5F"/>
    <w:rsid w:val="00AA024F"/>
    <w:rsid w:val="00AB0E5A"/>
    <w:rsid w:val="00AB1722"/>
    <w:rsid w:val="00AB454D"/>
    <w:rsid w:val="00AB64DC"/>
    <w:rsid w:val="00AB792B"/>
    <w:rsid w:val="00AC0A60"/>
    <w:rsid w:val="00AC1132"/>
    <w:rsid w:val="00AC4A00"/>
    <w:rsid w:val="00AC554F"/>
    <w:rsid w:val="00AC5C41"/>
    <w:rsid w:val="00AC6752"/>
    <w:rsid w:val="00AD08DC"/>
    <w:rsid w:val="00AD4760"/>
    <w:rsid w:val="00AD4EEA"/>
    <w:rsid w:val="00AE1F71"/>
    <w:rsid w:val="00AE4378"/>
    <w:rsid w:val="00AE4F2C"/>
    <w:rsid w:val="00AF4A01"/>
    <w:rsid w:val="00AF78E3"/>
    <w:rsid w:val="00B06445"/>
    <w:rsid w:val="00B1007E"/>
    <w:rsid w:val="00B12AFC"/>
    <w:rsid w:val="00B131C5"/>
    <w:rsid w:val="00B17D33"/>
    <w:rsid w:val="00B2073D"/>
    <w:rsid w:val="00B22A9D"/>
    <w:rsid w:val="00B25533"/>
    <w:rsid w:val="00B323CC"/>
    <w:rsid w:val="00B371B8"/>
    <w:rsid w:val="00B373C1"/>
    <w:rsid w:val="00B41E25"/>
    <w:rsid w:val="00B5533B"/>
    <w:rsid w:val="00B652F9"/>
    <w:rsid w:val="00B66AE4"/>
    <w:rsid w:val="00B70AC2"/>
    <w:rsid w:val="00B73594"/>
    <w:rsid w:val="00B8325F"/>
    <w:rsid w:val="00B85724"/>
    <w:rsid w:val="00B858D4"/>
    <w:rsid w:val="00B87352"/>
    <w:rsid w:val="00B90718"/>
    <w:rsid w:val="00B95BB1"/>
    <w:rsid w:val="00B97896"/>
    <w:rsid w:val="00BA0134"/>
    <w:rsid w:val="00BA1264"/>
    <w:rsid w:val="00BA2724"/>
    <w:rsid w:val="00BA6D34"/>
    <w:rsid w:val="00BB233B"/>
    <w:rsid w:val="00BB4A06"/>
    <w:rsid w:val="00BB4F58"/>
    <w:rsid w:val="00BB6A69"/>
    <w:rsid w:val="00BC38ED"/>
    <w:rsid w:val="00BC7538"/>
    <w:rsid w:val="00BD0CD8"/>
    <w:rsid w:val="00BD191E"/>
    <w:rsid w:val="00BD22AF"/>
    <w:rsid w:val="00BD2319"/>
    <w:rsid w:val="00BD5E36"/>
    <w:rsid w:val="00BD6EF7"/>
    <w:rsid w:val="00BE0F9D"/>
    <w:rsid w:val="00BE37F2"/>
    <w:rsid w:val="00BE4912"/>
    <w:rsid w:val="00BF323C"/>
    <w:rsid w:val="00BF3B55"/>
    <w:rsid w:val="00BF753E"/>
    <w:rsid w:val="00BF7F07"/>
    <w:rsid w:val="00C10F6B"/>
    <w:rsid w:val="00C1112A"/>
    <w:rsid w:val="00C16733"/>
    <w:rsid w:val="00C16803"/>
    <w:rsid w:val="00C201C2"/>
    <w:rsid w:val="00C235FE"/>
    <w:rsid w:val="00C2747E"/>
    <w:rsid w:val="00C312D3"/>
    <w:rsid w:val="00C31A7E"/>
    <w:rsid w:val="00C3606C"/>
    <w:rsid w:val="00C37BA7"/>
    <w:rsid w:val="00C41DF8"/>
    <w:rsid w:val="00C4213B"/>
    <w:rsid w:val="00C433DB"/>
    <w:rsid w:val="00C443C9"/>
    <w:rsid w:val="00C455FD"/>
    <w:rsid w:val="00C547DF"/>
    <w:rsid w:val="00C61ED6"/>
    <w:rsid w:val="00C63B65"/>
    <w:rsid w:val="00C6451A"/>
    <w:rsid w:val="00C64881"/>
    <w:rsid w:val="00C65443"/>
    <w:rsid w:val="00C71CB0"/>
    <w:rsid w:val="00C733A3"/>
    <w:rsid w:val="00C75F02"/>
    <w:rsid w:val="00C76A48"/>
    <w:rsid w:val="00C8552E"/>
    <w:rsid w:val="00C86099"/>
    <w:rsid w:val="00C90110"/>
    <w:rsid w:val="00C90ECA"/>
    <w:rsid w:val="00C94423"/>
    <w:rsid w:val="00CA77E3"/>
    <w:rsid w:val="00CB62F4"/>
    <w:rsid w:val="00CC00FF"/>
    <w:rsid w:val="00CC03B0"/>
    <w:rsid w:val="00CC0F3C"/>
    <w:rsid w:val="00CC5287"/>
    <w:rsid w:val="00CD3F33"/>
    <w:rsid w:val="00CD46A3"/>
    <w:rsid w:val="00CD6812"/>
    <w:rsid w:val="00CD7FBF"/>
    <w:rsid w:val="00CF1150"/>
    <w:rsid w:val="00CF5362"/>
    <w:rsid w:val="00CF6589"/>
    <w:rsid w:val="00D01411"/>
    <w:rsid w:val="00D0303B"/>
    <w:rsid w:val="00D03FA6"/>
    <w:rsid w:val="00D10519"/>
    <w:rsid w:val="00D1744B"/>
    <w:rsid w:val="00D178D5"/>
    <w:rsid w:val="00D2233E"/>
    <w:rsid w:val="00D228DD"/>
    <w:rsid w:val="00D24B4E"/>
    <w:rsid w:val="00D24CFA"/>
    <w:rsid w:val="00D35299"/>
    <w:rsid w:val="00D37CB1"/>
    <w:rsid w:val="00D42F7E"/>
    <w:rsid w:val="00D46FEB"/>
    <w:rsid w:val="00D52DC0"/>
    <w:rsid w:val="00D559C8"/>
    <w:rsid w:val="00D57A3B"/>
    <w:rsid w:val="00D60F91"/>
    <w:rsid w:val="00D66221"/>
    <w:rsid w:val="00D8186D"/>
    <w:rsid w:val="00D82246"/>
    <w:rsid w:val="00D903FD"/>
    <w:rsid w:val="00D94E3A"/>
    <w:rsid w:val="00D97419"/>
    <w:rsid w:val="00DA149B"/>
    <w:rsid w:val="00DA1EF8"/>
    <w:rsid w:val="00DA20F9"/>
    <w:rsid w:val="00DB0BE3"/>
    <w:rsid w:val="00DB4278"/>
    <w:rsid w:val="00DB47A8"/>
    <w:rsid w:val="00DC184B"/>
    <w:rsid w:val="00DC1C60"/>
    <w:rsid w:val="00DC29F0"/>
    <w:rsid w:val="00DC58CD"/>
    <w:rsid w:val="00DD32BD"/>
    <w:rsid w:val="00DD374F"/>
    <w:rsid w:val="00DD3BE7"/>
    <w:rsid w:val="00DD72B5"/>
    <w:rsid w:val="00DD7A19"/>
    <w:rsid w:val="00DE4AAD"/>
    <w:rsid w:val="00DE6381"/>
    <w:rsid w:val="00DF6338"/>
    <w:rsid w:val="00E01333"/>
    <w:rsid w:val="00E07A8D"/>
    <w:rsid w:val="00E1214B"/>
    <w:rsid w:val="00E13E77"/>
    <w:rsid w:val="00E26409"/>
    <w:rsid w:val="00E276E8"/>
    <w:rsid w:val="00E32517"/>
    <w:rsid w:val="00E35AF3"/>
    <w:rsid w:val="00E363E7"/>
    <w:rsid w:val="00E40124"/>
    <w:rsid w:val="00E43E87"/>
    <w:rsid w:val="00E45788"/>
    <w:rsid w:val="00E47F2E"/>
    <w:rsid w:val="00E524FE"/>
    <w:rsid w:val="00E62E25"/>
    <w:rsid w:val="00E6384C"/>
    <w:rsid w:val="00E6397F"/>
    <w:rsid w:val="00E65387"/>
    <w:rsid w:val="00E65775"/>
    <w:rsid w:val="00E65D66"/>
    <w:rsid w:val="00E66A58"/>
    <w:rsid w:val="00E6750B"/>
    <w:rsid w:val="00E70327"/>
    <w:rsid w:val="00E74943"/>
    <w:rsid w:val="00E754A1"/>
    <w:rsid w:val="00E762BB"/>
    <w:rsid w:val="00E83F1F"/>
    <w:rsid w:val="00E84634"/>
    <w:rsid w:val="00E850EB"/>
    <w:rsid w:val="00E9251B"/>
    <w:rsid w:val="00E965F0"/>
    <w:rsid w:val="00EA06F6"/>
    <w:rsid w:val="00EA2B11"/>
    <w:rsid w:val="00EA2E9F"/>
    <w:rsid w:val="00EA5F92"/>
    <w:rsid w:val="00EB29CB"/>
    <w:rsid w:val="00EC1A7E"/>
    <w:rsid w:val="00EC79D2"/>
    <w:rsid w:val="00ED0248"/>
    <w:rsid w:val="00ED0816"/>
    <w:rsid w:val="00ED1BEA"/>
    <w:rsid w:val="00ED27F3"/>
    <w:rsid w:val="00ED290C"/>
    <w:rsid w:val="00ED3C68"/>
    <w:rsid w:val="00ED48A2"/>
    <w:rsid w:val="00EE1BD3"/>
    <w:rsid w:val="00EE5D73"/>
    <w:rsid w:val="00EE77ED"/>
    <w:rsid w:val="00EF0B32"/>
    <w:rsid w:val="00EF2DBC"/>
    <w:rsid w:val="00EF3195"/>
    <w:rsid w:val="00EF44D9"/>
    <w:rsid w:val="00EF5E75"/>
    <w:rsid w:val="00EF6910"/>
    <w:rsid w:val="00EF7927"/>
    <w:rsid w:val="00F01628"/>
    <w:rsid w:val="00F01E89"/>
    <w:rsid w:val="00F0373B"/>
    <w:rsid w:val="00F044E0"/>
    <w:rsid w:val="00F050A8"/>
    <w:rsid w:val="00F1746E"/>
    <w:rsid w:val="00F20770"/>
    <w:rsid w:val="00F237CE"/>
    <w:rsid w:val="00F258C7"/>
    <w:rsid w:val="00F322B3"/>
    <w:rsid w:val="00F334D1"/>
    <w:rsid w:val="00F33EDD"/>
    <w:rsid w:val="00F37EA5"/>
    <w:rsid w:val="00F454E4"/>
    <w:rsid w:val="00F461CB"/>
    <w:rsid w:val="00F46C18"/>
    <w:rsid w:val="00F470A6"/>
    <w:rsid w:val="00F5018F"/>
    <w:rsid w:val="00F56C33"/>
    <w:rsid w:val="00F64330"/>
    <w:rsid w:val="00F655C7"/>
    <w:rsid w:val="00F657A5"/>
    <w:rsid w:val="00F66A1A"/>
    <w:rsid w:val="00F7144F"/>
    <w:rsid w:val="00F72F95"/>
    <w:rsid w:val="00F73AC7"/>
    <w:rsid w:val="00F75351"/>
    <w:rsid w:val="00F75E18"/>
    <w:rsid w:val="00F768F2"/>
    <w:rsid w:val="00F8163D"/>
    <w:rsid w:val="00F930C4"/>
    <w:rsid w:val="00FA4D0A"/>
    <w:rsid w:val="00FA5299"/>
    <w:rsid w:val="00FA649E"/>
    <w:rsid w:val="00FB2A9C"/>
    <w:rsid w:val="00FB36C7"/>
    <w:rsid w:val="00FB521E"/>
    <w:rsid w:val="00FC7D3F"/>
    <w:rsid w:val="00FC7DB9"/>
    <w:rsid w:val="00FD05EC"/>
    <w:rsid w:val="00FD66C0"/>
    <w:rsid w:val="00FE1227"/>
    <w:rsid w:val="00FE43E9"/>
    <w:rsid w:val="00FF199C"/>
    <w:rsid w:val="00FF5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5ACB"/>
  <w15:docId w15:val="{B9ED5FC6-33E0-4E89-86A8-2BE2C876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56F8"/>
    <w:pPr>
      <w:spacing w:line="360" w:lineRule="auto"/>
      <w:jc w:val="both"/>
    </w:pPr>
    <w:rPr>
      <w:rFonts w:ascii="Arial" w:eastAsia="Calibri" w:hAnsi="Arial" w:cs="Calibri"/>
      <w:sz w:val="24"/>
      <w:lang w:val="es-ES"/>
    </w:rPr>
  </w:style>
  <w:style w:type="paragraph" w:styleId="Ttulo1">
    <w:name w:val="heading 1"/>
    <w:basedOn w:val="Normal"/>
    <w:next w:val="Normal"/>
    <w:link w:val="Ttulo1Car"/>
    <w:uiPriority w:val="9"/>
    <w:qFormat/>
    <w:rsid w:val="004D6A86"/>
    <w:pPr>
      <w:keepNext/>
      <w:keepLines/>
      <w:spacing w:before="240"/>
      <w:outlineLvl w:val="0"/>
    </w:pPr>
    <w:rPr>
      <w:rFonts w:eastAsiaTheme="majorEastAsia" w:cstheme="majorBidi"/>
      <w:b/>
      <w:sz w:val="32"/>
      <w:szCs w:val="32"/>
    </w:rPr>
  </w:style>
  <w:style w:type="paragraph" w:styleId="Ttulo2">
    <w:name w:val="heading 2"/>
    <w:basedOn w:val="Ttulo1"/>
    <w:next w:val="Normal"/>
    <w:link w:val="Ttulo2Car"/>
    <w:uiPriority w:val="9"/>
    <w:unhideWhenUsed/>
    <w:qFormat/>
    <w:rsid w:val="004D6A86"/>
    <w:pPr>
      <w:spacing w:before="40"/>
      <w:outlineLvl w:val="1"/>
    </w:pPr>
    <w:rPr>
      <w:sz w:val="28"/>
      <w:szCs w:val="26"/>
    </w:rPr>
  </w:style>
  <w:style w:type="paragraph" w:styleId="Ttulo3">
    <w:name w:val="heading 3"/>
    <w:basedOn w:val="Ttulo2"/>
    <w:next w:val="Normal"/>
    <w:link w:val="Ttulo3Car"/>
    <w:uiPriority w:val="9"/>
    <w:unhideWhenUsed/>
    <w:qFormat/>
    <w:rsid w:val="003E1EE2"/>
    <w:pPr>
      <w:outlineLvl w:val="2"/>
    </w:pPr>
    <w:rPr>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54F3"/>
    <w:pPr>
      <w:tabs>
        <w:tab w:val="center" w:pos="4419"/>
        <w:tab w:val="right" w:pos="8838"/>
      </w:tabs>
    </w:pPr>
  </w:style>
  <w:style w:type="character" w:customStyle="1" w:styleId="EncabezadoCar">
    <w:name w:val="Encabezado Car"/>
    <w:basedOn w:val="Fuentedeprrafopredeter"/>
    <w:link w:val="Encabezado"/>
    <w:uiPriority w:val="99"/>
    <w:rsid w:val="007F54F3"/>
    <w:rPr>
      <w:rFonts w:ascii="Calibri" w:eastAsia="Calibri" w:hAnsi="Calibri" w:cs="Calibri"/>
      <w:lang w:val="es-ES"/>
    </w:rPr>
  </w:style>
  <w:style w:type="paragraph" w:styleId="Piedepgina">
    <w:name w:val="footer"/>
    <w:basedOn w:val="Normal"/>
    <w:link w:val="PiedepginaCar"/>
    <w:uiPriority w:val="99"/>
    <w:unhideWhenUsed/>
    <w:rsid w:val="007F54F3"/>
    <w:pPr>
      <w:tabs>
        <w:tab w:val="center" w:pos="4419"/>
        <w:tab w:val="right" w:pos="8838"/>
      </w:tabs>
    </w:pPr>
  </w:style>
  <w:style w:type="character" w:customStyle="1" w:styleId="PiedepginaCar">
    <w:name w:val="Pie de página Car"/>
    <w:basedOn w:val="Fuentedeprrafopredeter"/>
    <w:link w:val="Piedepgina"/>
    <w:uiPriority w:val="99"/>
    <w:rsid w:val="007F54F3"/>
    <w:rPr>
      <w:rFonts w:ascii="Calibri" w:eastAsia="Calibri" w:hAnsi="Calibri" w:cs="Calibri"/>
      <w:lang w:val="es-ES"/>
    </w:rPr>
  </w:style>
  <w:style w:type="character" w:styleId="Refdecomentario">
    <w:name w:val="annotation reference"/>
    <w:basedOn w:val="Fuentedeprrafopredeter"/>
    <w:uiPriority w:val="99"/>
    <w:semiHidden/>
    <w:unhideWhenUsed/>
    <w:rsid w:val="00AC5C41"/>
    <w:rPr>
      <w:sz w:val="16"/>
      <w:szCs w:val="16"/>
    </w:rPr>
  </w:style>
  <w:style w:type="paragraph" w:styleId="Textocomentario">
    <w:name w:val="annotation text"/>
    <w:basedOn w:val="Normal"/>
    <w:link w:val="TextocomentarioCar"/>
    <w:uiPriority w:val="99"/>
    <w:semiHidden/>
    <w:unhideWhenUsed/>
    <w:rsid w:val="00AC5C41"/>
    <w:rPr>
      <w:sz w:val="20"/>
      <w:szCs w:val="20"/>
    </w:rPr>
  </w:style>
  <w:style w:type="character" w:customStyle="1" w:styleId="TextocomentarioCar">
    <w:name w:val="Texto comentario Car"/>
    <w:basedOn w:val="Fuentedeprrafopredeter"/>
    <w:link w:val="Textocomentario"/>
    <w:uiPriority w:val="99"/>
    <w:semiHidden/>
    <w:rsid w:val="00AC5C4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AC5C41"/>
    <w:rPr>
      <w:b/>
      <w:bCs/>
    </w:rPr>
  </w:style>
  <w:style w:type="character" w:customStyle="1" w:styleId="AsuntodelcomentarioCar">
    <w:name w:val="Asunto del comentario Car"/>
    <w:basedOn w:val="TextocomentarioCar"/>
    <w:link w:val="Asuntodelcomentario"/>
    <w:uiPriority w:val="99"/>
    <w:semiHidden/>
    <w:rsid w:val="00AC5C41"/>
    <w:rPr>
      <w:rFonts w:ascii="Calibri" w:eastAsia="Calibri" w:hAnsi="Calibri" w:cs="Calibri"/>
      <w:b/>
      <w:bCs/>
      <w:sz w:val="20"/>
      <w:szCs w:val="20"/>
      <w:lang w:val="es-ES"/>
    </w:rPr>
  </w:style>
  <w:style w:type="table" w:styleId="Tablaconcuadrcula">
    <w:name w:val="Table Grid"/>
    <w:basedOn w:val="Tablanormal"/>
    <w:uiPriority w:val="59"/>
    <w:rsid w:val="0065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25BA"/>
    <w:pPr>
      <w:widowControl/>
      <w:autoSpaceDE/>
      <w:autoSpaceDN/>
      <w:spacing w:before="100" w:beforeAutospacing="1" w:after="100" w:afterAutospacing="1"/>
    </w:pPr>
    <w:rPr>
      <w:rFonts w:ascii="Times New Roman" w:eastAsia="Times New Roman" w:hAnsi="Times New Roman" w:cs="Times New Roman"/>
      <w:szCs w:val="24"/>
      <w:lang w:val="es-MX" w:eastAsia="es-MX"/>
    </w:rPr>
  </w:style>
  <w:style w:type="character" w:customStyle="1" w:styleId="Ttulo1Car">
    <w:name w:val="Título 1 Car"/>
    <w:basedOn w:val="Fuentedeprrafopredeter"/>
    <w:link w:val="Ttulo1"/>
    <w:uiPriority w:val="9"/>
    <w:rsid w:val="004D6A86"/>
    <w:rPr>
      <w:rFonts w:ascii="Arial" w:eastAsiaTheme="majorEastAsia" w:hAnsi="Arial" w:cstheme="majorBidi"/>
      <w:b/>
      <w:sz w:val="32"/>
      <w:szCs w:val="32"/>
      <w:lang w:val="es-ES"/>
    </w:rPr>
  </w:style>
  <w:style w:type="character" w:customStyle="1" w:styleId="Ttulo2Car">
    <w:name w:val="Título 2 Car"/>
    <w:basedOn w:val="Fuentedeprrafopredeter"/>
    <w:link w:val="Ttulo2"/>
    <w:uiPriority w:val="9"/>
    <w:rsid w:val="004D6A86"/>
    <w:rPr>
      <w:rFonts w:ascii="Arial" w:eastAsiaTheme="majorEastAsia" w:hAnsi="Arial" w:cstheme="majorBidi"/>
      <w:b/>
      <w:sz w:val="28"/>
      <w:szCs w:val="26"/>
      <w:lang w:val="es-ES"/>
    </w:rPr>
  </w:style>
  <w:style w:type="paragraph" w:styleId="TtuloTDC">
    <w:name w:val="TOC Heading"/>
    <w:basedOn w:val="Ttulo1"/>
    <w:next w:val="Normal"/>
    <w:uiPriority w:val="39"/>
    <w:unhideWhenUsed/>
    <w:qFormat/>
    <w:rsid w:val="003D43AE"/>
    <w:pPr>
      <w:widowControl/>
      <w:autoSpaceDE/>
      <w:autoSpaceDN/>
      <w:spacing w:line="259" w:lineRule="auto"/>
      <w:outlineLvl w:val="9"/>
    </w:pPr>
    <w:rPr>
      <w:rFonts w:asciiTheme="majorHAnsi" w:hAnsiTheme="majorHAnsi"/>
      <w:b w:val="0"/>
      <w:color w:val="365F91" w:themeColor="accent1" w:themeShade="BF"/>
      <w:lang w:val="es-CO" w:eastAsia="es-CO"/>
    </w:rPr>
  </w:style>
  <w:style w:type="paragraph" w:styleId="TDC1">
    <w:name w:val="toc 1"/>
    <w:basedOn w:val="Normal"/>
    <w:next w:val="Normal"/>
    <w:autoRedefine/>
    <w:uiPriority w:val="39"/>
    <w:unhideWhenUsed/>
    <w:rsid w:val="003D43AE"/>
    <w:pPr>
      <w:spacing w:after="100"/>
    </w:pPr>
  </w:style>
  <w:style w:type="character" w:styleId="Hipervnculo">
    <w:name w:val="Hyperlink"/>
    <w:basedOn w:val="Fuentedeprrafopredeter"/>
    <w:uiPriority w:val="99"/>
    <w:unhideWhenUsed/>
    <w:rsid w:val="003D43AE"/>
    <w:rPr>
      <w:color w:val="0000FF" w:themeColor="hyperlink"/>
      <w:u w:val="single"/>
    </w:rPr>
  </w:style>
  <w:style w:type="paragraph" w:styleId="TDC2">
    <w:name w:val="toc 2"/>
    <w:basedOn w:val="Normal"/>
    <w:next w:val="Normal"/>
    <w:autoRedefine/>
    <w:uiPriority w:val="39"/>
    <w:unhideWhenUsed/>
    <w:rsid w:val="00AA024F"/>
    <w:pPr>
      <w:spacing w:after="100"/>
      <w:ind w:left="240"/>
    </w:pPr>
  </w:style>
  <w:style w:type="character" w:customStyle="1" w:styleId="Ttulo3Car">
    <w:name w:val="Título 3 Car"/>
    <w:basedOn w:val="Fuentedeprrafopredeter"/>
    <w:link w:val="Ttulo3"/>
    <w:uiPriority w:val="9"/>
    <w:rsid w:val="003E1EE2"/>
    <w:rPr>
      <w:rFonts w:ascii="Arial" w:eastAsiaTheme="majorEastAsia" w:hAnsi="Arial" w:cstheme="majorBidi"/>
      <w:b/>
      <w:i/>
      <w:sz w:val="28"/>
      <w:szCs w:val="24"/>
      <w:lang w:val="es-ES"/>
    </w:rPr>
  </w:style>
  <w:style w:type="paragraph" w:styleId="Descripcin">
    <w:name w:val="caption"/>
    <w:basedOn w:val="Normal"/>
    <w:next w:val="Normal"/>
    <w:uiPriority w:val="35"/>
    <w:unhideWhenUsed/>
    <w:qFormat/>
    <w:rsid w:val="00375F4A"/>
    <w:pPr>
      <w:spacing w:after="200" w:line="240" w:lineRule="auto"/>
      <w:jc w:val="left"/>
    </w:pPr>
    <w:rPr>
      <w:b/>
      <w:iCs/>
      <w:sz w:val="20"/>
      <w:szCs w:val="18"/>
    </w:rPr>
  </w:style>
  <w:style w:type="paragraph" w:styleId="Bibliografa">
    <w:name w:val="Bibliography"/>
    <w:basedOn w:val="Normal"/>
    <w:next w:val="Normal"/>
    <w:uiPriority w:val="37"/>
    <w:unhideWhenUsed/>
    <w:rsid w:val="00E66A58"/>
    <w:pPr>
      <w:spacing w:line="480" w:lineRule="auto"/>
      <w:ind w:left="720" w:hanging="720"/>
    </w:pPr>
  </w:style>
  <w:style w:type="paragraph" w:styleId="TDC3">
    <w:name w:val="toc 3"/>
    <w:basedOn w:val="Normal"/>
    <w:next w:val="Normal"/>
    <w:autoRedefine/>
    <w:uiPriority w:val="39"/>
    <w:unhideWhenUsed/>
    <w:rsid w:val="005F54E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471">
      <w:bodyDiv w:val="1"/>
      <w:marLeft w:val="0"/>
      <w:marRight w:val="0"/>
      <w:marTop w:val="0"/>
      <w:marBottom w:val="0"/>
      <w:divBdr>
        <w:top w:val="none" w:sz="0" w:space="0" w:color="auto"/>
        <w:left w:val="none" w:sz="0" w:space="0" w:color="auto"/>
        <w:bottom w:val="none" w:sz="0" w:space="0" w:color="auto"/>
        <w:right w:val="none" w:sz="0" w:space="0" w:color="auto"/>
      </w:divBdr>
    </w:div>
    <w:div w:id="157042530">
      <w:bodyDiv w:val="1"/>
      <w:marLeft w:val="0"/>
      <w:marRight w:val="0"/>
      <w:marTop w:val="0"/>
      <w:marBottom w:val="0"/>
      <w:divBdr>
        <w:top w:val="none" w:sz="0" w:space="0" w:color="auto"/>
        <w:left w:val="none" w:sz="0" w:space="0" w:color="auto"/>
        <w:bottom w:val="none" w:sz="0" w:space="0" w:color="auto"/>
        <w:right w:val="none" w:sz="0" w:space="0" w:color="auto"/>
      </w:divBdr>
    </w:div>
    <w:div w:id="423771914">
      <w:bodyDiv w:val="1"/>
      <w:marLeft w:val="0"/>
      <w:marRight w:val="0"/>
      <w:marTop w:val="0"/>
      <w:marBottom w:val="0"/>
      <w:divBdr>
        <w:top w:val="none" w:sz="0" w:space="0" w:color="auto"/>
        <w:left w:val="none" w:sz="0" w:space="0" w:color="auto"/>
        <w:bottom w:val="none" w:sz="0" w:space="0" w:color="auto"/>
        <w:right w:val="none" w:sz="0" w:space="0" w:color="auto"/>
      </w:divBdr>
    </w:div>
    <w:div w:id="455952636">
      <w:bodyDiv w:val="1"/>
      <w:marLeft w:val="0"/>
      <w:marRight w:val="0"/>
      <w:marTop w:val="0"/>
      <w:marBottom w:val="0"/>
      <w:divBdr>
        <w:top w:val="none" w:sz="0" w:space="0" w:color="auto"/>
        <w:left w:val="none" w:sz="0" w:space="0" w:color="auto"/>
        <w:bottom w:val="none" w:sz="0" w:space="0" w:color="auto"/>
        <w:right w:val="none" w:sz="0" w:space="0" w:color="auto"/>
      </w:divBdr>
    </w:div>
    <w:div w:id="673726862">
      <w:bodyDiv w:val="1"/>
      <w:marLeft w:val="0"/>
      <w:marRight w:val="0"/>
      <w:marTop w:val="0"/>
      <w:marBottom w:val="0"/>
      <w:divBdr>
        <w:top w:val="none" w:sz="0" w:space="0" w:color="auto"/>
        <w:left w:val="none" w:sz="0" w:space="0" w:color="auto"/>
        <w:bottom w:val="none" w:sz="0" w:space="0" w:color="auto"/>
        <w:right w:val="none" w:sz="0" w:space="0" w:color="auto"/>
      </w:divBdr>
    </w:div>
    <w:div w:id="979388355">
      <w:bodyDiv w:val="1"/>
      <w:marLeft w:val="0"/>
      <w:marRight w:val="0"/>
      <w:marTop w:val="0"/>
      <w:marBottom w:val="0"/>
      <w:divBdr>
        <w:top w:val="none" w:sz="0" w:space="0" w:color="auto"/>
        <w:left w:val="none" w:sz="0" w:space="0" w:color="auto"/>
        <w:bottom w:val="none" w:sz="0" w:space="0" w:color="auto"/>
        <w:right w:val="none" w:sz="0" w:space="0" w:color="auto"/>
      </w:divBdr>
    </w:div>
    <w:div w:id="1131090349">
      <w:bodyDiv w:val="1"/>
      <w:marLeft w:val="0"/>
      <w:marRight w:val="0"/>
      <w:marTop w:val="0"/>
      <w:marBottom w:val="0"/>
      <w:divBdr>
        <w:top w:val="none" w:sz="0" w:space="0" w:color="auto"/>
        <w:left w:val="none" w:sz="0" w:space="0" w:color="auto"/>
        <w:bottom w:val="none" w:sz="0" w:space="0" w:color="auto"/>
        <w:right w:val="none" w:sz="0" w:space="0" w:color="auto"/>
      </w:divBdr>
    </w:div>
    <w:div w:id="1358966336">
      <w:bodyDiv w:val="1"/>
      <w:marLeft w:val="0"/>
      <w:marRight w:val="0"/>
      <w:marTop w:val="0"/>
      <w:marBottom w:val="0"/>
      <w:divBdr>
        <w:top w:val="none" w:sz="0" w:space="0" w:color="auto"/>
        <w:left w:val="none" w:sz="0" w:space="0" w:color="auto"/>
        <w:bottom w:val="none" w:sz="0" w:space="0" w:color="auto"/>
        <w:right w:val="none" w:sz="0" w:space="0" w:color="auto"/>
      </w:divBdr>
    </w:div>
    <w:div w:id="1405879309">
      <w:bodyDiv w:val="1"/>
      <w:marLeft w:val="0"/>
      <w:marRight w:val="0"/>
      <w:marTop w:val="0"/>
      <w:marBottom w:val="0"/>
      <w:divBdr>
        <w:top w:val="none" w:sz="0" w:space="0" w:color="auto"/>
        <w:left w:val="none" w:sz="0" w:space="0" w:color="auto"/>
        <w:bottom w:val="none" w:sz="0" w:space="0" w:color="auto"/>
        <w:right w:val="none" w:sz="0" w:space="0" w:color="auto"/>
      </w:divBdr>
    </w:div>
    <w:div w:id="1974867796">
      <w:bodyDiv w:val="1"/>
      <w:marLeft w:val="0"/>
      <w:marRight w:val="0"/>
      <w:marTop w:val="0"/>
      <w:marBottom w:val="0"/>
      <w:divBdr>
        <w:top w:val="none" w:sz="0" w:space="0" w:color="auto"/>
        <w:left w:val="none" w:sz="0" w:space="0" w:color="auto"/>
        <w:bottom w:val="none" w:sz="0" w:space="0" w:color="auto"/>
        <w:right w:val="none" w:sz="0" w:space="0" w:color="auto"/>
      </w:divBdr>
      <w:divsChild>
        <w:div w:id="1623463476">
          <w:marLeft w:val="0"/>
          <w:marRight w:val="0"/>
          <w:marTop w:val="0"/>
          <w:marBottom w:val="0"/>
          <w:divBdr>
            <w:top w:val="none" w:sz="0" w:space="0" w:color="auto"/>
            <w:left w:val="none" w:sz="0" w:space="0" w:color="auto"/>
            <w:bottom w:val="none" w:sz="0" w:space="0" w:color="auto"/>
            <w:right w:val="none" w:sz="0" w:space="0" w:color="auto"/>
          </w:divBdr>
        </w:div>
      </w:divsChild>
    </w:div>
    <w:div w:id="2007320882">
      <w:bodyDiv w:val="1"/>
      <w:marLeft w:val="0"/>
      <w:marRight w:val="0"/>
      <w:marTop w:val="0"/>
      <w:marBottom w:val="0"/>
      <w:divBdr>
        <w:top w:val="none" w:sz="0" w:space="0" w:color="auto"/>
        <w:left w:val="none" w:sz="0" w:space="0" w:color="auto"/>
        <w:bottom w:val="none" w:sz="0" w:space="0" w:color="auto"/>
        <w:right w:val="none" w:sz="0" w:space="0" w:color="auto"/>
      </w:divBdr>
    </w:div>
    <w:div w:id="207973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C86A-451C-4EE9-A163-FD8057BC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15744</Words>
  <Characters>86592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zendhyhernandez@outlook.com</cp:lastModifiedBy>
  <cp:revision>2</cp:revision>
  <dcterms:created xsi:type="dcterms:W3CDTF">2023-05-23T05:32:00Z</dcterms:created>
  <dcterms:modified xsi:type="dcterms:W3CDTF">2023-05-23T05:32:00Z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Excel® 2010</vt:lpwstr>
  </property>
  <property fmtid="{D5CDD505-2E9C-101B-9397-08002B2CF9AE}" pid="4" name="LastSaved">
    <vt:filetime>2023-02-03T00:00:00Z</vt:filetime>
  </property>
  <property fmtid="{D5CDD505-2E9C-101B-9397-08002B2CF9AE}" pid="5" name="Producer">
    <vt:lpwstr>Microsoft® Excel® 2010</vt:lpwstr>
  </property>
  <property fmtid="{D5CDD505-2E9C-101B-9397-08002B2CF9AE}" pid="6" name="ZOTERO_PREF_1">
    <vt:lpwstr>&lt;data data-version="3" zotero-version="6.0.26"&gt;&lt;session id="oMfGcYYD"/&gt;&lt;style id="http://www.zotero.org/styles/apa-no-ampersand" locale="es-ES" hasBibliography="1" bibliographyStyleHasBeenSet="1"/&gt;&lt;prefs&gt;&lt;pref name="fieldType" value="Field"/&gt;&lt;/prefs&gt;&lt;/dat</vt:lpwstr>
  </property>
  <property fmtid="{D5CDD505-2E9C-101B-9397-08002B2CF9AE}" pid="7" name="ZOTERO_PREF_2">
    <vt:lpwstr>a&gt;</vt:lpwstr>
  </property>
</Properties>
</file>