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51C0B036" w:rsidR="00DA3075" w:rsidRPr="00CA3368" w:rsidRDefault="00FD0386" w:rsidP="00F67ACA">
      <w:pPr>
        <w:tabs>
          <w:tab w:val="left" w:pos="3220"/>
        </w:tabs>
        <w:spacing w:line="360" w:lineRule="auto"/>
        <w:jc w:val="center"/>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2E144F79">
                <wp:simplePos x="0" y="0"/>
                <wp:positionH relativeFrom="margin">
                  <wp:posOffset>-661035</wp:posOffset>
                </wp:positionH>
                <wp:positionV relativeFrom="paragraph">
                  <wp:posOffset>499745</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121BC5" w:rsidRDefault="00121BC5" w:rsidP="00CC5BD2">
                            <w:pPr>
                              <w:rPr>
                                <w:rFonts w:ascii="Gill Sans MT" w:hAnsi="Gill Sans MT"/>
                                <w:color w:val="2F5496" w:themeColor="accent5" w:themeShade="BF"/>
                                <w:sz w:val="72"/>
                                <w:szCs w:val="64"/>
                              </w:rPr>
                            </w:pPr>
                          </w:p>
                          <w:p w14:paraId="4A33CF54" w14:textId="2E84B074" w:rsidR="00121BC5" w:rsidRDefault="00121BC5" w:rsidP="00CC5BD2">
                            <w:pPr>
                              <w:rPr>
                                <w:rFonts w:ascii="Gill Sans MT" w:hAnsi="Gill Sans MT"/>
                                <w:i/>
                                <w:color w:val="131E32"/>
                                <w:sz w:val="32"/>
                                <w:szCs w:val="32"/>
                              </w:rPr>
                            </w:pPr>
                            <w:r>
                              <w:rPr>
                                <w:rFonts w:ascii="Gill Sans MT" w:hAnsi="Gill Sans MT"/>
                                <w:i/>
                                <w:color w:val="131E32"/>
                                <w:sz w:val="32"/>
                                <w:szCs w:val="32"/>
                              </w:rPr>
                              <w:t xml:space="preserve">Nombre del Alumno: Esthela Nahomy Álvarez Cruz </w:t>
                            </w:r>
                          </w:p>
                          <w:p w14:paraId="2171D88C" w14:textId="43FBB662" w:rsidR="00121BC5" w:rsidRDefault="00121BC5" w:rsidP="00CC5BD2">
                            <w:pPr>
                              <w:rPr>
                                <w:rFonts w:ascii="Gill Sans MT" w:hAnsi="Gill Sans MT"/>
                                <w:i/>
                                <w:color w:val="131E32"/>
                                <w:sz w:val="32"/>
                                <w:szCs w:val="32"/>
                              </w:rPr>
                            </w:pPr>
                            <w:r>
                              <w:rPr>
                                <w:rFonts w:ascii="Gill Sans MT" w:hAnsi="Gill Sans MT"/>
                                <w:i/>
                                <w:color w:val="131E32"/>
                                <w:sz w:val="32"/>
                                <w:szCs w:val="32"/>
                              </w:rPr>
                              <w:t xml:space="preserve">Nombre del tema: Súper Nota  </w:t>
                            </w:r>
                          </w:p>
                          <w:p w14:paraId="70B3587E" w14:textId="0E011657" w:rsidR="00121BC5" w:rsidRPr="00600C05" w:rsidRDefault="00121BC5" w:rsidP="00CC5BD2">
                            <w:pPr>
                              <w:rPr>
                                <w:rFonts w:ascii="Gill Sans MT" w:hAnsi="Gill Sans MT"/>
                                <w:i/>
                                <w:color w:val="131E32"/>
                                <w:sz w:val="32"/>
                                <w:szCs w:val="32"/>
                              </w:rPr>
                            </w:pPr>
                            <w:r>
                              <w:rPr>
                                <w:rFonts w:ascii="Gill Sans MT" w:hAnsi="Gill Sans MT"/>
                                <w:i/>
                                <w:color w:val="131E32"/>
                                <w:sz w:val="32"/>
                                <w:szCs w:val="32"/>
                              </w:rPr>
                              <w:t>Parcial: 3</w:t>
                            </w:r>
                          </w:p>
                          <w:p w14:paraId="40A599B0" w14:textId="5F3BC1EE" w:rsidR="00121BC5" w:rsidRPr="00600C05" w:rsidRDefault="00121BC5" w:rsidP="00CC5BD2">
                            <w:pPr>
                              <w:rPr>
                                <w:rFonts w:ascii="Gill Sans MT" w:hAnsi="Gill Sans MT"/>
                                <w:i/>
                                <w:color w:val="131E32"/>
                                <w:sz w:val="32"/>
                                <w:szCs w:val="32"/>
                              </w:rPr>
                            </w:pPr>
                            <w:r>
                              <w:rPr>
                                <w:rFonts w:ascii="Gill Sans MT" w:hAnsi="Gill Sans MT"/>
                                <w:i/>
                                <w:color w:val="131E32"/>
                                <w:sz w:val="32"/>
                                <w:szCs w:val="32"/>
                              </w:rPr>
                              <w:t xml:space="preserve">Nombre de la Materia: Estudio particular de los delitos </w:t>
                            </w:r>
                          </w:p>
                          <w:p w14:paraId="3C37DFD4" w14:textId="7C0F36CD" w:rsidR="00121BC5" w:rsidRPr="005F0671" w:rsidRDefault="00121BC5" w:rsidP="005F0671">
                            <w:pPr>
                              <w:rPr>
                                <w:rFonts w:ascii="Gill Sans MT" w:hAnsi="Gill Sans MT"/>
                                <w:i/>
                                <w:color w:val="131E32"/>
                                <w:sz w:val="32"/>
                                <w:szCs w:val="32"/>
                              </w:rPr>
                            </w:pPr>
                            <w:r>
                              <w:rPr>
                                <w:rFonts w:ascii="Gill Sans MT" w:hAnsi="Gill Sans MT"/>
                                <w:i/>
                                <w:color w:val="131E32"/>
                                <w:sz w:val="32"/>
                                <w:szCs w:val="32"/>
                              </w:rPr>
                              <w:t xml:space="preserve">Nombre del profesor: Mónica Elizabeth Culebro </w:t>
                            </w:r>
                          </w:p>
                          <w:p w14:paraId="13BC4602" w14:textId="4EDEDE74" w:rsidR="00121BC5" w:rsidRDefault="00121BC5" w:rsidP="00807951">
                            <w:pPr>
                              <w:shd w:val="clear" w:color="auto" w:fill="FFFFFF" w:themeFill="background1"/>
                              <w:rPr>
                                <w:rFonts w:ascii="Gill Sans MT" w:hAnsi="Gill Sans MT"/>
                                <w:i/>
                                <w:color w:val="131E32"/>
                                <w:sz w:val="32"/>
                                <w:szCs w:val="32"/>
                              </w:rPr>
                            </w:pPr>
                          </w:p>
                          <w:p w14:paraId="77E5A26D" w14:textId="411A654E" w:rsidR="00121BC5" w:rsidRDefault="00121BC5"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Licenciatura en Derecho </w:t>
                            </w:r>
                          </w:p>
                          <w:p w14:paraId="38EFBDD3" w14:textId="4C1B292D" w:rsidR="00121BC5" w:rsidRPr="00600C05" w:rsidRDefault="00121BC5"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w:t>
                            </w:r>
                          </w:p>
                          <w:p w14:paraId="3F951A39" w14:textId="77777777" w:rsidR="00121BC5" w:rsidRPr="00600C05" w:rsidRDefault="00121BC5" w:rsidP="00CC5BD2">
                            <w:pPr>
                              <w:rPr>
                                <w:rFonts w:ascii="Gill Sans MT" w:hAnsi="Gill Sans MT"/>
                                <w:color w:val="131E32"/>
                                <w:sz w:val="52"/>
                                <w:szCs w:val="64"/>
                                <w:highlight w:val="yellow"/>
                              </w:rPr>
                            </w:pPr>
                          </w:p>
                          <w:p w14:paraId="561BC277" w14:textId="77777777" w:rsidR="00121BC5" w:rsidRPr="00600C05" w:rsidRDefault="00121BC5" w:rsidP="0085340D">
                            <w:pPr>
                              <w:jc w:val="right"/>
                              <w:rPr>
                                <w:rFonts w:ascii="Gill Sans MT" w:hAnsi="Gill Sans MT"/>
                                <w:color w:val="131E32"/>
                                <w:sz w:val="52"/>
                                <w:szCs w:val="64"/>
                              </w:rPr>
                            </w:pPr>
                          </w:p>
                          <w:p w14:paraId="02002D32" w14:textId="3E888282" w:rsidR="00121BC5" w:rsidRPr="00FD0386" w:rsidRDefault="00121BC5"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121BC5" w:rsidRPr="0085340D" w:rsidRDefault="00121BC5" w:rsidP="00CC5BD2">
                            <w:pPr>
                              <w:rPr>
                                <w:rFonts w:ascii="Gill Sans MT" w:hAnsi="Gill Sans MT"/>
                                <w:color w:val="2F5496" w:themeColor="accent5" w:themeShade="BF"/>
                                <w:sz w:val="56"/>
                                <w:szCs w:val="64"/>
                              </w:rPr>
                            </w:pPr>
                          </w:p>
                          <w:p w14:paraId="35D5D5FF" w14:textId="77777777" w:rsidR="00121BC5" w:rsidRPr="0085340D" w:rsidRDefault="00121BC5" w:rsidP="00CC5BD2">
                            <w:pPr>
                              <w:rPr>
                                <w:rFonts w:ascii="Gill Sans MT" w:hAnsi="Gill Sans MT"/>
                                <w:color w:val="2F5496" w:themeColor="accent5" w:themeShade="BF"/>
                                <w:sz w:val="56"/>
                                <w:szCs w:val="64"/>
                              </w:rPr>
                            </w:pPr>
                          </w:p>
                          <w:p w14:paraId="677F6B1B" w14:textId="77777777" w:rsidR="00121BC5" w:rsidRPr="0085340D" w:rsidRDefault="00121BC5" w:rsidP="00CC5BD2">
                            <w:pPr>
                              <w:rPr>
                                <w:rFonts w:ascii="Gill Sans MT" w:hAnsi="Gill Sans MT"/>
                                <w:color w:val="2F5496" w:themeColor="accent5" w:themeShade="BF"/>
                                <w:sz w:val="56"/>
                                <w:szCs w:val="64"/>
                              </w:rPr>
                            </w:pPr>
                          </w:p>
                          <w:p w14:paraId="1E3CD1FD" w14:textId="77777777" w:rsidR="00121BC5" w:rsidRPr="0085340D" w:rsidRDefault="00121BC5"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52.05pt;margin-top:39.35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" fillcolor="white [3201]" stroked="f" strokeweight=".5pt">
                <v:textbox>
                  <w:txbxContent>
                    <w:p w14:paraId="4CCC06F5" w14:textId="77777777" w:rsidR="00121BC5" w:rsidRDefault="00121BC5" w:rsidP="00CC5BD2">
                      <w:pPr>
                        <w:rPr>
                          <w:rFonts w:ascii="Gill Sans MT" w:hAnsi="Gill Sans MT"/>
                          <w:color w:val="2F5496" w:themeColor="accent5" w:themeShade="BF"/>
                          <w:sz w:val="72"/>
                          <w:szCs w:val="64"/>
                        </w:rPr>
                      </w:pPr>
                    </w:p>
                    <w:p w14:paraId="4A33CF54" w14:textId="2E84B074" w:rsidR="00121BC5" w:rsidRDefault="00121BC5" w:rsidP="00CC5BD2">
                      <w:pPr>
                        <w:rPr>
                          <w:rFonts w:ascii="Gill Sans MT" w:hAnsi="Gill Sans MT"/>
                          <w:i/>
                          <w:color w:val="131E32"/>
                          <w:sz w:val="32"/>
                          <w:szCs w:val="32"/>
                        </w:rPr>
                      </w:pPr>
                      <w:r>
                        <w:rPr>
                          <w:rFonts w:ascii="Gill Sans MT" w:hAnsi="Gill Sans MT"/>
                          <w:i/>
                          <w:color w:val="131E32"/>
                          <w:sz w:val="32"/>
                          <w:szCs w:val="32"/>
                        </w:rPr>
                        <w:t xml:space="preserve">Nombre del Alumno: Esthela Nahomy Álvarez Cruz </w:t>
                      </w:r>
                    </w:p>
                    <w:p w14:paraId="2171D88C" w14:textId="43FBB662" w:rsidR="00121BC5" w:rsidRDefault="00121BC5" w:rsidP="00CC5BD2">
                      <w:pPr>
                        <w:rPr>
                          <w:rFonts w:ascii="Gill Sans MT" w:hAnsi="Gill Sans MT"/>
                          <w:i/>
                          <w:color w:val="131E32"/>
                          <w:sz w:val="32"/>
                          <w:szCs w:val="32"/>
                        </w:rPr>
                      </w:pPr>
                      <w:r>
                        <w:rPr>
                          <w:rFonts w:ascii="Gill Sans MT" w:hAnsi="Gill Sans MT"/>
                          <w:i/>
                          <w:color w:val="131E32"/>
                          <w:sz w:val="32"/>
                          <w:szCs w:val="32"/>
                        </w:rPr>
                        <w:t xml:space="preserve">Nombre del tema: Súper Nota  </w:t>
                      </w:r>
                    </w:p>
                    <w:p w14:paraId="70B3587E" w14:textId="0E011657" w:rsidR="00121BC5" w:rsidRPr="00600C05" w:rsidRDefault="00121BC5" w:rsidP="00CC5BD2">
                      <w:pPr>
                        <w:rPr>
                          <w:rFonts w:ascii="Gill Sans MT" w:hAnsi="Gill Sans MT"/>
                          <w:i/>
                          <w:color w:val="131E32"/>
                          <w:sz w:val="32"/>
                          <w:szCs w:val="32"/>
                        </w:rPr>
                      </w:pPr>
                      <w:r>
                        <w:rPr>
                          <w:rFonts w:ascii="Gill Sans MT" w:hAnsi="Gill Sans MT"/>
                          <w:i/>
                          <w:color w:val="131E32"/>
                          <w:sz w:val="32"/>
                          <w:szCs w:val="32"/>
                        </w:rPr>
                        <w:t>Parcial: 3</w:t>
                      </w:r>
                    </w:p>
                    <w:p w14:paraId="40A599B0" w14:textId="5F3BC1EE" w:rsidR="00121BC5" w:rsidRPr="00600C05" w:rsidRDefault="00121BC5" w:rsidP="00CC5BD2">
                      <w:pPr>
                        <w:rPr>
                          <w:rFonts w:ascii="Gill Sans MT" w:hAnsi="Gill Sans MT"/>
                          <w:i/>
                          <w:color w:val="131E32"/>
                          <w:sz w:val="32"/>
                          <w:szCs w:val="32"/>
                        </w:rPr>
                      </w:pPr>
                      <w:r>
                        <w:rPr>
                          <w:rFonts w:ascii="Gill Sans MT" w:hAnsi="Gill Sans MT"/>
                          <w:i/>
                          <w:color w:val="131E32"/>
                          <w:sz w:val="32"/>
                          <w:szCs w:val="32"/>
                        </w:rPr>
                        <w:t xml:space="preserve">Nombre de la Materia: Estudio particular de los delitos </w:t>
                      </w:r>
                    </w:p>
                    <w:p w14:paraId="3C37DFD4" w14:textId="7C0F36CD" w:rsidR="00121BC5" w:rsidRPr="005F0671" w:rsidRDefault="00121BC5" w:rsidP="005F0671">
                      <w:pPr>
                        <w:rPr>
                          <w:rFonts w:ascii="Gill Sans MT" w:hAnsi="Gill Sans MT"/>
                          <w:i/>
                          <w:color w:val="131E32"/>
                          <w:sz w:val="32"/>
                          <w:szCs w:val="32"/>
                        </w:rPr>
                      </w:pPr>
                      <w:r>
                        <w:rPr>
                          <w:rFonts w:ascii="Gill Sans MT" w:hAnsi="Gill Sans MT"/>
                          <w:i/>
                          <w:color w:val="131E32"/>
                          <w:sz w:val="32"/>
                          <w:szCs w:val="32"/>
                        </w:rPr>
                        <w:t xml:space="preserve">Nombre del profesor: Mónica Elizabeth Culebro </w:t>
                      </w:r>
                    </w:p>
                    <w:p w14:paraId="13BC4602" w14:textId="4EDEDE74" w:rsidR="00121BC5" w:rsidRDefault="00121BC5" w:rsidP="00807951">
                      <w:pPr>
                        <w:shd w:val="clear" w:color="auto" w:fill="FFFFFF" w:themeFill="background1"/>
                        <w:rPr>
                          <w:rFonts w:ascii="Gill Sans MT" w:hAnsi="Gill Sans MT"/>
                          <w:i/>
                          <w:color w:val="131E32"/>
                          <w:sz w:val="32"/>
                          <w:szCs w:val="32"/>
                        </w:rPr>
                      </w:pPr>
                    </w:p>
                    <w:p w14:paraId="77E5A26D" w14:textId="411A654E" w:rsidR="00121BC5" w:rsidRDefault="00121BC5"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Licenciatura en Derecho </w:t>
                      </w:r>
                    </w:p>
                    <w:p w14:paraId="38EFBDD3" w14:textId="4C1B292D" w:rsidR="00121BC5" w:rsidRPr="00600C05" w:rsidRDefault="00121BC5"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w:t>
                      </w:r>
                    </w:p>
                    <w:p w14:paraId="3F951A39" w14:textId="77777777" w:rsidR="00121BC5" w:rsidRPr="00600C05" w:rsidRDefault="00121BC5" w:rsidP="00CC5BD2">
                      <w:pPr>
                        <w:rPr>
                          <w:rFonts w:ascii="Gill Sans MT" w:hAnsi="Gill Sans MT"/>
                          <w:color w:val="131E32"/>
                          <w:sz w:val="52"/>
                          <w:szCs w:val="64"/>
                          <w:highlight w:val="yellow"/>
                        </w:rPr>
                      </w:pPr>
                    </w:p>
                    <w:p w14:paraId="561BC277" w14:textId="77777777" w:rsidR="00121BC5" w:rsidRPr="00600C05" w:rsidRDefault="00121BC5" w:rsidP="0085340D">
                      <w:pPr>
                        <w:jc w:val="right"/>
                        <w:rPr>
                          <w:rFonts w:ascii="Gill Sans MT" w:hAnsi="Gill Sans MT"/>
                          <w:color w:val="131E32"/>
                          <w:sz w:val="52"/>
                          <w:szCs w:val="64"/>
                        </w:rPr>
                      </w:pPr>
                    </w:p>
                    <w:p w14:paraId="02002D32" w14:textId="3E888282" w:rsidR="00121BC5" w:rsidRPr="00FD0386" w:rsidRDefault="00121BC5"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121BC5" w:rsidRPr="0085340D" w:rsidRDefault="00121BC5" w:rsidP="00CC5BD2">
                      <w:pPr>
                        <w:rPr>
                          <w:rFonts w:ascii="Gill Sans MT" w:hAnsi="Gill Sans MT"/>
                          <w:color w:val="2F5496" w:themeColor="accent5" w:themeShade="BF"/>
                          <w:sz w:val="56"/>
                          <w:szCs w:val="64"/>
                        </w:rPr>
                      </w:pPr>
                    </w:p>
                    <w:p w14:paraId="35D5D5FF" w14:textId="77777777" w:rsidR="00121BC5" w:rsidRPr="0085340D" w:rsidRDefault="00121BC5" w:rsidP="00CC5BD2">
                      <w:pPr>
                        <w:rPr>
                          <w:rFonts w:ascii="Gill Sans MT" w:hAnsi="Gill Sans MT"/>
                          <w:color w:val="2F5496" w:themeColor="accent5" w:themeShade="BF"/>
                          <w:sz w:val="56"/>
                          <w:szCs w:val="64"/>
                        </w:rPr>
                      </w:pPr>
                    </w:p>
                    <w:p w14:paraId="677F6B1B" w14:textId="77777777" w:rsidR="00121BC5" w:rsidRPr="0085340D" w:rsidRDefault="00121BC5" w:rsidP="00CC5BD2">
                      <w:pPr>
                        <w:rPr>
                          <w:rFonts w:ascii="Gill Sans MT" w:hAnsi="Gill Sans MT"/>
                          <w:color w:val="2F5496" w:themeColor="accent5" w:themeShade="BF"/>
                          <w:sz w:val="56"/>
                          <w:szCs w:val="64"/>
                        </w:rPr>
                      </w:pPr>
                    </w:p>
                    <w:p w14:paraId="1E3CD1FD" w14:textId="77777777" w:rsidR="00121BC5" w:rsidRPr="0085340D" w:rsidRDefault="00121BC5" w:rsidP="00CC5BD2">
                      <w:pPr>
                        <w:rPr>
                          <w:rFonts w:ascii="Gill Sans MT" w:hAnsi="Gill Sans MT"/>
                          <w:color w:val="2F5496" w:themeColor="accent5" w:themeShade="BF"/>
                          <w:sz w:val="56"/>
                          <w:szCs w:val="64"/>
                        </w:rPr>
                      </w:pPr>
                    </w:p>
                  </w:txbxContent>
                </v:textbox>
                <w10:wrap anchorx="margin"/>
              </v:shape>
            </w:pict>
          </mc:Fallback>
        </mc:AlternateContent>
      </w:r>
      <w:r w:rsidR="00AE48C4">
        <w:rPr>
          <w:rFonts w:ascii="Gill Sans MT" w:hAnsi="Gill Sans MT"/>
          <w:b/>
          <w:color w:val="1F4E79"/>
          <w:sz w:val="72"/>
          <w:szCs w:val="72"/>
        </w:rPr>
        <w:t xml:space="preserve">               </w:t>
      </w:r>
      <w:r w:rsidR="00C04269">
        <w:rPr>
          <w:rFonts w:ascii="Gill Sans MT" w:hAnsi="Gill Sans MT"/>
          <w:b/>
          <w:color w:val="1F4E79"/>
          <w:sz w:val="72"/>
          <w:szCs w:val="72"/>
        </w:rPr>
        <w:t>Súper</w:t>
      </w:r>
      <w:r w:rsidR="00F757F4">
        <w:rPr>
          <w:rFonts w:ascii="Gill Sans MT" w:hAnsi="Gill Sans MT"/>
          <w:b/>
          <w:color w:val="1F4E79"/>
          <w:sz w:val="72"/>
          <w:szCs w:val="72"/>
        </w:rPr>
        <w:t xml:space="preserve"> Nota </w:t>
      </w:r>
      <w:r>
        <w:rPr>
          <w:rFonts w:ascii="Gill Sans MT" w:hAnsi="Gill Sans MT"/>
          <w:b/>
          <w:color w:val="1F4E79"/>
          <w:sz w:val="72"/>
          <w:szCs w:val="72"/>
        </w:rPr>
        <w:t xml:space="preserve"> </w:t>
      </w:r>
    </w:p>
    <w:p w14:paraId="11FC35FE" w14:textId="0DA506EB" w:rsidR="00550A11" w:rsidRDefault="00550A11">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52A452E9" w14:textId="68A19699" w:rsidR="00550A11" w:rsidRDefault="00C04269" w:rsidP="00C04269">
      <w:pPr>
        <w:pStyle w:val="Prrafodelista"/>
        <w:numPr>
          <w:ilvl w:val="0"/>
          <w:numId w:val="47"/>
        </w:numPr>
        <w:spacing w:line="360" w:lineRule="auto"/>
        <w:jc w:val="both"/>
        <w:rPr>
          <w:sz w:val="24"/>
          <w:szCs w:val="24"/>
        </w:rPr>
      </w:pPr>
      <w:r w:rsidRPr="00C04269">
        <w:rPr>
          <w:sz w:val="24"/>
          <w:szCs w:val="24"/>
        </w:rPr>
        <w:lastRenderedPageBreak/>
        <w:t>Los delitos patrimoniales</w:t>
      </w:r>
    </w:p>
    <w:p w14:paraId="652228D0" w14:textId="49ACA9FB" w:rsidR="00C04269" w:rsidRPr="00A0392B" w:rsidRDefault="002774A6" w:rsidP="00C04269">
      <w:pPr>
        <w:pStyle w:val="Prrafodelista"/>
        <w:spacing w:line="360" w:lineRule="auto"/>
        <w:jc w:val="both"/>
      </w:pPr>
      <w:r w:rsidRPr="00A0392B">
        <w:t>Los delitos contra el patrimonio suponen una clasificación de delitos por su bien jurídico tutelado, que en este caso es la propiedad.</w:t>
      </w:r>
    </w:p>
    <w:p w14:paraId="0001E82A" w14:textId="13DC8F6E" w:rsidR="002774A6" w:rsidRPr="00A0392B" w:rsidRDefault="002774A6" w:rsidP="00C04269">
      <w:pPr>
        <w:pStyle w:val="Prrafodelista"/>
        <w:spacing w:line="360" w:lineRule="auto"/>
        <w:jc w:val="both"/>
      </w:pPr>
      <w:r w:rsidRPr="00A0392B">
        <w:t>Robo. A grandes rasgos, consiste en quitarle a una persona un bien mueble sin tener derecho a hacerlo. (Artículo 367 CPF).</w:t>
      </w:r>
    </w:p>
    <w:p w14:paraId="0F7718A0" w14:textId="7DEDD1E4" w:rsidR="002774A6" w:rsidRPr="00A0392B" w:rsidRDefault="002774A6" w:rsidP="00C04269">
      <w:pPr>
        <w:pStyle w:val="Prrafodelista"/>
        <w:spacing w:line="360" w:lineRule="auto"/>
        <w:jc w:val="both"/>
      </w:pPr>
      <w:r w:rsidRPr="00A0392B">
        <w:t>Abuso de confianza. Este delito consiste en disponer de un bien ajeno del que uno tiene la posesión, pero no el derecho a disponer de él (cambiar su naturaleza, destruirlo o enajenarlo) (Artículo 382 del CPF).</w:t>
      </w:r>
    </w:p>
    <w:p w14:paraId="23E34E7C" w14:textId="40B1CCE1" w:rsidR="002774A6" w:rsidRPr="00A0392B" w:rsidRDefault="002774A6" w:rsidP="00C04269">
      <w:pPr>
        <w:pStyle w:val="Prrafodelista"/>
        <w:spacing w:line="360" w:lineRule="auto"/>
        <w:jc w:val="both"/>
      </w:pPr>
      <w:r w:rsidRPr="00A0392B">
        <w:t xml:space="preserve">Fraude. Podemos hablar de: Un fraude genérico, que consiste en engañar a una persona, o aprovecharse de que no sabe algo o tiene una idea equivocada. </w:t>
      </w:r>
      <w:r w:rsidR="00D4648B" w:rsidRPr="00A0392B">
        <w:t>(Artículo 386 del CPF).</w:t>
      </w:r>
    </w:p>
    <w:p w14:paraId="26AFAD6B" w14:textId="26E002EA" w:rsidR="00D4648B" w:rsidRPr="00A0392B" w:rsidRDefault="00D4648B" w:rsidP="00C04269">
      <w:pPr>
        <w:pStyle w:val="Prrafodelista"/>
        <w:spacing w:line="360" w:lineRule="auto"/>
        <w:jc w:val="both"/>
      </w:pPr>
      <w:r w:rsidRPr="00A0392B">
        <w:t xml:space="preserve">El fraude específico, son una serie de conductas descritas de manera literal como fraudes. (Artículo 387 del CPF). </w:t>
      </w:r>
    </w:p>
    <w:p w14:paraId="7ADC98EE" w14:textId="0C74AAF1" w:rsidR="00D4648B" w:rsidRPr="00A0392B" w:rsidRDefault="00D4648B" w:rsidP="00C04269">
      <w:pPr>
        <w:pStyle w:val="Prrafodelista"/>
        <w:spacing w:line="360" w:lineRule="auto"/>
        <w:jc w:val="both"/>
      </w:pPr>
      <w:r w:rsidRPr="00A0392B">
        <w:t>Extorsión. Es cuando se obliga a una persona a hacer o no hacer, para obtener un lucro ya sea para uno o para un tercero. (Artículo 390 del CPF).</w:t>
      </w:r>
    </w:p>
    <w:p w14:paraId="72CEA2AF" w14:textId="2C488B78" w:rsidR="00D4648B" w:rsidRPr="00A0392B" w:rsidRDefault="00EB69A3" w:rsidP="00C04269">
      <w:pPr>
        <w:pStyle w:val="Prrafodelista"/>
        <w:spacing w:line="360" w:lineRule="auto"/>
        <w:jc w:val="both"/>
      </w:pPr>
      <w:r w:rsidRPr="00A0392B">
        <w:t>Fraude familiar. Cuando los uno de los esposos oculta, enajena o adquiere bienes a nombre de terceros en perjuicio del patrimonio de la sociedad conyugal.</w:t>
      </w:r>
    </w:p>
    <w:p w14:paraId="54BCEE75" w14:textId="10290DB3" w:rsidR="00EB69A3" w:rsidRPr="00A0392B" w:rsidRDefault="00EB69A3" w:rsidP="00C04269">
      <w:pPr>
        <w:pStyle w:val="Prrafodelista"/>
        <w:spacing w:line="360" w:lineRule="auto"/>
        <w:jc w:val="both"/>
      </w:pPr>
      <w:r w:rsidRPr="00A0392B">
        <w:t>Despojo. Una manera simple de decirlo es que es el robo que se hace de bienes inmuebles (Artículo 395 del CPF).</w:t>
      </w:r>
    </w:p>
    <w:p w14:paraId="00D37BAB" w14:textId="5B17BCE9" w:rsidR="00EB69A3" w:rsidRPr="00A0392B" w:rsidRDefault="00EB69A3" w:rsidP="00C04269">
      <w:pPr>
        <w:pStyle w:val="Prrafodelista"/>
        <w:spacing w:line="360" w:lineRule="auto"/>
        <w:jc w:val="both"/>
      </w:pPr>
      <w:r w:rsidRPr="00A0392B">
        <w:t>Daño en propiedad ajena. Que como su nombre señala es un delito que consiste en causar daño o causar el riesgo de un daño a ciertos bienes generando afectaciones a terceros (Artículos 397 y 399 del CPF).</w:t>
      </w:r>
    </w:p>
    <w:p w14:paraId="5A1033C8" w14:textId="1C4DDE43" w:rsidR="00EB69A3" w:rsidRPr="00A0392B" w:rsidRDefault="00EB69A3" w:rsidP="00C04269">
      <w:pPr>
        <w:pStyle w:val="Prrafodelista"/>
        <w:spacing w:line="360" w:lineRule="auto"/>
        <w:jc w:val="both"/>
      </w:pPr>
      <w:r w:rsidRPr="00A0392B">
        <w:t>Todos estos delitos se persiguen solo a petición de parte si el autor es familiar de la víctima y solamente se perseguirán de oficio los delitos de extorsión y fraude específico.</w:t>
      </w:r>
    </w:p>
    <w:p w14:paraId="59B313E3" w14:textId="533F39DB" w:rsidR="00EB69A3" w:rsidRDefault="00A0392B" w:rsidP="00C04269">
      <w:pPr>
        <w:pStyle w:val="Prrafodelista"/>
        <w:spacing w:line="360" w:lineRule="auto"/>
        <w:jc w:val="both"/>
        <w:rPr>
          <w:sz w:val="24"/>
          <w:szCs w:val="24"/>
        </w:rPr>
      </w:pPr>
      <w:r>
        <w:rPr>
          <w:noProof/>
          <w:sz w:val="24"/>
          <w:szCs w:val="24"/>
          <w:lang w:eastAsia="es-MX"/>
        </w:rPr>
        <w:lastRenderedPageBreak/>
        <w:drawing>
          <wp:anchor distT="0" distB="0" distL="114300" distR="114300" simplePos="0" relativeHeight="251787264" behindDoc="0" locked="0" layoutInCell="1" allowOverlap="1" wp14:anchorId="03357CE7" wp14:editId="3E41D644">
            <wp:simplePos x="0" y="0"/>
            <wp:positionH relativeFrom="column">
              <wp:posOffset>46355</wp:posOffset>
            </wp:positionH>
            <wp:positionV relativeFrom="paragraph">
              <wp:posOffset>0</wp:posOffset>
            </wp:positionV>
            <wp:extent cx="5401310" cy="3274695"/>
            <wp:effectExtent l="0" t="0" r="8890" b="1905"/>
            <wp:wrapThrough wrapText="bothSides">
              <wp:wrapPolygon edited="0">
                <wp:start x="0" y="0"/>
                <wp:lineTo x="0" y="21487"/>
                <wp:lineTo x="21559" y="21487"/>
                <wp:lineTo x="21559" y="0"/>
                <wp:lineTo x="0" y="0"/>
              </wp:wrapPolygon>
            </wp:wrapThrough>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elitos.jpg"/>
                    <pic:cNvPicPr/>
                  </pic:nvPicPr>
                  <pic:blipFill>
                    <a:blip r:embed="rId9">
                      <a:extLst>
                        <a:ext uri="{28A0092B-C50C-407E-A947-70E740481C1C}">
                          <a14:useLocalDpi xmlns:a14="http://schemas.microsoft.com/office/drawing/2010/main" val="0"/>
                        </a:ext>
                      </a:extLst>
                    </a:blip>
                    <a:stretch>
                      <a:fillRect/>
                    </a:stretch>
                  </pic:blipFill>
                  <pic:spPr>
                    <a:xfrm>
                      <a:off x="0" y="0"/>
                      <a:ext cx="5401310" cy="3274695"/>
                    </a:xfrm>
                    <a:prstGeom prst="rect">
                      <a:avLst/>
                    </a:prstGeom>
                  </pic:spPr>
                </pic:pic>
              </a:graphicData>
            </a:graphic>
            <wp14:sizeRelH relativeFrom="margin">
              <wp14:pctWidth>0</wp14:pctWidth>
            </wp14:sizeRelH>
            <wp14:sizeRelV relativeFrom="margin">
              <wp14:pctHeight>0</wp14:pctHeight>
            </wp14:sizeRelV>
          </wp:anchor>
        </w:drawing>
      </w:r>
    </w:p>
    <w:p w14:paraId="189219AF" w14:textId="2017FC85" w:rsidR="00D4648B" w:rsidRDefault="00D4648B" w:rsidP="00C04269">
      <w:pPr>
        <w:pStyle w:val="Prrafodelista"/>
        <w:spacing w:line="360" w:lineRule="auto"/>
        <w:jc w:val="both"/>
        <w:rPr>
          <w:sz w:val="24"/>
          <w:szCs w:val="24"/>
        </w:rPr>
      </w:pPr>
    </w:p>
    <w:p w14:paraId="4D7510A6" w14:textId="7C89EC71" w:rsidR="00D4648B" w:rsidRDefault="00D4648B" w:rsidP="00C04269">
      <w:pPr>
        <w:pStyle w:val="Prrafodelista"/>
        <w:spacing w:line="360" w:lineRule="auto"/>
        <w:jc w:val="both"/>
        <w:rPr>
          <w:sz w:val="24"/>
          <w:szCs w:val="24"/>
        </w:rPr>
      </w:pPr>
    </w:p>
    <w:p w14:paraId="12F25785" w14:textId="1F60E3F7" w:rsidR="002774A6" w:rsidRDefault="002774A6" w:rsidP="00C04269">
      <w:pPr>
        <w:pStyle w:val="Prrafodelista"/>
        <w:spacing w:line="360" w:lineRule="auto"/>
        <w:jc w:val="both"/>
        <w:rPr>
          <w:sz w:val="24"/>
          <w:szCs w:val="24"/>
        </w:rPr>
      </w:pPr>
    </w:p>
    <w:p w14:paraId="5ACA73BA" w14:textId="524D0E53" w:rsidR="002774A6" w:rsidRPr="00C04269" w:rsidRDefault="002774A6" w:rsidP="00C04269">
      <w:pPr>
        <w:pStyle w:val="Prrafodelista"/>
        <w:spacing w:line="360" w:lineRule="auto"/>
        <w:jc w:val="both"/>
        <w:rPr>
          <w:sz w:val="24"/>
          <w:szCs w:val="24"/>
        </w:rPr>
      </w:pPr>
    </w:p>
    <w:p w14:paraId="43B1F149" w14:textId="14467A0E" w:rsidR="00550A11" w:rsidRDefault="00BD2CA9" w:rsidP="00BD2CA9">
      <w:pPr>
        <w:pStyle w:val="Prrafodelista"/>
        <w:tabs>
          <w:tab w:val="left" w:pos="6714"/>
          <w:tab w:val="left" w:pos="7133"/>
        </w:tabs>
        <w:spacing w:line="360" w:lineRule="auto"/>
        <w:ind w:left="1215"/>
        <w:jc w:val="both"/>
      </w:pPr>
      <w:r>
        <w:tab/>
      </w:r>
      <w:r>
        <w:tab/>
      </w:r>
    </w:p>
    <w:p w14:paraId="1DFD45C0" w14:textId="64DD6E02" w:rsidR="00550A11" w:rsidRDefault="00550A11" w:rsidP="00550A11">
      <w:pPr>
        <w:pStyle w:val="Prrafodelista"/>
        <w:spacing w:line="360" w:lineRule="auto"/>
        <w:ind w:left="855"/>
        <w:jc w:val="both"/>
      </w:pPr>
    </w:p>
    <w:p w14:paraId="18698C40" w14:textId="5582C302" w:rsidR="00550A11" w:rsidRPr="00550A11" w:rsidRDefault="00550A11" w:rsidP="00550A11">
      <w:pPr>
        <w:pStyle w:val="Prrafodelista"/>
        <w:spacing w:line="360" w:lineRule="auto"/>
        <w:ind w:left="855"/>
        <w:jc w:val="both"/>
      </w:pPr>
    </w:p>
    <w:p w14:paraId="3857990F" w14:textId="5D5A65E5" w:rsidR="00550A11" w:rsidRPr="00550A11" w:rsidRDefault="00550A11" w:rsidP="00550A11">
      <w:pPr>
        <w:pStyle w:val="Prrafodelista"/>
        <w:spacing w:line="360" w:lineRule="auto"/>
        <w:ind w:left="855"/>
        <w:jc w:val="both"/>
      </w:pPr>
    </w:p>
    <w:p w14:paraId="713BBBA7" w14:textId="08D0B6A9" w:rsidR="00931016" w:rsidRPr="00931016" w:rsidRDefault="00D157E4" w:rsidP="00D157E4">
      <w:pPr>
        <w:tabs>
          <w:tab w:val="center" w:pos="1570"/>
          <w:tab w:val="right" w:pos="3141"/>
        </w:tabs>
        <w:rPr>
          <w:lang w:eastAsia="es-MX"/>
        </w:rPr>
      </w:pPr>
      <w:r>
        <w:rPr>
          <w:lang w:eastAsia="es-MX"/>
        </w:rPr>
        <w:tab/>
      </w:r>
      <w:r>
        <w:rPr>
          <w:lang w:eastAsia="es-MX"/>
        </w:rPr>
        <w:tab/>
      </w:r>
    </w:p>
    <w:p w14:paraId="5C75DEDF" w14:textId="5C506075" w:rsidR="00931016" w:rsidRPr="00931016" w:rsidRDefault="00EA3408" w:rsidP="00BD2CA9">
      <w:pPr>
        <w:tabs>
          <w:tab w:val="left" w:pos="5490"/>
          <w:tab w:val="left" w:pos="7568"/>
        </w:tabs>
        <w:rPr>
          <w:lang w:eastAsia="es-MX"/>
        </w:rPr>
      </w:pPr>
      <w:r>
        <w:rPr>
          <w:lang w:eastAsia="es-MX"/>
        </w:rPr>
        <w:tab/>
      </w:r>
      <w:r w:rsidR="00BD2CA9">
        <w:rPr>
          <w:lang w:eastAsia="es-MX"/>
        </w:rPr>
        <w:tab/>
      </w:r>
    </w:p>
    <w:p w14:paraId="308A6102" w14:textId="1EA88E9E" w:rsidR="00931016" w:rsidRPr="0047582C" w:rsidRDefault="006B32A7" w:rsidP="00A0392B">
      <w:pPr>
        <w:pStyle w:val="Prrafodelista"/>
        <w:numPr>
          <w:ilvl w:val="0"/>
          <w:numId w:val="47"/>
        </w:numPr>
        <w:rPr>
          <w:lang w:eastAsia="es-MX"/>
        </w:rPr>
      </w:pPr>
      <w:r w:rsidRPr="006B32A7">
        <w:rPr>
          <w:noProof/>
          <w:lang w:eastAsia="es-MX"/>
        </w:rPr>
        <mc:AlternateContent>
          <mc:Choice Requires="wps">
            <w:drawing>
              <wp:anchor distT="45720" distB="45720" distL="114300" distR="114300" simplePos="0" relativeHeight="251681792" behindDoc="0" locked="0" layoutInCell="1" allowOverlap="1" wp14:anchorId="7A27A9A4" wp14:editId="4373F5FA">
                <wp:simplePos x="0" y="0"/>
                <wp:positionH relativeFrom="column">
                  <wp:posOffset>5196840</wp:posOffset>
                </wp:positionH>
                <wp:positionV relativeFrom="paragraph">
                  <wp:posOffset>222885</wp:posOffset>
                </wp:positionV>
                <wp:extent cx="1295400" cy="295275"/>
                <wp:effectExtent l="0" t="0" r="0" b="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14:paraId="0C166087" w14:textId="13417D8C" w:rsidR="00121BC5" w:rsidRDefault="00121BC5" w:rsidP="006B32A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A9A4" id="Cuadro de texto 2" o:spid="_x0000_s1027" type="#_x0000_t202" style="position:absolute;left:0;text-align:left;margin-left:409.2pt;margin-top:17.55pt;width:102pt;height:2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" filled="f" stroked="f">
                <v:textbox>
                  <w:txbxContent>
                    <w:p w14:paraId="0C166087" w14:textId="13417D8C" w:rsidR="00121BC5" w:rsidRDefault="00121BC5" w:rsidP="006B32A7">
                      <w:r>
                        <w:t xml:space="preserve">  </w:t>
                      </w:r>
                    </w:p>
                  </w:txbxContent>
                </v:textbox>
                <w10:wrap type="square"/>
              </v:shape>
            </w:pict>
          </mc:Fallback>
        </mc:AlternateContent>
      </w:r>
      <w:r w:rsidR="00A0392B" w:rsidRPr="00A0392B">
        <w:rPr>
          <w:sz w:val="24"/>
          <w:szCs w:val="24"/>
          <w:lang w:eastAsia="es-MX"/>
        </w:rPr>
        <w:t xml:space="preserve">Delito de robo </w:t>
      </w:r>
    </w:p>
    <w:p w14:paraId="43CF0C2A" w14:textId="77777777" w:rsidR="0047582C" w:rsidRDefault="0047582C" w:rsidP="0091588F">
      <w:pPr>
        <w:pStyle w:val="Prrafodelista"/>
        <w:spacing w:line="360" w:lineRule="auto"/>
        <w:jc w:val="both"/>
        <w:rPr>
          <w:lang w:eastAsia="es-MX"/>
        </w:rPr>
      </w:pPr>
      <w:r w:rsidRPr="0047582C">
        <w:rPr>
          <w:lang w:eastAsia="es-MX"/>
        </w:rPr>
        <w:t xml:space="preserve">La noción legal del robo la ofrece el art 367 del CPF donde se define de la manera siguiente: “Comete el delito de robo: el que se apodera de una cosa ajena mueble, sin derecho y sin consentimiento de la persona que puede disponer de ella con arreglo a la ley. </w:t>
      </w:r>
    </w:p>
    <w:p w14:paraId="4DAC0016" w14:textId="77777777" w:rsidR="0047582C" w:rsidRPr="0047582C" w:rsidRDefault="0047582C" w:rsidP="0091588F">
      <w:pPr>
        <w:pStyle w:val="Prrafodelista"/>
        <w:spacing w:line="360" w:lineRule="auto"/>
        <w:jc w:val="both"/>
        <w:rPr>
          <w:lang w:eastAsia="es-MX"/>
        </w:rPr>
      </w:pPr>
    </w:p>
    <w:p w14:paraId="7CA767F2" w14:textId="2446880A" w:rsidR="0047582C" w:rsidRDefault="0047582C" w:rsidP="0091588F">
      <w:pPr>
        <w:pStyle w:val="Prrafodelista"/>
        <w:spacing w:line="360" w:lineRule="auto"/>
        <w:jc w:val="both"/>
        <w:rPr>
          <w:lang w:eastAsia="es-MX"/>
        </w:rPr>
      </w:pPr>
      <w:r w:rsidRPr="0047582C">
        <w:rPr>
          <w:lang w:eastAsia="es-MX"/>
        </w:rPr>
        <w:t>El art. 270 del CPCH lo define así: “Comete el delito de robo, el que se apodere de una cosa mueble ajena, sin derecho y sin el consentimiento de quien legalmente pueda otorgarlo. Para todos los efectos legales se entiende por apoderamiento, la remoción de la cosa de su lugar de origen, con el ánimo de apropiársela.</w:t>
      </w:r>
      <w:r w:rsidR="0091588F">
        <w:rPr>
          <w:lang w:eastAsia="es-MX"/>
        </w:rPr>
        <w:t xml:space="preserve"> </w:t>
      </w:r>
    </w:p>
    <w:p w14:paraId="40DDB542" w14:textId="77006510" w:rsidR="0091588F" w:rsidRDefault="0091588F" w:rsidP="0091588F">
      <w:pPr>
        <w:pStyle w:val="Prrafodelista"/>
        <w:spacing w:line="360" w:lineRule="auto"/>
        <w:jc w:val="both"/>
        <w:rPr>
          <w:lang w:eastAsia="es-MX"/>
        </w:rPr>
      </w:pPr>
      <w:r w:rsidRPr="0091588F">
        <w:rPr>
          <w:lang w:eastAsia="es-MX"/>
        </w:rPr>
        <w:t>Sujetos Son dos: el activo y el pasivo</w:t>
      </w:r>
      <w:r>
        <w:rPr>
          <w:lang w:eastAsia="es-MX"/>
        </w:rPr>
        <w:t xml:space="preserve">. </w:t>
      </w:r>
    </w:p>
    <w:p w14:paraId="65321A03" w14:textId="5A850E15" w:rsidR="0091588F" w:rsidRDefault="0091588F" w:rsidP="0091588F">
      <w:pPr>
        <w:pStyle w:val="Prrafodelista"/>
        <w:spacing w:line="360" w:lineRule="auto"/>
        <w:jc w:val="both"/>
        <w:rPr>
          <w:lang w:eastAsia="es-MX"/>
        </w:rPr>
      </w:pPr>
      <w:r>
        <w:rPr>
          <w:lang w:eastAsia="es-MX"/>
        </w:rPr>
        <w:t xml:space="preserve">Robo entre socios: </w:t>
      </w:r>
      <w:r w:rsidRPr="0091588F">
        <w:rPr>
          <w:lang w:eastAsia="es-MX"/>
        </w:rPr>
        <w:t xml:space="preserve">Tanto en la doctrina como en la práctica se ha discutido si es posible el surgimiento del delito de robo entre socios. Hay quienes sostienen que no, por ser socios y </w:t>
      </w:r>
      <w:r w:rsidRPr="0091588F">
        <w:rPr>
          <w:lang w:eastAsia="es-MX"/>
        </w:rPr>
        <w:lastRenderedPageBreak/>
        <w:t>tener parte de su dinero en el capital social; pero también hay quienes opinan que sí puede presentarse el robo</w:t>
      </w:r>
      <w:r>
        <w:rPr>
          <w:lang w:eastAsia="es-MX"/>
        </w:rPr>
        <w:t xml:space="preserve">. </w:t>
      </w:r>
    </w:p>
    <w:p w14:paraId="3D7A3430" w14:textId="0E134290" w:rsidR="0091588F" w:rsidRDefault="00660A57" w:rsidP="0091588F">
      <w:pPr>
        <w:pStyle w:val="Prrafodelista"/>
        <w:spacing w:line="360" w:lineRule="auto"/>
        <w:jc w:val="both"/>
        <w:rPr>
          <w:lang w:eastAsia="es-MX"/>
        </w:rPr>
      </w:pPr>
      <w:r w:rsidRPr="00660A57">
        <w:rPr>
          <w:lang w:eastAsia="es-MX"/>
        </w:rPr>
        <w:t>Entre copropietarios. El art. 938 del Código Civil para el Distrito Federal (CCDF) establece: “Hay copropiedad cuando una cosa o un derecho pertenecen proindiviso a varias personas.” Esto significa que cada uno de los copropietarios es propietario de todas las partes que forman el todo, o sea, en forma alícuota</w:t>
      </w:r>
      <w:r>
        <w:rPr>
          <w:lang w:eastAsia="es-MX"/>
        </w:rPr>
        <w:t xml:space="preserve">. </w:t>
      </w:r>
    </w:p>
    <w:p w14:paraId="13ED3820" w14:textId="0AF465D8" w:rsidR="00660A57" w:rsidRDefault="00660A57" w:rsidP="0091588F">
      <w:pPr>
        <w:pStyle w:val="Prrafodelista"/>
        <w:spacing w:line="360" w:lineRule="auto"/>
        <w:jc w:val="both"/>
        <w:rPr>
          <w:lang w:eastAsia="es-MX"/>
        </w:rPr>
      </w:pPr>
      <w:r w:rsidRPr="00660A57">
        <w:rPr>
          <w:lang w:eastAsia="es-MX"/>
        </w:rPr>
        <w:t>Entre cónyuges. Otra cuestión muy discutida se relaciona con la determinación de si puede o no presentarse el robo entre cónyuges. Primero hay que aclarar que cuando se hace referencia a cónyuges, ello implica la existencia de un matrimonio civil, UNIVERSIDAD DEL SURESTE 85 pues para efectos legales, aun en materia penal, es el único matrimonio que reconoce la ley. En este aspecto, también hay un sinnúmero de opiniones: unas aceptan y otras niegan el robo entre cónyuges</w:t>
      </w:r>
      <w:r>
        <w:rPr>
          <w:lang w:eastAsia="es-MX"/>
        </w:rPr>
        <w:t xml:space="preserve">. </w:t>
      </w:r>
    </w:p>
    <w:p w14:paraId="5932A4A6" w14:textId="5CF3C929" w:rsidR="00660A57" w:rsidRPr="0047582C" w:rsidRDefault="00660A57" w:rsidP="0091588F">
      <w:pPr>
        <w:pStyle w:val="Prrafodelista"/>
        <w:spacing w:line="360" w:lineRule="auto"/>
        <w:jc w:val="both"/>
        <w:rPr>
          <w:lang w:eastAsia="es-MX"/>
        </w:rPr>
      </w:pPr>
      <w:r>
        <w:rPr>
          <w:noProof/>
          <w:lang w:eastAsia="es-MX"/>
        </w:rPr>
        <w:drawing>
          <wp:anchor distT="0" distB="0" distL="114300" distR="114300" simplePos="0" relativeHeight="251788288" behindDoc="0" locked="0" layoutInCell="1" allowOverlap="1" wp14:anchorId="71D8DB57" wp14:editId="45F0F5C1">
            <wp:simplePos x="0" y="0"/>
            <wp:positionH relativeFrom="column">
              <wp:posOffset>450392</wp:posOffset>
            </wp:positionH>
            <wp:positionV relativeFrom="paragraph">
              <wp:posOffset>44081</wp:posOffset>
            </wp:positionV>
            <wp:extent cx="4944110" cy="2470785"/>
            <wp:effectExtent l="0" t="0" r="8890" b="5715"/>
            <wp:wrapThrough wrapText="bothSides">
              <wp:wrapPolygon edited="0">
                <wp:start x="0" y="0"/>
                <wp:lineTo x="0" y="21483"/>
                <wp:lineTo x="21556" y="21483"/>
                <wp:lineTo x="21556" y="0"/>
                <wp:lineTo x="0" y="0"/>
              </wp:wrapPolygon>
            </wp:wrapThrough>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escarga (10).jfif"/>
                    <pic:cNvPicPr/>
                  </pic:nvPicPr>
                  <pic:blipFill>
                    <a:blip r:embed="rId10">
                      <a:extLst>
                        <a:ext uri="{28A0092B-C50C-407E-A947-70E740481C1C}">
                          <a14:useLocalDpi xmlns:a14="http://schemas.microsoft.com/office/drawing/2010/main" val="0"/>
                        </a:ext>
                      </a:extLst>
                    </a:blip>
                    <a:stretch>
                      <a:fillRect/>
                    </a:stretch>
                  </pic:blipFill>
                  <pic:spPr>
                    <a:xfrm>
                      <a:off x="0" y="0"/>
                      <a:ext cx="4944110" cy="2470785"/>
                    </a:xfrm>
                    <a:prstGeom prst="rect">
                      <a:avLst/>
                    </a:prstGeom>
                  </pic:spPr>
                </pic:pic>
              </a:graphicData>
            </a:graphic>
            <wp14:sizeRelH relativeFrom="margin">
              <wp14:pctWidth>0</wp14:pctWidth>
            </wp14:sizeRelH>
            <wp14:sizeRelV relativeFrom="margin">
              <wp14:pctHeight>0</wp14:pctHeight>
            </wp14:sizeRelV>
          </wp:anchor>
        </w:drawing>
      </w:r>
    </w:p>
    <w:p w14:paraId="52B04299" w14:textId="5EC7E518" w:rsidR="0047582C" w:rsidRDefault="0047582C" w:rsidP="0047582C">
      <w:pPr>
        <w:rPr>
          <w:lang w:eastAsia="es-MX"/>
        </w:rPr>
      </w:pPr>
    </w:p>
    <w:p w14:paraId="29FBDE5A" w14:textId="77777777" w:rsidR="0047582C" w:rsidRPr="00A0392B" w:rsidRDefault="0047582C" w:rsidP="0047582C">
      <w:pPr>
        <w:rPr>
          <w:lang w:eastAsia="es-MX"/>
        </w:rPr>
      </w:pPr>
    </w:p>
    <w:p w14:paraId="4DA5DCFA" w14:textId="0D7A8B31" w:rsidR="00F04B05" w:rsidRDefault="00F04B05" w:rsidP="00A0392B">
      <w:pPr>
        <w:pStyle w:val="Prrafodelista"/>
        <w:rPr>
          <w:sz w:val="24"/>
          <w:szCs w:val="24"/>
          <w:lang w:eastAsia="es-MX"/>
        </w:rPr>
      </w:pPr>
    </w:p>
    <w:p w14:paraId="55021EAB" w14:textId="23A3F5D1" w:rsidR="00931016" w:rsidRDefault="00931016" w:rsidP="00931016">
      <w:pPr>
        <w:rPr>
          <w:lang w:eastAsia="es-MX"/>
        </w:rPr>
      </w:pPr>
    </w:p>
    <w:p w14:paraId="3BA89F47" w14:textId="77777777" w:rsidR="00F04B05" w:rsidRPr="00931016" w:rsidRDefault="00F04B05" w:rsidP="00931016">
      <w:pPr>
        <w:rPr>
          <w:lang w:eastAsia="es-MX"/>
        </w:rPr>
      </w:pPr>
    </w:p>
    <w:p w14:paraId="5E7B5757" w14:textId="1513D37D" w:rsidR="00931016" w:rsidRPr="00931016" w:rsidRDefault="0018646B" w:rsidP="00931016">
      <w:pPr>
        <w:rPr>
          <w:lang w:eastAsia="es-MX"/>
        </w:rPr>
      </w:pPr>
      <w:r>
        <w:rPr>
          <w:noProof/>
          <w:lang w:eastAsia="es-MX"/>
        </w:rPr>
        <mc:AlternateContent>
          <mc:Choice Requires="wps">
            <w:drawing>
              <wp:anchor distT="45720" distB="45720" distL="114300" distR="114300" simplePos="0" relativeHeight="251786240" behindDoc="0" locked="0" layoutInCell="1" allowOverlap="1" wp14:anchorId="4AAAA53D" wp14:editId="34A5186F">
                <wp:simplePos x="0" y="0"/>
                <wp:positionH relativeFrom="column">
                  <wp:posOffset>2052084</wp:posOffset>
                </wp:positionH>
                <wp:positionV relativeFrom="paragraph">
                  <wp:posOffset>235083</wp:posOffset>
                </wp:positionV>
                <wp:extent cx="2275205" cy="722630"/>
                <wp:effectExtent l="0" t="0" r="0" b="127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722630"/>
                        </a:xfrm>
                        <a:prstGeom prst="rect">
                          <a:avLst/>
                        </a:prstGeom>
                        <a:noFill/>
                        <a:ln w="9525">
                          <a:noFill/>
                          <a:miter lim="800000"/>
                          <a:headEnd/>
                          <a:tailEnd/>
                        </a:ln>
                      </wps:spPr>
                      <wps:txbx>
                        <w:txbxContent>
                          <w:p w14:paraId="34C72723" w14:textId="7CEA6FB2" w:rsidR="00121BC5" w:rsidRPr="0069617E" w:rsidRDefault="00121BC5" w:rsidP="0018646B">
                            <w:pPr>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AA53D" id="_x0000_s1028" type="#_x0000_t202" style="position:absolute;margin-left:161.6pt;margin-top:18.5pt;width:179.15pt;height:56.9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" filled="f" stroked="f">
                <v:textbox>
                  <w:txbxContent>
                    <w:p w14:paraId="34C72723" w14:textId="7CEA6FB2" w:rsidR="00121BC5" w:rsidRPr="0069617E" w:rsidRDefault="00121BC5" w:rsidP="0018646B">
                      <w:pPr>
                        <w:jc w:val="both"/>
                        <w:rPr>
                          <w:sz w:val="16"/>
                          <w:szCs w:val="16"/>
                        </w:rPr>
                      </w:pPr>
                    </w:p>
                  </w:txbxContent>
                </v:textbox>
                <w10:wrap type="square"/>
              </v:shape>
            </w:pict>
          </mc:Fallback>
        </mc:AlternateContent>
      </w:r>
    </w:p>
    <w:p w14:paraId="748B7317" w14:textId="1A27B538" w:rsidR="00931016" w:rsidRPr="00931016" w:rsidRDefault="00931016" w:rsidP="00931016">
      <w:pPr>
        <w:rPr>
          <w:lang w:eastAsia="es-MX"/>
        </w:rPr>
      </w:pPr>
    </w:p>
    <w:p w14:paraId="201CCE35" w14:textId="77FD6B6B" w:rsidR="00931016" w:rsidRPr="00931016" w:rsidRDefault="00931016" w:rsidP="00931016">
      <w:pPr>
        <w:rPr>
          <w:lang w:eastAsia="es-MX"/>
        </w:rPr>
      </w:pPr>
    </w:p>
    <w:p w14:paraId="380005F7" w14:textId="30E0F512" w:rsidR="00931016" w:rsidRDefault="00E01712" w:rsidP="00931016">
      <w:pPr>
        <w:rPr>
          <w:lang w:eastAsia="es-MX"/>
        </w:rPr>
      </w:pPr>
      <w:r>
        <w:rPr>
          <w:noProof/>
          <w:lang w:eastAsia="es-MX"/>
        </w:rPr>
        <mc:AlternateContent>
          <mc:Choice Requires="wps">
            <w:drawing>
              <wp:anchor distT="45720" distB="45720" distL="114300" distR="114300" simplePos="0" relativeHeight="251728896" behindDoc="0" locked="0" layoutInCell="1" allowOverlap="1" wp14:anchorId="030F6313" wp14:editId="55615350">
                <wp:simplePos x="0" y="0"/>
                <wp:positionH relativeFrom="column">
                  <wp:posOffset>839012</wp:posOffset>
                </wp:positionH>
                <wp:positionV relativeFrom="paragraph">
                  <wp:posOffset>220508</wp:posOffset>
                </wp:positionV>
                <wp:extent cx="1190625" cy="297180"/>
                <wp:effectExtent l="0" t="0" r="0" b="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7180"/>
                        </a:xfrm>
                        <a:prstGeom prst="rect">
                          <a:avLst/>
                        </a:prstGeom>
                        <a:noFill/>
                        <a:ln w="9525">
                          <a:noFill/>
                          <a:miter lim="800000"/>
                          <a:headEnd/>
                          <a:tailEnd/>
                        </a:ln>
                      </wps:spPr>
                      <wps:txbx>
                        <w:txbxContent>
                          <w:p w14:paraId="3067D6C2" w14:textId="0EE9A70B" w:rsidR="00121BC5" w:rsidRDefault="00121BC5" w:rsidP="00F42E0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6313" id="_x0000_s1029" type="#_x0000_t202" style="position:absolute;margin-left:66.05pt;margin-top:17.35pt;width:93.75pt;height:23.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" filled="f" stroked="f">
                <v:textbox>
                  <w:txbxContent>
                    <w:p w14:paraId="3067D6C2" w14:textId="0EE9A70B" w:rsidR="00121BC5" w:rsidRDefault="00121BC5" w:rsidP="00F42E09">
                      <w:pPr>
                        <w:jc w:val="both"/>
                      </w:pPr>
                    </w:p>
                  </w:txbxContent>
                </v:textbox>
                <w10:wrap type="square"/>
              </v:shape>
            </w:pict>
          </mc:Fallback>
        </mc:AlternateContent>
      </w:r>
      <w:r w:rsidR="00564C2C" w:rsidRPr="009B028B">
        <w:rPr>
          <w:noProof/>
          <w:lang w:eastAsia="es-MX"/>
        </w:rPr>
        <mc:AlternateContent>
          <mc:Choice Requires="wps">
            <w:drawing>
              <wp:anchor distT="45720" distB="45720" distL="114300" distR="114300" simplePos="0" relativeHeight="251701248" behindDoc="0" locked="0" layoutInCell="1" allowOverlap="1" wp14:anchorId="1181C722" wp14:editId="08E7D6B9">
                <wp:simplePos x="0" y="0"/>
                <wp:positionH relativeFrom="column">
                  <wp:posOffset>3680282</wp:posOffset>
                </wp:positionH>
                <wp:positionV relativeFrom="paragraph">
                  <wp:posOffset>66380</wp:posOffset>
                </wp:positionV>
                <wp:extent cx="1085850" cy="266700"/>
                <wp:effectExtent l="0" t="0" r="0" b="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6700"/>
                        </a:xfrm>
                        <a:prstGeom prst="rect">
                          <a:avLst/>
                        </a:prstGeom>
                        <a:noFill/>
                        <a:ln w="9525">
                          <a:noFill/>
                          <a:miter lim="800000"/>
                          <a:headEnd/>
                          <a:tailEnd/>
                        </a:ln>
                      </wps:spPr>
                      <wps:txbx>
                        <w:txbxContent>
                          <w:p w14:paraId="43C9680A" w14:textId="6602ED7B" w:rsidR="00121BC5" w:rsidRDefault="00121BC5" w:rsidP="009B028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1C722" id="_x0000_s1030" type="#_x0000_t202" style="position:absolute;margin-left:289.8pt;margin-top:5.25pt;width:85.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vXEwIAAAE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" filled="f" stroked="f">
                <v:textbox>
                  <w:txbxContent>
                    <w:p w14:paraId="43C9680A" w14:textId="6602ED7B" w:rsidR="00121BC5" w:rsidRDefault="00121BC5" w:rsidP="009B028B">
                      <w:r>
                        <w:t xml:space="preserve">      </w:t>
                      </w:r>
                    </w:p>
                  </w:txbxContent>
                </v:textbox>
                <w10:wrap type="square"/>
              </v:shape>
            </w:pict>
          </mc:Fallback>
        </mc:AlternateContent>
      </w:r>
    </w:p>
    <w:p w14:paraId="77BB10BA" w14:textId="77777777" w:rsidR="00985DE5" w:rsidRDefault="00985DE5" w:rsidP="00985DE5">
      <w:pPr>
        <w:rPr>
          <w:lang w:eastAsia="es-MX"/>
        </w:rPr>
      </w:pPr>
    </w:p>
    <w:p w14:paraId="29DCE688" w14:textId="77777777" w:rsidR="00985DE5" w:rsidRDefault="00985DE5" w:rsidP="00985DE5">
      <w:pPr>
        <w:pStyle w:val="Prrafodelista"/>
        <w:numPr>
          <w:ilvl w:val="0"/>
          <w:numId w:val="47"/>
        </w:numPr>
        <w:rPr>
          <w:noProof/>
          <w:lang w:eastAsia="es-MX"/>
        </w:rPr>
      </w:pPr>
      <w:r w:rsidRPr="00985DE5">
        <w:rPr>
          <w:sz w:val="24"/>
          <w:szCs w:val="24"/>
          <w:lang w:eastAsia="es-MX"/>
        </w:rPr>
        <w:t>Robo agravado</w:t>
      </w:r>
    </w:p>
    <w:p w14:paraId="64A43D00" w14:textId="77777777" w:rsidR="00985DE5" w:rsidRDefault="00985DE5" w:rsidP="00985DE5">
      <w:pPr>
        <w:pStyle w:val="Prrafodelista"/>
        <w:spacing w:line="360" w:lineRule="auto"/>
        <w:jc w:val="both"/>
        <w:rPr>
          <w:noProof/>
          <w:lang w:eastAsia="es-MX"/>
        </w:rPr>
      </w:pPr>
      <w:r>
        <w:rPr>
          <w:noProof/>
          <w:lang w:eastAsia="es-MX"/>
        </w:rPr>
        <w:t>La principal circunstancia que agrava el robo es la violencia, prevista en los numerales 372</w:t>
      </w:r>
    </w:p>
    <w:p w14:paraId="0BC5070A" w14:textId="77777777" w:rsidR="00985DE5" w:rsidRDefault="00985DE5" w:rsidP="00985DE5">
      <w:pPr>
        <w:pStyle w:val="Prrafodelista"/>
        <w:spacing w:line="360" w:lineRule="auto"/>
        <w:jc w:val="both"/>
        <w:rPr>
          <w:noProof/>
          <w:lang w:eastAsia="es-MX"/>
        </w:rPr>
      </w:pPr>
      <w:r>
        <w:rPr>
          <w:noProof/>
          <w:lang w:eastAsia="es-MX"/>
        </w:rPr>
        <w:t>y 373 del CPF; este último distingue entre violencia física y moral, ambas idóneas para la</w:t>
      </w:r>
    </w:p>
    <w:p w14:paraId="68EB1CFE" w14:textId="77A50FC2" w:rsidR="00550A11" w:rsidRDefault="00985DE5" w:rsidP="00985DE5">
      <w:pPr>
        <w:pStyle w:val="Prrafodelista"/>
        <w:spacing w:line="360" w:lineRule="auto"/>
        <w:jc w:val="both"/>
        <w:rPr>
          <w:noProof/>
          <w:lang w:eastAsia="es-MX"/>
        </w:rPr>
      </w:pPr>
      <w:r>
        <w:rPr>
          <w:noProof/>
          <w:lang w:eastAsia="es-MX"/>
        </w:rPr>
        <w:t xml:space="preserve">comisión del delito de robo. </w:t>
      </w:r>
    </w:p>
    <w:p w14:paraId="125A8B87" w14:textId="2E8899DA" w:rsidR="00985DE5" w:rsidRDefault="00664A72" w:rsidP="00985DE5">
      <w:pPr>
        <w:pStyle w:val="Prrafodelista"/>
        <w:spacing w:line="360" w:lineRule="auto"/>
        <w:jc w:val="both"/>
        <w:rPr>
          <w:noProof/>
          <w:lang w:eastAsia="es-MX"/>
        </w:rPr>
      </w:pPr>
      <w:r w:rsidRPr="00664A72">
        <w:rPr>
          <w:noProof/>
          <w:lang w:eastAsia="es-MX"/>
        </w:rPr>
        <w:t xml:space="preserve">Por cuanto hace a los casos especiales establecidos en el art. 381 del CPF, cada una de las 17 fracciones prevé un robo agravado específico. Queda al estudioso precisar, en cada uno de ellos, quién es el sujeto activo, el pasivo, el objeto material y los medios empleados, además </w:t>
      </w:r>
      <w:r w:rsidRPr="00664A72">
        <w:rPr>
          <w:noProof/>
          <w:lang w:eastAsia="es-MX"/>
        </w:rPr>
        <w:lastRenderedPageBreak/>
        <w:t>de destacar las circunstancias en las que se presenta cada uno. De manera general, se precisa en función de qué criterio se agrava el robo en materia federal: Agravamiento en función del lugar: fraccs. I, VII, X, XI, XII, XVI, y art. 381 bis. Agravamiento en función de las personas: fraccs. II, III, IV, V, VI y XIV, última parte. Agravamiento en función de las circunstancias: fraccs. VIII y XIII. Agravamiento en función de la ventaja del activo: fraccs. IX y XV. Agravamiento en función del objeto material: fraccs. XIV y art. 381 bis. En el artículo 276 del CPCH se prevén los casos de robo agravado.</w:t>
      </w:r>
    </w:p>
    <w:p w14:paraId="1FB78929" w14:textId="4258554C" w:rsidR="00664A72" w:rsidRDefault="00FC3FF1" w:rsidP="00985DE5">
      <w:pPr>
        <w:pStyle w:val="Prrafodelista"/>
        <w:spacing w:line="360" w:lineRule="auto"/>
        <w:jc w:val="both"/>
        <w:rPr>
          <w:noProof/>
          <w:lang w:eastAsia="es-MX"/>
        </w:rPr>
      </w:pPr>
      <w:r>
        <w:rPr>
          <w:noProof/>
          <w:lang w:eastAsia="es-MX"/>
        </w:rPr>
        <w:drawing>
          <wp:anchor distT="0" distB="0" distL="114300" distR="114300" simplePos="0" relativeHeight="251789312" behindDoc="0" locked="0" layoutInCell="1" allowOverlap="1" wp14:anchorId="32547B37" wp14:editId="05ACD247">
            <wp:simplePos x="0" y="0"/>
            <wp:positionH relativeFrom="column">
              <wp:posOffset>748665</wp:posOffset>
            </wp:positionH>
            <wp:positionV relativeFrom="paragraph">
              <wp:posOffset>3794125</wp:posOffset>
            </wp:positionV>
            <wp:extent cx="4497070" cy="2429510"/>
            <wp:effectExtent l="0" t="0" r="0" b="8890"/>
            <wp:wrapThrough wrapText="bothSides">
              <wp:wrapPolygon edited="0">
                <wp:start x="0" y="0"/>
                <wp:lineTo x="0" y="21510"/>
                <wp:lineTo x="21502" y="21510"/>
                <wp:lineTo x="21502" y="0"/>
                <wp:lineTo x="0" y="0"/>
              </wp:wrapPolygon>
            </wp:wrapThrough>
            <wp:docPr id="2" name="Imagen 2" descr="Qué es el Robo Agravado? | Bufete de Abogados Belén - Abogada Defen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el Robo Agravado? | Bufete de Abogados Belén - Abogada Defenso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707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F62" w:rsidRPr="00201F62">
        <w:rPr>
          <w:noProof/>
          <w:lang w:eastAsia="es-MX"/>
        </w:rPr>
        <w:t>Además de las penas establecidas, el robo se entenderá agravado y la pena que le corresponda se aumentará de dos a siete años de prisión cuando el delito se realice: I.- En un lugar cer</w:t>
      </w:r>
      <w:r w:rsidR="00201F62">
        <w:rPr>
          <w:noProof/>
          <w:lang w:eastAsia="es-MX"/>
        </w:rPr>
        <w:t>rado</w:t>
      </w:r>
      <w:r w:rsidR="00201F62" w:rsidRPr="00201F62">
        <w:rPr>
          <w:noProof/>
          <w:lang w:eastAsia="es-MX"/>
        </w:rPr>
        <w:t xml:space="preserve"> II.- Por un dependiente o un trabajador doméstico contra su patrón o algún miembro de su familia</w:t>
      </w:r>
      <w:r w:rsidR="00201F62">
        <w:rPr>
          <w:noProof/>
          <w:lang w:eastAsia="es-MX"/>
        </w:rPr>
        <w:t xml:space="preserve">, </w:t>
      </w:r>
      <w:r w:rsidR="00201F62" w:rsidRPr="00201F62">
        <w:rPr>
          <w:noProof/>
          <w:lang w:eastAsia="es-MX"/>
        </w:rPr>
        <w:t>III.- Por un huésped, comensal o invitado del sujeto pasivo o por alguno de los acompañantes de aquellos</w:t>
      </w:r>
      <w:r w:rsidR="00201F62">
        <w:rPr>
          <w:noProof/>
          <w:lang w:eastAsia="es-MX"/>
        </w:rPr>
        <w:t xml:space="preserve">, </w:t>
      </w:r>
      <w:r w:rsidR="00201F62" w:rsidRPr="00201F62">
        <w:rPr>
          <w:noProof/>
          <w:lang w:eastAsia="es-MX"/>
        </w:rPr>
        <w:t>IV.- Por el dueño o algún miembro de su familia en contra de sus dependientes o trabajadores domésticos</w:t>
      </w:r>
      <w:r w:rsidR="00201F62">
        <w:rPr>
          <w:noProof/>
          <w:lang w:eastAsia="es-MX"/>
        </w:rPr>
        <w:t xml:space="preserve">, </w:t>
      </w:r>
      <w:r w:rsidR="00201F62" w:rsidRPr="00201F62">
        <w:rPr>
          <w:noProof/>
          <w:lang w:eastAsia="es-MX"/>
        </w:rPr>
        <w:t>V.- Por los dueños, sus dependientes o trabajadores domésticos en su casa, empresa o establecimiento comercial,</w:t>
      </w:r>
      <w:r w:rsidR="00201F62">
        <w:rPr>
          <w:noProof/>
          <w:lang w:eastAsia="es-MX"/>
        </w:rPr>
        <w:t xml:space="preserve"> </w:t>
      </w:r>
      <w:r w:rsidR="00201F62" w:rsidRPr="00201F62">
        <w:rPr>
          <w:noProof/>
          <w:lang w:eastAsia="es-MX"/>
        </w:rPr>
        <w:t>VI.- Por los obreros, artesanos, aprendices, discípulos o trabajadores de cualquier índole, en el taller, la casa, la escuela, la oficina o lugar en el que habitualmente trabajen</w:t>
      </w:r>
      <w:r w:rsidR="00201F62">
        <w:rPr>
          <w:noProof/>
          <w:lang w:eastAsia="es-MX"/>
        </w:rPr>
        <w:t xml:space="preserve">, </w:t>
      </w:r>
      <w:r w:rsidR="00201F62" w:rsidRPr="00201F62">
        <w:rPr>
          <w:noProof/>
          <w:lang w:eastAsia="es-MX"/>
        </w:rPr>
        <w:t>VII.- Estando la víctima en vehículo particular o en un transporte público. VIII.- Aprovechando las condiciones de confusión que se produzcan por catástrofe o desorden público. IX.- Sobre partes de vehículos estacionados en la vía pública o en otro lugar destinado a su guarda o a reparación. X.- Sobre embarcaciones, aeronaves u objetos que se encuentren en ellas. XI.- Sobre equipaje o valores de viajero, en cualquier lugar durante el trayecto del viaje, incluyendo las terminales del transporte. XII.- Cuando los objetos del delito equiparable al robo hayan sido expedientes o actuaciones judiciales</w:t>
      </w:r>
      <w:r w:rsidR="00201F62">
        <w:rPr>
          <w:noProof/>
          <w:lang w:eastAsia="es-MX"/>
        </w:rPr>
        <w:t xml:space="preserve">. </w:t>
      </w:r>
    </w:p>
    <w:p w14:paraId="40AF1F4D" w14:textId="62AA825F" w:rsidR="00201F62" w:rsidRPr="00985DE5" w:rsidRDefault="00201F62" w:rsidP="00985DE5">
      <w:pPr>
        <w:pStyle w:val="Prrafodelista"/>
        <w:spacing w:line="360" w:lineRule="auto"/>
        <w:jc w:val="both"/>
        <w:rPr>
          <w:noProof/>
          <w:lang w:eastAsia="es-MX"/>
        </w:rPr>
      </w:pPr>
    </w:p>
    <w:p w14:paraId="1EC431C3" w14:textId="12269AEE" w:rsidR="00931016" w:rsidRDefault="000F2F6F" w:rsidP="00931016">
      <w:pPr>
        <w:ind w:firstLine="708"/>
        <w:rPr>
          <w:lang w:eastAsia="es-MX"/>
        </w:rPr>
      </w:pPr>
      <w:r>
        <w:rPr>
          <w:noProof/>
          <w:lang w:eastAsia="es-MX"/>
        </w:rPr>
        <mc:AlternateContent>
          <mc:Choice Requires="wps">
            <w:drawing>
              <wp:anchor distT="45720" distB="45720" distL="114300" distR="114300" simplePos="0" relativeHeight="251732992" behindDoc="0" locked="0" layoutInCell="1" allowOverlap="1" wp14:anchorId="134D040F" wp14:editId="516393A8">
                <wp:simplePos x="0" y="0"/>
                <wp:positionH relativeFrom="column">
                  <wp:posOffset>2896589</wp:posOffset>
                </wp:positionH>
                <wp:positionV relativeFrom="paragraph">
                  <wp:posOffset>41083</wp:posOffset>
                </wp:positionV>
                <wp:extent cx="2721610" cy="967105"/>
                <wp:effectExtent l="0" t="0" r="0" b="4445"/>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967105"/>
                        </a:xfrm>
                        <a:prstGeom prst="rect">
                          <a:avLst/>
                        </a:prstGeom>
                        <a:noFill/>
                        <a:ln w="9525">
                          <a:noFill/>
                          <a:miter lim="800000"/>
                          <a:headEnd/>
                          <a:tailEnd/>
                        </a:ln>
                      </wps:spPr>
                      <wps:txbx>
                        <w:txbxContent>
                          <w:p w14:paraId="3DEB9E39" w14:textId="2A85881F" w:rsidR="00121BC5" w:rsidRPr="006F7E85" w:rsidRDefault="00121BC5" w:rsidP="00F42E09">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D040F" id="_x0000_s1031" type="#_x0000_t202" style="position:absolute;left:0;text-align:left;margin-left:228.1pt;margin-top:3.25pt;width:214.3pt;height:76.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" filled="f" stroked="f">
                <v:textbox>
                  <w:txbxContent>
                    <w:p w14:paraId="3DEB9E39" w14:textId="2A85881F" w:rsidR="00121BC5" w:rsidRPr="006F7E85" w:rsidRDefault="00121BC5" w:rsidP="00F42E09">
                      <w:pPr>
                        <w:jc w:val="both"/>
                        <w:rPr>
                          <w:sz w:val="18"/>
                          <w:szCs w:val="18"/>
                        </w:rPr>
                      </w:pPr>
                    </w:p>
                  </w:txbxContent>
                </v:textbox>
                <w10:wrap type="square"/>
              </v:shape>
            </w:pict>
          </mc:Fallback>
        </mc:AlternateContent>
      </w:r>
    </w:p>
    <w:p w14:paraId="684C1515" w14:textId="1D4F4BBA" w:rsidR="00F033DF" w:rsidRPr="00931016" w:rsidRDefault="00F033DF" w:rsidP="00F033DF">
      <w:pPr>
        <w:rPr>
          <w:lang w:eastAsia="es-MX"/>
        </w:rPr>
      </w:pPr>
    </w:p>
    <w:p w14:paraId="0F248C47" w14:textId="4B988F20" w:rsidR="00F033DF" w:rsidRPr="00F033DF" w:rsidRDefault="00E01712" w:rsidP="00F033DF">
      <w:pPr>
        <w:ind w:firstLine="708"/>
        <w:rPr>
          <w:lang w:eastAsia="es-MX"/>
        </w:rPr>
      </w:pPr>
      <w:r>
        <w:rPr>
          <w:noProof/>
          <w:lang w:eastAsia="es-MX"/>
        </w:rPr>
        <mc:AlternateContent>
          <mc:Choice Requires="wps">
            <w:drawing>
              <wp:anchor distT="45720" distB="45720" distL="114300" distR="114300" simplePos="0" relativeHeight="251735040" behindDoc="0" locked="0" layoutInCell="1" allowOverlap="1" wp14:anchorId="1E0A8D52" wp14:editId="511FF2D6">
                <wp:simplePos x="0" y="0"/>
                <wp:positionH relativeFrom="column">
                  <wp:posOffset>768985</wp:posOffset>
                </wp:positionH>
                <wp:positionV relativeFrom="paragraph">
                  <wp:posOffset>293370</wp:posOffset>
                </wp:positionV>
                <wp:extent cx="1350010" cy="297180"/>
                <wp:effectExtent l="0" t="0" r="0" b="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97180"/>
                        </a:xfrm>
                        <a:prstGeom prst="rect">
                          <a:avLst/>
                        </a:prstGeom>
                        <a:noFill/>
                        <a:ln w="9525">
                          <a:noFill/>
                          <a:miter lim="800000"/>
                          <a:headEnd/>
                          <a:tailEnd/>
                        </a:ln>
                      </wps:spPr>
                      <wps:txbx>
                        <w:txbxContent>
                          <w:p w14:paraId="7D20411F" w14:textId="14FE4EBF" w:rsidR="00121BC5" w:rsidRDefault="00121BC5" w:rsidP="002D07D8">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A8D52" id="_x0000_s1032" type="#_x0000_t202" style="position:absolute;left:0;text-align:left;margin-left:60.55pt;margin-top:23.1pt;width:106.3pt;height:23.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" filled="f" stroked="f">
                <v:textbox>
                  <w:txbxContent>
                    <w:p w14:paraId="7D20411F" w14:textId="14FE4EBF" w:rsidR="00121BC5" w:rsidRDefault="00121BC5" w:rsidP="002D07D8">
                      <w:pPr>
                        <w:jc w:val="both"/>
                      </w:pPr>
                      <w:r>
                        <w:t xml:space="preserve">  </w:t>
                      </w:r>
                    </w:p>
                  </w:txbxContent>
                </v:textbox>
                <w10:wrap type="square"/>
              </v:shape>
            </w:pict>
          </mc:Fallback>
        </mc:AlternateContent>
      </w:r>
    </w:p>
    <w:p w14:paraId="08264495" w14:textId="3ECEC842" w:rsidR="00F033DF" w:rsidRPr="00F033DF" w:rsidRDefault="00F033DF" w:rsidP="00F033DF">
      <w:pPr>
        <w:ind w:firstLine="708"/>
        <w:rPr>
          <w:lang w:eastAsia="es-MX"/>
        </w:rPr>
      </w:pPr>
    </w:p>
    <w:p w14:paraId="3F21B1DD" w14:textId="39351BBF" w:rsidR="00F033DF" w:rsidRPr="00F033DF" w:rsidRDefault="00F033DF" w:rsidP="00F033DF">
      <w:pPr>
        <w:ind w:firstLine="708"/>
        <w:rPr>
          <w:lang w:eastAsia="es-MX"/>
        </w:rPr>
      </w:pPr>
    </w:p>
    <w:p w14:paraId="0AB14BCC" w14:textId="33FAFBBF" w:rsidR="00F033DF" w:rsidRPr="00F033DF" w:rsidRDefault="00F033DF" w:rsidP="00F033DF">
      <w:pPr>
        <w:ind w:firstLine="708"/>
        <w:rPr>
          <w:lang w:eastAsia="es-MX"/>
        </w:rPr>
      </w:pPr>
    </w:p>
    <w:p w14:paraId="4EB582C9" w14:textId="034D9515" w:rsidR="00F033DF" w:rsidRPr="00F033DF" w:rsidRDefault="00F033DF" w:rsidP="00F033DF">
      <w:pPr>
        <w:ind w:firstLine="708"/>
        <w:rPr>
          <w:lang w:eastAsia="es-MX"/>
        </w:rPr>
      </w:pPr>
    </w:p>
    <w:p w14:paraId="288C7746" w14:textId="63C7F750" w:rsidR="00F033DF" w:rsidRDefault="00520A9B" w:rsidP="00FC3FF1">
      <w:pPr>
        <w:pStyle w:val="Prrafodelista"/>
        <w:numPr>
          <w:ilvl w:val="0"/>
          <w:numId w:val="47"/>
        </w:numPr>
        <w:rPr>
          <w:sz w:val="24"/>
          <w:szCs w:val="24"/>
          <w:lang w:eastAsia="es-MX"/>
        </w:rPr>
      </w:pPr>
      <w:r w:rsidRPr="00520A9B">
        <w:rPr>
          <w:sz w:val="24"/>
          <w:szCs w:val="24"/>
          <w:lang w:eastAsia="es-MX"/>
        </w:rPr>
        <w:lastRenderedPageBreak/>
        <w:t>Conductas equiparadas al robo</w:t>
      </w:r>
    </w:p>
    <w:p w14:paraId="7821CF07" w14:textId="0D46B54A" w:rsidR="00520A9B" w:rsidRDefault="00520A9B" w:rsidP="00520A9B">
      <w:pPr>
        <w:pStyle w:val="Prrafodelista"/>
        <w:spacing w:line="360" w:lineRule="auto"/>
        <w:jc w:val="both"/>
        <w:rPr>
          <w:lang w:eastAsia="es-MX"/>
        </w:rPr>
      </w:pPr>
      <w:r w:rsidRPr="00520A9B">
        <w:rPr>
          <w:lang w:eastAsia="es-MX"/>
        </w:rPr>
        <w:t>Por equiparación expresa de la ley se castigan como tales. De esta manera, el art. 368 del CPF equipara y castiga como robos las conductas que señalamos a continuación. En la fracc. I de este precepto establece: “El apoderamiento o destrucción dolosa de una cosa propia mueble, si ésta se halla por cualquier título legítimo en poder de otra persona y no medie consentimiento.”</w:t>
      </w:r>
      <w:r>
        <w:rPr>
          <w:lang w:eastAsia="es-MX"/>
        </w:rPr>
        <w:t xml:space="preserve"> </w:t>
      </w:r>
    </w:p>
    <w:p w14:paraId="2B5CD53C" w14:textId="5A71190F" w:rsidR="00520A9B" w:rsidRDefault="00520A9B" w:rsidP="00520A9B">
      <w:pPr>
        <w:pStyle w:val="Prrafodelista"/>
        <w:spacing w:line="360" w:lineRule="auto"/>
        <w:jc w:val="both"/>
        <w:rPr>
          <w:lang w:eastAsia="es-MX"/>
        </w:rPr>
      </w:pPr>
      <w:r>
        <w:rPr>
          <w:lang w:eastAsia="es-MX"/>
        </w:rPr>
        <w:t>En el código penal de Chiapas establece las siguientes conductas equiparables:</w:t>
      </w:r>
    </w:p>
    <w:p w14:paraId="236D230F" w14:textId="77777777" w:rsidR="00520A9B" w:rsidRDefault="00520A9B" w:rsidP="00520A9B">
      <w:pPr>
        <w:pStyle w:val="Prrafodelista"/>
        <w:spacing w:line="360" w:lineRule="auto"/>
        <w:jc w:val="both"/>
        <w:rPr>
          <w:lang w:eastAsia="es-MX"/>
        </w:rPr>
      </w:pPr>
      <w:r>
        <w:rPr>
          <w:lang w:eastAsia="es-MX"/>
        </w:rPr>
        <w:t>Artículo 273.- Se entenderá por robo y se sancionará como tal:</w:t>
      </w:r>
    </w:p>
    <w:p w14:paraId="2CE6BC22" w14:textId="0248E345" w:rsidR="00520A9B" w:rsidRDefault="00520A9B" w:rsidP="00520A9B">
      <w:pPr>
        <w:pStyle w:val="Prrafodelista"/>
        <w:spacing w:line="360" w:lineRule="auto"/>
        <w:jc w:val="both"/>
        <w:rPr>
          <w:lang w:eastAsia="es-MX"/>
        </w:rPr>
      </w:pPr>
      <w:r>
        <w:rPr>
          <w:lang w:eastAsia="es-MX"/>
        </w:rPr>
        <w:t>I.- El apoderamiento doloso de una cosa mueble, propia, si ésta se encuentra en poder de</w:t>
      </w:r>
    </w:p>
    <w:p w14:paraId="2ACC3B58" w14:textId="39909CDC" w:rsidR="00520A9B" w:rsidRDefault="00520A9B" w:rsidP="00520A9B">
      <w:pPr>
        <w:pStyle w:val="Prrafodelista"/>
        <w:spacing w:line="360" w:lineRule="auto"/>
        <w:jc w:val="both"/>
        <w:rPr>
          <w:lang w:eastAsia="es-MX"/>
        </w:rPr>
      </w:pPr>
      <w:r>
        <w:rPr>
          <w:lang w:eastAsia="es-MX"/>
        </w:rPr>
        <w:t>Otra persona por cualquier título legítimo.</w:t>
      </w:r>
    </w:p>
    <w:p w14:paraId="780D7462" w14:textId="3AEFE411" w:rsidR="00520A9B" w:rsidRDefault="00520A9B" w:rsidP="00520A9B">
      <w:pPr>
        <w:pStyle w:val="Prrafodelista"/>
        <w:spacing w:line="360" w:lineRule="auto"/>
        <w:jc w:val="both"/>
        <w:rPr>
          <w:lang w:eastAsia="es-MX"/>
        </w:rPr>
      </w:pPr>
      <w:r>
        <w:rPr>
          <w:lang w:eastAsia="es-MX"/>
        </w:rPr>
        <w:t>II.- El aprovechamiento de energía eléctrica o de cualquier otro fluido sin derecho y sin</w:t>
      </w:r>
    </w:p>
    <w:p w14:paraId="3736D681" w14:textId="36A249B0" w:rsidR="00520A9B" w:rsidRDefault="00520A9B" w:rsidP="00520A9B">
      <w:pPr>
        <w:pStyle w:val="Prrafodelista"/>
        <w:spacing w:line="360" w:lineRule="auto"/>
        <w:jc w:val="both"/>
        <w:rPr>
          <w:lang w:eastAsia="es-MX"/>
        </w:rPr>
      </w:pPr>
      <w:r>
        <w:rPr>
          <w:lang w:eastAsia="es-MX"/>
        </w:rPr>
        <w:t>Consentimiento de la persona que legalmente pueda otorgarlo.</w:t>
      </w:r>
    </w:p>
    <w:p w14:paraId="4DCFD2ED" w14:textId="6C46C340" w:rsidR="00520A9B" w:rsidRDefault="00520A9B" w:rsidP="00520A9B">
      <w:pPr>
        <w:pStyle w:val="Prrafodelista"/>
        <w:spacing w:line="360" w:lineRule="auto"/>
        <w:jc w:val="both"/>
        <w:rPr>
          <w:lang w:eastAsia="es-MX"/>
        </w:rPr>
      </w:pPr>
      <w:r>
        <w:rPr>
          <w:lang w:eastAsia="es-MX"/>
        </w:rPr>
        <w:t>III.- La sustracción, destrucción, mutilación o apoderamiento de actuaciones judiciales o</w:t>
      </w:r>
    </w:p>
    <w:p w14:paraId="38DBB38D" w14:textId="4BA7717B" w:rsidR="00520A9B" w:rsidRDefault="00520A9B" w:rsidP="00520A9B">
      <w:pPr>
        <w:pStyle w:val="Prrafodelista"/>
        <w:spacing w:line="360" w:lineRule="auto"/>
        <w:jc w:val="both"/>
        <w:rPr>
          <w:lang w:eastAsia="es-MX"/>
        </w:rPr>
      </w:pPr>
      <w:r>
        <w:rPr>
          <w:lang w:eastAsia="es-MX"/>
        </w:rPr>
        <w:t>De algún elemento de protocolo, oficinas o archivos públicos, o que contenga</w:t>
      </w:r>
      <w:r w:rsidR="005C00AE">
        <w:rPr>
          <w:lang w:eastAsia="es-MX"/>
        </w:rPr>
        <w:t xml:space="preserve">n obligación </w:t>
      </w:r>
    </w:p>
    <w:p w14:paraId="5F83FFD0" w14:textId="17B588DD" w:rsidR="00520A9B" w:rsidRDefault="00520A9B" w:rsidP="00520A9B">
      <w:pPr>
        <w:pStyle w:val="Prrafodelista"/>
        <w:spacing w:line="360" w:lineRule="auto"/>
        <w:jc w:val="both"/>
        <w:rPr>
          <w:lang w:eastAsia="es-MX"/>
        </w:rPr>
      </w:pPr>
      <w:r>
        <w:rPr>
          <w:lang w:eastAsia="es-MX"/>
        </w:rPr>
        <w:t>Liberación o transmisión de derechos.</w:t>
      </w:r>
    </w:p>
    <w:p w14:paraId="65F9B55D" w14:textId="77777777" w:rsidR="00520A9B" w:rsidRDefault="00520A9B" w:rsidP="00520A9B">
      <w:pPr>
        <w:pStyle w:val="Prrafodelista"/>
        <w:spacing w:line="360" w:lineRule="auto"/>
        <w:jc w:val="both"/>
        <w:rPr>
          <w:lang w:eastAsia="es-MX"/>
        </w:rPr>
      </w:pPr>
      <w:r>
        <w:rPr>
          <w:lang w:eastAsia="es-MX"/>
        </w:rPr>
        <w:t>IV.- El apoderamiento de frutos pendientes de árboles o de plantas, o de éstas cuando</w:t>
      </w:r>
    </w:p>
    <w:p w14:paraId="1E37E569" w14:textId="0DD4DE34" w:rsidR="00520A9B" w:rsidRPr="00520A9B" w:rsidRDefault="005C00AE" w:rsidP="00520A9B">
      <w:pPr>
        <w:pStyle w:val="Prrafodelista"/>
        <w:spacing w:line="360" w:lineRule="auto"/>
        <w:jc w:val="both"/>
        <w:rPr>
          <w:lang w:eastAsia="es-MX"/>
        </w:rPr>
      </w:pPr>
      <w:r>
        <w:rPr>
          <w:noProof/>
          <w:lang w:eastAsia="es-MX"/>
        </w:rPr>
        <w:drawing>
          <wp:anchor distT="0" distB="0" distL="114300" distR="114300" simplePos="0" relativeHeight="251790336" behindDoc="0" locked="0" layoutInCell="1" allowOverlap="1" wp14:anchorId="6D034E4F" wp14:editId="552AFDD8">
            <wp:simplePos x="0" y="0"/>
            <wp:positionH relativeFrom="column">
              <wp:posOffset>470609</wp:posOffset>
            </wp:positionH>
            <wp:positionV relativeFrom="paragraph">
              <wp:posOffset>243515</wp:posOffset>
            </wp:positionV>
            <wp:extent cx="4265789" cy="3299076"/>
            <wp:effectExtent l="0" t="0" r="1905" b="0"/>
            <wp:wrapThrough wrapText="bothSides">
              <wp:wrapPolygon edited="0">
                <wp:start x="0" y="0"/>
                <wp:lineTo x="0" y="21454"/>
                <wp:lineTo x="21513" y="21454"/>
                <wp:lineTo x="21513"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atsApp-Image-2021-12-03-at-18.43.03.jpeg"/>
                    <pic:cNvPicPr/>
                  </pic:nvPicPr>
                  <pic:blipFill>
                    <a:blip r:embed="rId12">
                      <a:extLst>
                        <a:ext uri="{28A0092B-C50C-407E-A947-70E740481C1C}">
                          <a14:useLocalDpi xmlns:a14="http://schemas.microsoft.com/office/drawing/2010/main" val="0"/>
                        </a:ext>
                      </a:extLst>
                    </a:blip>
                    <a:stretch>
                      <a:fillRect/>
                    </a:stretch>
                  </pic:blipFill>
                  <pic:spPr>
                    <a:xfrm>
                      <a:off x="0" y="0"/>
                      <a:ext cx="4265789" cy="3299076"/>
                    </a:xfrm>
                    <a:prstGeom prst="rect">
                      <a:avLst/>
                    </a:prstGeom>
                  </pic:spPr>
                </pic:pic>
              </a:graphicData>
            </a:graphic>
            <wp14:sizeRelH relativeFrom="margin">
              <wp14:pctWidth>0</wp14:pctWidth>
            </wp14:sizeRelH>
            <wp14:sizeRelV relativeFrom="margin">
              <wp14:pctHeight>0</wp14:pctHeight>
            </wp14:sizeRelV>
          </wp:anchor>
        </w:drawing>
      </w:r>
      <w:r w:rsidR="00520A9B">
        <w:rPr>
          <w:lang w:eastAsia="es-MX"/>
        </w:rPr>
        <w:t xml:space="preserve">Sean aprovechables o de cosechas sobre las que no se tenga derechos. </w:t>
      </w:r>
    </w:p>
    <w:p w14:paraId="2FC87DAA" w14:textId="50D81CC7" w:rsidR="00F033DF" w:rsidRPr="00F033DF" w:rsidRDefault="00F033DF" w:rsidP="00F033DF">
      <w:pPr>
        <w:ind w:firstLine="708"/>
        <w:rPr>
          <w:lang w:eastAsia="es-MX"/>
        </w:rPr>
      </w:pPr>
    </w:p>
    <w:p w14:paraId="3989B64E" w14:textId="3B7A0AC5" w:rsidR="00F033DF" w:rsidRPr="00F033DF" w:rsidRDefault="00F033DF" w:rsidP="00F033DF">
      <w:pPr>
        <w:ind w:firstLine="708"/>
        <w:rPr>
          <w:lang w:eastAsia="es-MX"/>
        </w:rPr>
      </w:pPr>
    </w:p>
    <w:p w14:paraId="7323961D" w14:textId="34CB3CD5" w:rsidR="00F033DF" w:rsidRPr="00F033DF" w:rsidRDefault="00F033DF" w:rsidP="00F033DF">
      <w:pPr>
        <w:ind w:firstLine="708"/>
        <w:rPr>
          <w:lang w:eastAsia="es-MX"/>
        </w:rPr>
      </w:pPr>
    </w:p>
    <w:p w14:paraId="01D0211F" w14:textId="0D05D309" w:rsidR="00BD2CA9" w:rsidRPr="00BD2CA9" w:rsidRDefault="00BD2CA9" w:rsidP="00BD2CA9">
      <w:pPr>
        <w:ind w:firstLine="708"/>
        <w:rPr>
          <w:lang w:eastAsia="es-MX"/>
        </w:rPr>
      </w:pPr>
      <w:r w:rsidRPr="00BD2CA9">
        <w:rPr>
          <w:lang w:eastAsia="es-MX"/>
        </w:rPr>
        <w:tab/>
      </w:r>
      <w:r w:rsidRPr="00BD2CA9">
        <w:rPr>
          <w:lang w:eastAsia="es-MX"/>
        </w:rPr>
        <w:tab/>
      </w:r>
    </w:p>
    <w:p w14:paraId="3742D730" w14:textId="4C007905" w:rsidR="00F033DF" w:rsidRPr="00F033DF" w:rsidRDefault="00F033DF" w:rsidP="00F033DF">
      <w:pPr>
        <w:ind w:firstLine="708"/>
        <w:rPr>
          <w:lang w:eastAsia="es-MX"/>
        </w:rPr>
      </w:pPr>
    </w:p>
    <w:p w14:paraId="1A4621A2" w14:textId="5EED33D3" w:rsidR="00F033DF" w:rsidRPr="00F033DF" w:rsidRDefault="00F033DF" w:rsidP="00F033DF">
      <w:pPr>
        <w:ind w:firstLine="708"/>
        <w:rPr>
          <w:lang w:eastAsia="es-MX"/>
        </w:rPr>
      </w:pPr>
    </w:p>
    <w:p w14:paraId="0F850B7C" w14:textId="2263D437" w:rsidR="00F033DF" w:rsidRPr="00F033DF" w:rsidRDefault="00F033DF" w:rsidP="00F033DF">
      <w:pPr>
        <w:ind w:firstLine="708"/>
        <w:rPr>
          <w:lang w:eastAsia="es-MX"/>
        </w:rPr>
      </w:pPr>
    </w:p>
    <w:p w14:paraId="7E166065" w14:textId="146EFF4D" w:rsidR="00F033DF" w:rsidRPr="00F033DF" w:rsidRDefault="00F033DF" w:rsidP="00F033DF">
      <w:pPr>
        <w:ind w:firstLine="708"/>
        <w:rPr>
          <w:lang w:eastAsia="es-MX"/>
        </w:rPr>
      </w:pPr>
    </w:p>
    <w:p w14:paraId="3B7D066A" w14:textId="5A5AD3F4" w:rsidR="00F033DF" w:rsidRPr="00F033DF" w:rsidRDefault="00F033DF" w:rsidP="00F033DF">
      <w:pPr>
        <w:ind w:firstLine="708"/>
        <w:rPr>
          <w:lang w:eastAsia="es-MX"/>
        </w:rPr>
      </w:pPr>
    </w:p>
    <w:p w14:paraId="466BF6EF" w14:textId="17DDBC9E" w:rsidR="00F033DF" w:rsidRPr="00F033DF" w:rsidRDefault="00F033DF" w:rsidP="00F033DF">
      <w:pPr>
        <w:ind w:firstLine="708"/>
        <w:rPr>
          <w:lang w:eastAsia="es-MX"/>
        </w:rPr>
      </w:pPr>
    </w:p>
    <w:p w14:paraId="36ED1447" w14:textId="5DC94D19" w:rsidR="00F033DF" w:rsidRPr="00F033DF" w:rsidRDefault="00F033DF" w:rsidP="00F033DF">
      <w:pPr>
        <w:ind w:firstLine="708"/>
        <w:rPr>
          <w:lang w:eastAsia="es-MX"/>
        </w:rPr>
      </w:pPr>
    </w:p>
    <w:p w14:paraId="402FBF62" w14:textId="2CCCE091" w:rsidR="00F033DF" w:rsidRPr="00F033DF" w:rsidRDefault="00F033DF" w:rsidP="00F033DF">
      <w:pPr>
        <w:ind w:firstLine="708"/>
        <w:rPr>
          <w:lang w:eastAsia="es-MX"/>
        </w:rPr>
      </w:pPr>
    </w:p>
    <w:p w14:paraId="02CDF968" w14:textId="7CD86392" w:rsidR="00F033DF" w:rsidRPr="005C00AE" w:rsidRDefault="005C00AE" w:rsidP="005C00AE">
      <w:pPr>
        <w:pStyle w:val="Prrafodelista"/>
        <w:numPr>
          <w:ilvl w:val="0"/>
          <w:numId w:val="47"/>
        </w:numPr>
        <w:rPr>
          <w:sz w:val="24"/>
          <w:szCs w:val="24"/>
          <w:lang w:eastAsia="es-MX"/>
        </w:rPr>
      </w:pPr>
      <w:r w:rsidRPr="005C00AE">
        <w:rPr>
          <w:sz w:val="24"/>
          <w:szCs w:val="24"/>
          <w:lang w:eastAsia="es-MX"/>
        </w:rPr>
        <w:lastRenderedPageBreak/>
        <w:t>Excusas absolutorias en el robo.</w:t>
      </w:r>
    </w:p>
    <w:p w14:paraId="32E5C65A" w14:textId="7A4C1576" w:rsidR="00F033DF" w:rsidRDefault="005C00AE" w:rsidP="005C00AE">
      <w:pPr>
        <w:spacing w:line="360" w:lineRule="auto"/>
        <w:jc w:val="both"/>
        <w:rPr>
          <w:lang w:eastAsia="es-MX"/>
        </w:rPr>
      </w:pPr>
      <w:r w:rsidRPr="005C00AE">
        <w:rPr>
          <w:lang w:eastAsia="es-MX"/>
        </w:rPr>
        <w:t>Una excusa absolutoria por mínima temibilidad del agente. Esto</w:t>
      </w:r>
      <w:r>
        <w:rPr>
          <w:lang w:eastAsia="es-MX"/>
        </w:rPr>
        <w:t xml:space="preserve"> ocurre: “Cuando el valor de lo  </w:t>
      </w:r>
      <w:r w:rsidRPr="005C00AE">
        <w:rPr>
          <w:lang w:eastAsia="es-MX"/>
        </w:rPr>
        <w:t>robado no pase de diez veces el salario, sea restituido por el infractor espontáneamente y pague éste todos los daños y perjuicios, antes de que la autoridad tome conocimiento del delito, no se impondrá sanción alguna, si no se ha ejecutado el robo por medio de la violencia.</w:t>
      </w:r>
      <w:r>
        <w:rPr>
          <w:lang w:eastAsia="es-MX"/>
        </w:rPr>
        <w:t xml:space="preserve"> </w:t>
      </w:r>
    </w:p>
    <w:p w14:paraId="2D87C764" w14:textId="2CF0B307" w:rsidR="0001618A" w:rsidRDefault="0001618A" w:rsidP="005C00AE">
      <w:pPr>
        <w:spacing w:line="360" w:lineRule="auto"/>
        <w:jc w:val="both"/>
        <w:rPr>
          <w:lang w:eastAsia="es-MX"/>
        </w:rPr>
      </w:pPr>
      <w:r w:rsidRPr="0001618A">
        <w:rPr>
          <w:lang w:eastAsia="es-MX"/>
        </w:rPr>
        <w:t>El art. 283 del CPCH establece una excusa absolutoria en algunos delitos patrimoniales, incluido el robo, cuando el valor de lo robado sin empleo de la violencia no exceda de veinticinco veces el salario, se restituya por el sujeto activo de manera espontánea el objeto del robo y pague éste todos los daños y perjuicios causados antes de que la autoridad competente tome conocimiento del delito, le beneficiará una excusa absolutoria y no se le impondrá sanción alguna.</w:t>
      </w:r>
      <w:r>
        <w:rPr>
          <w:lang w:eastAsia="es-MX"/>
        </w:rPr>
        <w:t xml:space="preserve"> </w:t>
      </w:r>
    </w:p>
    <w:p w14:paraId="42C61E2B" w14:textId="41049683" w:rsidR="00203300" w:rsidRDefault="00203300" w:rsidP="00203300">
      <w:pPr>
        <w:pStyle w:val="Prrafodelista"/>
        <w:numPr>
          <w:ilvl w:val="0"/>
          <w:numId w:val="47"/>
        </w:numPr>
        <w:spacing w:line="360" w:lineRule="auto"/>
        <w:jc w:val="both"/>
        <w:rPr>
          <w:sz w:val="24"/>
          <w:szCs w:val="24"/>
          <w:lang w:eastAsia="es-MX"/>
        </w:rPr>
      </w:pPr>
      <w:r w:rsidRPr="00203300">
        <w:rPr>
          <w:sz w:val="24"/>
          <w:szCs w:val="24"/>
          <w:lang w:eastAsia="es-MX"/>
        </w:rPr>
        <w:t>Abuso de confianza</w:t>
      </w:r>
    </w:p>
    <w:p w14:paraId="74DF8099" w14:textId="3A3CBFA7" w:rsidR="00203300" w:rsidRDefault="00203300" w:rsidP="00203300">
      <w:pPr>
        <w:pStyle w:val="Prrafodelista"/>
        <w:spacing w:line="360" w:lineRule="auto"/>
        <w:jc w:val="both"/>
        <w:rPr>
          <w:lang w:eastAsia="es-MX"/>
        </w:rPr>
      </w:pPr>
      <w:r w:rsidRPr="00203300">
        <w:rPr>
          <w:lang w:eastAsia="es-MX"/>
        </w:rPr>
        <w:t>Está prevista en el art. 382 del CPF: “El que con perjuicio de alguien disponga para sí o para otro de cualquier cosa ajena, mueble, de la que se le haya trasmitido la tenencia y no el dominio.</w:t>
      </w:r>
      <w:r>
        <w:rPr>
          <w:lang w:eastAsia="es-MX"/>
        </w:rPr>
        <w:t xml:space="preserve"> </w:t>
      </w:r>
    </w:p>
    <w:p w14:paraId="47912A42" w14:textId="5A5354A0" w:rsidR="00203300" w:rsidRDefault="00203300" w:rsidP="00203300">
      <w:pPr>
        <w:pStyle w:val="Prrafodelista"/>
        <w:spacing w:line="360" w:lineRule="auto"/>
        <w:jc w:val="both"/>
        <w:rPr>
          <w:lang w:eastAsia="es-MX"/>
        </w:rPr>
      </w:pPr>
      <w:r w:rsidRPr="00203300">
        <w:rPr>
          <w:lang w:eastAsia="es-MX"/>
        </w:rPr>
        <w:t>El art. 296 del CPCH define así el abuso de confianza: “Al que con perjuicio de alguien disponga para sí o para otro de una cosa mueble ajena</w:t>
      </w:r>
      <w:r>
        <w:rPr>
          <w:lang w:eastAsia="es-MX"/>
        </w:rPr>
        <w:t xml:space="preserve">. </w:t>
      </w:r>
    </w:p>
    <w:p w14:paraId="49E25A83" w14:textId="265E936F" w:rsidR="00203300" w:rsidRDefault="00226A61" w:rsidP="00203300">
      <w:pPr>
        <w:pStyle w:val="Prrafodelista"/>
        <w:spacing w:line="360" w:lineRule="auto"/>
        <w:jc w:val="both"/>
        <w:rPr>
          <w:lang w:eastAsia="es-MX"/>
        </w:rPr>
      </w:pPr>
      <w:r>
        <w:rPr>
          <w:lang w:eastAsia="es-MX"/>
        </w:rPr>
        <w:t>Los</w:t>
      </w:r>
      <w:r w:rsidR="00203300" w:rsidRPr="00203300">
        <w:rPr>
          <w:lang w:eastAsia="es-MX"/>
        </w:rPr>
        <w:t xml:space="preserve"> elementos que se desprenden de este delito. Sujetos Activo. Puede serlo cualquier persona física. Sujeto Pasivo. Puede serlo cualquier persona física o moral. Objetos Material. Al igual que en el delito de robo, el objeto mat</w:t>
      </w:r>
      <w:r w:rsidR="00203300">
        <w:rPr>
          <w:lang w:eastAsia="es-MX"/>
        </w:rPr>
        <w:t xml:space="preserve">erial es la cosa ajena mueble. </w:t>
      </w:r>
    </w:p>
    <w:p w14:paraId="154ACC50" w14:textId="6DD72825" w:rsidR="00226A61" w:rsidRDefault="00226A61" w:rsidP="00203300">
      <w:pPr>
        <w:pStyle w:val="Prrafodelista"/>
        <w:spacing w:line="360" w:lineRule="auto"/>
        <w:jc w:val="both"/>
        <w:rPr>
          <w:lang w:eastAsia="es-MX"/>
        </w:rPr>
      </w:pPr>
      <w:r w:rsidRPr="00226A61">
        <w:rPr>
          <w:lang w:eastAsia="es-MX"/>
        </w:rPr>
        <w:t>Conducta típica. En el delito de abuso de confianza, el núcleo del tipo es el comportamiento efectuado por el activo para integrar el ilícito</w:t>
      </w:r>
      <w:r>
        <w:rPr>
          <w:lang w:eastAsia="es-MX"/>
        </w:rPr>
        <w:t xml:space="preserve">. </w:t>
      </w:r>
    </w:p>
    <w:p w14:paraId="722C039B" w14:textId="04420102" w:rsidR="00226A61" w:rsidRDefault="00226A61" w:rsidP="00203300">
      <w:pPr>
        <w:pStyle w:val="Prrafodelista"/>
        <w:spacing w:line="360" w:lineRule="auto"/>
        <w:jc w:val="both"/>
        <w:rPr>
          <w:lang w:eastAsia="es-MX"/>
        </w:rPr>
      </w:pPr>
      <w:r w:rsidRPr="00226A61">
        <w:rPr>
          <w:lang w:eastAsia="es-MX"/>
        </w:rPr>
        <w:t>Tipicidad. Habrá tipicidad en este delito cuando todos los elementos del comportamiento encuadren en la descripción legal contemplada para este caso en los arts. 382 del CPF y 296 del CPCH</w:t>
      </w:r>
      <w:r>
        <w:rPr>
          <w:lang w:eastAsia="es-MX"/>
        </w:rPr>
        <w:t xml:space="preserve">. </w:t>
      </w:r>
    </w:p>
    <w:p w14:paraId="545DF26C" w14:textId="0AB2CEDF" w:rsidR="00226A61" w:rsidRPr="00203300" w:rsidRDefault="00226A61" w:rsidP="00203300">
      <w:pPr>
        <w:pStyle w:val="Prrafodelista"/>
        <w:spacing w:line="360" w:lineRule="auto"/>
        <w:jc w:val="both"/>
        <w:rPr>
          <w:lang w:eastAsia="es-MX"/>
        </w:rPr>
      </w:pPr>
      <w:r w:rsidRPr="00226A61">
        <w:rPr>
          <w:lang w:eastAsia="es-MX"/>
        </w:rPr>
        <w:t>Atipicidad. El comportamiento es atípico cuando falta alguno de los elementos típicos. Por ejemplo, son atípicas las conductas siguientes: Disponer de un bien inmueble. Destruir la cosa ajena mueble</w:t>
      </w:r>
      <w:r>
        <w:rPr>
          <w:lang w:eastAsia="es-MX"/>
        </w:rPr>
        <w:t xml:space="preserve">. </w:t>
      </w:r>
    </w:p>
    <w:p w14:paraId="262C5FE1" w14:textId="15596C88" w:rsidR="0001618A" w:rsidRDefault="0001618A" w:rsidP="005C00AE">
      <w:pPr>
        <w:spacing w:line="360" w:lineRule="auto"/>
        <w:jc w:val="both"/>
        <w:rPr>
          <w:lang w:eastAsia="es-MX"/>
        </w:rPr>
      </w:pPr>
    </w:p>
    <w:p w14:paraId="2910DC26" w14:textId="0B97122A" w:rsidR="0001618A" w:rsidRDefault="0001618A" w:rsidP="005C00AE">
      <w:pPr>
        <w:spacing w:line="360" w:lineRule="auto"/>
        <w:jc w:val="both"/>
        <w:rPr>
          <w:lang w:eastAsia="es-MX"/>
        </w:rPr>
      </w:pPr>
    </w:p>
    <w:p w14:paraId="53E0480D" w14:textId="5C27C08B" w:rsidR="005C00AE" w:rsidRPr="00F033DF" w:rsidRDefault="00DE7F22" w:rsidP="005C00AE">
      <w:pPr>
        <w:spacing w:line="360" w:lineRule="auto"/>
        <w:jc w:val="both"/>
        <w:rPr>
          <w:lang w:eastAsia="es-MX"/>
        </w:rPr>
      </w:pPr>
      <w:r>
        <w:rPr>
          <w:noProof/>
          <w:lang w:eastAsia="es-MX"/>
        </w:rPr>
        <w:lastRenderedPageBreak/>
        <w:drawing>
          <wp:anchor distT="0" distB="0" distL="114300" distR="114300" simplePos="0" relativeHeight="251791360" behindDoc="1" locked="0" layoutInCell="1" allowOverlap="1" wp14:anchorId="2043224A" wp14:editId="6AB46716">
            <wp:simplePos x="0" y="0"/>
            <wp:positionH relativeFrom="column">
              <wp:posOffset>344243</wp:posOffset>
            </wp:positionH>
            <wp:positionV relativeFrom="paragraph">
              <wp:posOffset>15</wp:posOffset>
            </wp:positionV>
            <wp:extent cx="4497572" cy="3027376"/>
            <wp:effectExtent l="0" t="0" r="0" b="1905"/>
            <wp:wrapTight wrapText="bothSides">
              <wp:wrapPolygon edited="0">
                <wp:start x="0" y="0"/>
                <wp:lineTo x="0" y="21478"/>
                <wp:lineTo x="21502" y="21478"/>
                <wp:lineTo x="21502" y="0"/>
                <wp:lineTo x="0" y="0"/>
              </wp:wrapPolygon>
            </wp:wrapTight>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s.jfif"/>
                    <pic:cNvPicPr/>
                  </pic:nvPicPr>
                  <pic:blipFill rotWithShape="1">
                    <a:blip r:embed="rId13">
                      <a:extLst>
                        <a:ext uri="{28A0092B-C50C-407E-A947-70E740481C1C}">
                          <a14:useLocalDpi xmlns:a14="http://schemas.microsoft.com/office/drawing/2010/main" val="0"/>
                        </a:ext>
                      </a:extLst>
                    </a:blip>
                    <a:srcRect t="4" b="19938"/>
                    <a:stretch/>
                  </pic:blipFill>
                  <pic:spPr bwMode="auto">
                    <a:xfrm>
                      <a:off x="0" y="0"/>
                      <a:ext cx="4497572" cy="3027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72DAF" w14:textId="7C2CC252" w:rsidR="00F033DF" w:rsidRPr="00F033DF" w:rsidRDefault="00F033DF" w:rsidP="00F033DF">
      <w:pPr>
        <w:ind w:firstLine="708"/>
        <w:rPr>
          <w:lang w:eastAsia="es-MX"/>
        </w:rPr>
      </w:pPr>
    </w:p>
    <w:p w14:paraId="2CA06BE4" w14:textId="761C3BC3" w:rsidR="00F033DF" w:rsidRPr="00F033DF" w:rsidRDefault="00F033DF" w:rsidP="00F033DF">
      <w:pPr>
        <w:ind w:firstLine="708"/>
        <w:rPr>
          <w:lang w:eastAsia="es-MX"/>
        </w:rPr>
      </w:pPr>
    </w:p>
    <w:p w14:paraId="2157D116" w14:textId="38832514" w:rsidR="00F033DF" w:rsidRPr="00F033DF" w:rsidRDefault="00F033DF" w:rsidP="00F033DF">
      <w:pPr>
        <w:ind w:firstLine="708"/>
        <w:rPr>
          <w:lang w:eastAsia="es-MX"/>
        </w:rPr>
      </w:pPr>
    </w:p>
    <w:p w14:paraId="40FD08DE" w14:textId="1D16CA92" w:rsidR="00F033DF" w:rsidRPr="00F033DF" w:rsidRDefault="00F033DF" w:rsidP="00F033DF">
      <w:pPr>
        <w:ind w:firstLine="708"/>
        <w:rPr>
          <w:lang w:eastAsia="es-MX"/>
        </w:rPr>
      </w:pPr>
    </w:p>
    <w:p w14:paraId="4649F840" w14:textId="44BA4969" w:rsidR="00F033DF" w:rsidRPr="00F033DF" w:rsidRDefault="00F033DF" w:rsidP="00F033DF">
      <w:pPr>
        <w:ind w:firstLine="708"/>
        <w:rPr>
          <w:lang w:eastAsia="es-MX"/>
        </w:rPr>
      </w:pPr>
    </w:p>
    <w:p w14:paraId="1EC593A8" w14:textId="3EBCFD03" w:rsidR="00F033DF" w:rsidRPr="00F033DF" w:rsidRDefault="00F033DF" w:rsidP="00F033DF">
      <w:pPr>
        <w:ind w:firstLine="708"/>
        <w:rPr>
          <w:lang w:eastAsia="es-MX"/>
        </w:rPr>
      </w:pPr>
    </w:p>
    <w:p w14:paraId="67B5D87C" w14:textId="0CF5BC91" w:rsidR="00931016" w:rsidRDefault="00931016" w:rsidP="00931016">
      <w:pPr>
        <w:ind w:firstLine="708"/>
        <w:rPr>
          <w:lang w:eastAsia="es-MX"/>
        </w:rPr>
      </w:pPr>
    </w:p>
    <w:p w14:paraId="0FC52D32" w14:textId="47560DC4" w:rsidR="007430D3" w:rsidRDefault="007430D3" w:rsidP="00931016">
      <w:pPr>
        <w:ind w:firstLine="708"/>
        <w:rPr>
          <w:lang w:eastAsia="es-MX"/>
        </w:rPr>
      </w:pPr>
    </w:p>
    <w:p w14:paraId="530A3F52" w14:textId="1F21D3F3" w:rsidR="007430D3" w:rsidRPr="007430D3" w:rsidRDefault="007430D3" w:rsidP="007430D3">
      <w:pPr>
        <w:rPr>
          <w:lang w:eastAsia="es-MX"/>
        </w:rPr>
      </w:pPr>
    </w:p>
    <w:p w14:paraId="2165888B" w14:textId="180D76C5" w:rsidR="007430D3" w:rsidRDefault="007430D3" w:rsidP="007430D3">
      <w:pPr>
        <w:rPr>
          <w:lang w:eastAsia="es-MX"/>
        </w:rPr>
      </w:pPr>
    </w:p>
    <w:p w14:paraId="75A20227" w14:textId="2C376FC0" w:rsidR="00F67ACA" w:rsidRDefault="00F67ACA" w:rsidP="007430D3">
      <w:pPr>
        <w:rPr>
          <w:lang w:eastAsia="es-MX"/>
        </w:rPr>
      </w:pPr>
    </w:p>
    <w:p w14:paraId="7F1DACBC" w14:textId="795290CC" w:rsidR="00F67ACA" w:rsidRPr="00F67ACA" w:rsidRDefault="00F67ACA" w:rsidP="00F67ACA">
      <w:pPr>
        <w:rPr>
          <w:lang w:eastAsia="es-MX"/>
        </w:rPr>
      </w:pPr>
    </w:p>
    <w:p w14:paraId="2126F9C4" w14:textId="0990D7C2" w:rsidR="00F67ACA" w:rsidRDefault="00DE7F22" w:rsidP="00DE7F22">
      <w:pPr>
        <w:pStyle w:val="Prrafodelista"/>
        <w:numPr>
          <w:ilvl w:val="0"/>
          <w:numId w:val="47"/>
        </w:numPr>
        <w:rPr>
          <w:sz w:val="24"/>
          <w:szCs w:val="24"/>
          <w:lang w:eastAsia="es-MX"/>
        </w:rPr>
      </w:pPr>
      <w:r w:rsidRPr="00455DDE">
        <w:rPr>
          <w:sz w:val="24"/>
          <w:szCs w:val="24"/>
          <w:lang w:eastAsia="es-MX"/>
        </w:rPr>
        <w:t>3.7. Fraude</w:t>
      </w:r>
    </w:p>
    <w:p w14:paraId="5D622D18" w14:textId="0498BD52" w:rsidR="00455DDE" w:rsidRDefault="00455DDE" w:rsidP="00455DDE">
      <w:pPr>
        <w:pStyle w:val="Prrafodelista"/>
        <w:spacing w:line="360" w:lineRule="auto"/>
        <w:jc w:val="both"/>
        <w:rPr>
          <w:lang w:eastAsia="es-MX"/>
        </w:rPr>
      </w:pPr>
      <w:r w:rsidRPr="00455DDE">
        <w:rPr>
          <w:lang w:eastAsia="es-MX"/>
        </w:rPr>
        <w:t xml:space="preserve">El fraude genérico, previsto en el art. 386 del CPF: “Comete el delito de fraude el que engañando a uno o aprovechándose del error en que éste se halla, se hace ilícitamente de alguna cosa o alcanza un lucro indebido. </w:t>
      </w:r>
    </w:p>
    <w:p w14:paraId="3E88ABA7" w14:textId="775942BC" w:rsidR="00455DDE" w:rsidRDefault="00455DDE" w:rsidP="00455DDE">
      <w:pPr>
        <w:pStyle w:val="Prrafodelista"/>
        <w:spacing w:line="360" w:lineRule="auto"/>
        <w:jc w:val="both"/>
        <w:rPr>
          <w:lang w:eastAsia="es-MX"/>
        </w:rPr>
      </w:pPr>
      <w:r w:rsidRPr="00455DDE">
        <w:rPr>
          <w:lang w:eastAsia="es-MX"/>
        </w:rPr>
        <w:t>Por su parte, el CPCH define el fraude genérico en el art. 302 de esta manera: “el que engañando a otro o aprovechándose del error en que se encuentra, obtenga ilícitamente alguna cosa propia o ajena u obtenga un lucro indebido, en beneficio propio o de un tercero.</w:t>
      </w:r>
    </w:p>
    <w:p w14:paraId="5F11734E" w14:textId="746913FF" w:rsidR="00455DDE" w:rsidRDefault="00455DDE" w:rsidP="00455DDE">
      <w:pPr>
        <w:pStyle w:val="Prrafodelista"/>
        <w:spacing w:line="360" w:lineRule="auto"/>
        <w:jc w:val="both"/>
        <w:rPr>
          <w:lang w:eastAsia="es-MX"/>
        </w:rPr>
      </w:pPr>
      <w:r w:rsidRPr="00455DDE">
        <w:rPr>
          <w:lang w:eastAsia="es-MX"/>
        </w:rPr>
        <w:t>Objetos Material. En el delito de fraude el objeto material es, indistintamente, la cosa mueble o inmueble; incluso abarca cosas incorpóreas. Objeto Jurídico. Es el patrimonio de las personas, sean físicas o morales. Conducta típica. En el fraude genérico la conducta típica presenta dos modalidades: engañar a alguien o aprovecharse del error del pasivo</w:t>
      </w:r>
      <w:r>
        <w:rPr>
          <w:lang w:eastAsia="es-MX"/>
        </w:rPr>
        <w:t xml:space="preserve">. </w:t>
      </w:r>
    </w:p>
    <w:p w14:paraId="7E310C27" w14:textId="2CB9105B" w:rsidR="00455DDE" w:rsidRDefault="00455DDE" w:rsidP="00455DDE">
      <w:pPr>
        <w:pStyle w:val="Prrafodelista"/>
        <w:spacing w:line="360" w:lineRule="auto"/>
        <w:jc w:val="both"/>
        <w:rPr>
          <w:lang w:eastAsia="es-MX"/>
        </w:rPr>
      </w:pPr>
      <w:r w:rsidRPr="00455DDE">
        <w:rPr>
          <w:lang w:eastAsia="es-MX"/>
        </w:rPr>
        <w:t>Un rasgo característico de este delito es la ausencia de medios violentos. El engaño “puede ser verbal o escrito, consistir en hechos o versar sobre la causa, el presupuesto, las condiciones, etc., de la prestación, o ser simple o calificado”.</w:t>
      </w:r>
    </w:p>
    <w:p w14:paraId="4765C056" w14:textId="697D87F9" w:rsidR="00455DDE" w:rsidRDefault="00455DDE" w:rsidP="00455DDE">
      <w:pPr>
        <w:pStyle w:val="Prrafodelista"/>
        <w:spacing w:line="360" w:lineRule="auto"/>
        <w:jc w:val="both"/>
        <w:rPr>
          <w:lang w:eastAsia="es-MX"/>
        </w:rPr>
      </w:pPr>
      <w:r w:rsidRPr="00455DDE">
        <w:rPr>
          <w:lang w:eastAsia="es-MX"/>
        </w:rPr>
        <w:t xml:space="preserve">Fraudes específicos. La doctrina los denomina también especiales o espurios y están previstos en las 21 fracciones del art. 387 del CPF, así como en los arts. 388, 388 bis, 389 y 389 bis </w:t>
      </w:r>
      <w:r w:rsidRPr="00455DDE">
        <w:rPr>
          <w:lang w:eastAsia="es-MX"/>
        </w:rPr>
        <w:lastRenderedPageBreak/>
        <w:t xml:space="preserve">(contemplados como conductas equiparadas). En el CPCH, los fraudes específicos se </w:t>
      </w:r>
      <w:r w:rsidR="0059284E">
        <w:rPr>
          <w:noProof/>
          <w:lang w:eastAsia="es-MX"/>
        </w:rPr>
        <w:drawing>
          <wp:anchor distT="0" distB="0" distL="114300" distR="114300" simplePos="0" relativeHeight="251792384" behindDoc="0" locked="0" layoutInCell="1" allowOverlap="1" wp14:anchorId="372100F4" wp14:editId="27D8F095">
            <wp:simplePos x="0" y="0"/>
            <wp:positionH relativeFrom="column">
              <wp:posOffset>461010</wp:posOffset>
            </wp:positionH>
            <wp:positionV relativeFrom="paragraph">
              <wp:posOffset>503614</wp:posOffset>
            </wp:positionV>
            <wp:extent cx="4794885" cy="2666365"/>
            <wp:effectExtent l="0" t="0" r="5715" b="635"/>
            <wp:wrapSquare wrapText="bothSides"/>
            <wp:docPr id="232" name="Imagen 232" descr="15% de los mexicanos ha sufrido estafas con algún producto financiero, pero  ¿cómo evitar un fraude? - Hablemos de d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de los mexicanos ha sufrido estafas con algún producto financiero, pero  ¿cómo evitar un fraude? - Hablemos de dine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4885" cy="266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DDE">
        <w:rPr>
          <w:lang w:eastAsia="es-MX"/>
        </w:rPr>
        <w:t>encuentran previstos en el artículo 304 en sus 26 fracciones.</w:t>
      </w:r>
      <w:r>
        <w:rPr>
          <w:lang w:eastAsia="es-MX"/>
        </w:rPr>
        <w:t xml:space="preserve"> </w:t>
      </w:r>
    </w:p>
    <w:p w14:paraId="1672A18C" w14:textId="263F67CA" w:rsidR="00455DDE" w:rsidRPr="00455DDE" w:rsidRDefault="00455DDE" w:rsidP="00455DDE">
      <w:pPr>
        <w:pStyle w:val="Prrafodelista"/>
        <w:spacing w:line="360" w:lineRule="auto"/>
        <w:jc w:val="both"/>
        <w:rPr>
          <w:lang w:eastAsia="es-MX"/>
        </w:rPr>
      </w:pPr>
    </w:p>
    <w:p w14:paraId="4D5606B3" w14:textId="5F885964" w:rsidR="00F67ACA" w:rsidRPr="00F67ACA" w:rsidRDefault="00F67ACA" w:rsidP="00F67ACA">
      <w:pPr>
        <w:rPr>
          <w:lang w:eastAsia="es-MX"/>
        </w:rPr>
      </w:pPr>
    </w:p>
    <w:p w14:paraId="132EF045" w14:textId="0F441506" w:rsidR="00F67ACA" w:rsidRPr="00F67ACA" w:rsidRDefault="00F67ACA" w:rsidP="00F67ACA">
      <w:pPr>
        <w:rPr>
          <w:lang w:eastAsia="es-MX"/>
        </w:rPr>
      </w:pPr>
    </w:p>
    <w:p w14:paraId="251237A7" w14:textId="5FB5A40F" w:rsidR="00F67ACA" w:rsidRPr="00F67ACA" w:rsidRDefault="00F67ACA" w:rsidP="00F67ACA">
      <w:pPr>
        <w:rPr>
          <w:lang w:eastAsia="es-MX"/>
        </w:rPr>
      </w:pPr>
    </w:p>
    <w:p w14:paraId="2B813921" w14:textId="1217E1D1" w:rsidR="00F67ACA" w:rsidRPr="00F67ACA" w:rsidRDefault="00F67ACA" w:rsidP="00F67ACA">
      <w:pPr>
        <w:rPr>
          <w:lang w:eastAsia="es-MX"/>
        </w:rPr>
      </w:pPr>
    </w:p>
    <w:p w14:paraId="27174751" w14:textId="77777777" w:rsidR="00F67ACA" w:rsidRPr="00F67ACA" w:rsidRDefault="00F67ACA" w:rsidP="00F67ACA">
      <w:pPr>
        <w:rPr>
          <w:lang w:eastAsia="es-MX"/>
        </w:rPr>
      </w:pPr>
    </w:p>
    <w:p w14:paraId="7ED8937F" w14:textId="77777777" w:rsidR="00F67ACA" w:rsidRPr="00F67ACA" w:rsidRDefault="00F67ACA" w:rsidP="00F67ACA">
      <w:pPr>
        <w:rPr>
          <w:lang w:eastAsia="es-MX"/>
        </w:rPr>
      </w:pPr>
    </w:p>
    <w:p w14:paraId="6159A486" w14:textId="77777777" w:rsidR="00F67ACA" w:rsidRPr="00F67ACA" w:rsidRDefault="00F67ACA" w:rsidP="00F67ACA">
      <w:pPr>
        <w:rPr>
          <w:lang w:eastAsia="es-MX"/>
        </w:rPr>
      </w:pPr>
    </w:p>
    <w:p w14:paraId="52E99999" w14:textId="77777777" w:rsidR="00F67ACA" w:rsidRPr="00F67ACA" w:rsidRDefault="00F67ACA" w:rsidP="00F67ACA">
      <w:pPr>
        <w:rPr>
          <w:lang w:eastAsia="es-MX"/>
        </w:rPr>
      </w:pPr>
    </w:p>
    <w:p w14:paraId="00D8A0CF" w14:textId="77777777" w:rsidR="00F67ACA" w:rsidRPr="00F67ACA" w:rsidRDefault="00F67ACA" w:rsidP="00F67ACA">
      <w:pPr>
        <w:rPr>
          <w:lang w:eastAsia="es-MX"/>
        </w:rPr>
      </w:pPr>
    </w:p>
    <w:p w14:paraId="719C3EDA" w14:textId="77777777" w:rsidR="00F67ACA" w:rsidRPr="00F67ACA" w:rsidRDefault="00F67ACA" w:rsidP="00F67ACA">
      <w:pPr>
        <w:rPr>
          <w:lang w:eastAsia="es-MX"/>
        </w:rPr>
      </w:pPr>
    </w:p>
    <w:p w14:paraId="0F673046" w14:textId="14F92BD4" w:rsidR="00F67ACA" w:rsidRDefault="0059284E" w:rsidP="0059284E">
      <w:pPr>
        <w:pStyle w:val="Prrafodelista"/>
        <w:numPr>
          <w:ilvl w:val="0"/>
          <w:numId w:val="47"/>
        </w:numPr>
        <w:rPr>
          <w:sz w:val="24"/>
          <w:szCs w:val="24"/>
          <w:lang w:eastAsia="es-MX"/>
        </w:rPr>
      </w:pPr>
      <w:r w:rsidRPr="0059284E">
        <w:rPr>
          <w:sz w:val="24"/>
          <w:szCs w:val="24"/>
          <w:lang w:eastAsia="es-MX"/>
        </w:rPr>
        <w:t>3.8. Suplantación de Identidad</w:t>
      </w:r>
    </w:p>
    <w:p w14:paraId="3D659D50" w14:textId="226B9B51" w:rsidR="0059284E" w:rsidRPr="004705B4" w:rsidRDefault="004705B4" w:rsidP="004705B4">
      <w:pPr>
        <w:pStyle w:val="Prrafodelista"/>
        <w:spacing w:line="360" w:lineRule="auto"/>
        <w:jc w:val="both"/>
        <w:rPr>
          <w:lang w:eastAsia="es-MX"/>
        </w:rPr>
      </w:pPr>
      <w:r w:rsidRPr="004705B4">
        <w:rPr>
          <w:lang w:eastAsia="es-MX"/>
        </w:rPr>
        <w:t>Respecto al tipo penal del suplantación de identidad, el Código Penal Chiapaneco dispone: “Artículo 304 Bis.- A quien empleando cualquier medio y sin el consentimiento de quien legítimamente deba otorgarlo, se haga pasar por otra persona, física o jurídica, asuma, utilice, usurpe o suplante su identidad, con la finalidad de obtener lucro o producir un daño patrimonial, para sí o para un tercero, se aplicarán de 3 a 6 años de prisión y de 200 a 500 días multa.</w:t>
      </w:r>
    </w:p>
    <w:p w14:paraId="40230D9D" w14:textId="51D8C269" w:rsidR="004705B4" w:rsidRDefault="004705B4" w:rsidP="004705B4">
      <w:pPr>
        <w:pStyle w:val="Prrafodelista"/>
        <w:spacing w:line="360" w:lineRule="auto"/>
        <w:jc w:val="both"/>
        <w:rPr>
          <w:lang w:eastAsia="es-MX"/>
        </w:rPr>
      </w:pPr>
      <w:r w:rsidRPr="004705B4">
        <w:rPr>
          <w:lang w:eastAsia="es-MX"/>
        </w:rPr>
        <w:t xml:space="preserve">Serán equiparables al delito de suplantación de identidad y se impondrán las mismas penas a quien: I. Otorgue su consentimiento a otra persona para que asuma, utilice o suplante su identidad, datos personales, informes, documentos o imagen pública con fines ilícitos. II. Se valga de la homonimia para suplantar la identidad del sujeto pasivo. III. Se aproveche del parecido físico con el sujeto pasivo para suplantar su identidad. IV. Mediante el uso de un medio informático, telemático, electrónico, o el uso de una red electrónica o de internet, monte o cargue sitios de internet falsos o simulados, o intercepte datos de envío, para captar información personal, documentos, suplantar identidades o modificar programas automatizados, imágenes o correos electrónicos, con la finalidad de obtener un lucro indebido, o provocar un daño patrimonial, para sí o para un tercero. V. Transfiera o posea, sin </w:t>
      </w:r>
      <w:r w:rsidRPr="004705B4">
        <w:rPr>
          <w:lang w:eastAsia="es-MX"/>
        </w:rPr>
        <w:lastRenderedPageBreak/>
        <w:t xml:space="preserve">autorización de quien legítimamente deba otorgarla, datos identificativos de otra persona, con </w:t>
      </w:r>
      <w:r w:rsidR="00296B16">
        <w:rPr>
          <w:noProof/>
          <w:lang w:eastAsia="es-MX"/>
        </w:rPr>
        <w:drawing>
          <wp:anchor distT="0" distB="0" distL="114300" distR="114300" simplePos="0" relativeHeight="251793408" behindDoc="0" locked="0" layoutInCell="1" allowOverlap="1" wp14:anchorId="7F3A551B" wp14:editId="48301184">
            <wp:simplePos x="0" y="0"/>
            <wp:positionH relativeFrom="column">
              <wp:posOffset>546041</wp:posOffset>
            </wp:positionH>
            <wp:positionV relativeFrom="paragraph">
              <wp:posOffset>481685</wp:posOffset>
            </wp:positionV>
            <wp:extent cx="2838450" cy="2838450"/>
            <wp:effectExtent l="0" t="0" r="0" b="0"/>
            <wp:wrapThrough wrapText="bothSides">
              <wp:wrapPolygon edited="0">
                <wp:start x="8843" y="0"/>
                <wp:lineTo x="8118" y="290"/>
                <wp:lineTo x="6379" y="2030"/>
                <wp:lineTo x="0" y="3334"/>
                <wp:lineTo x="0" y="18266"/>
                <wp:lineTo x="6523" y="18556"/>
                <wp:lineTo x="3334" y="19281"/>
                <wp:lineTo x="2464" y="19715"/>
                <wp:lineTo x="2464" y="20875"/>
                <wp:lineTo x="2754" y="21455"/>
                <wp:lineTo x="18701" y="21455"/>
                <wp:lineTo x="19281" y="19860"/>
                <wp:lineTo x="18266" y="19281"/>
                <wp:lineTo x="14932" y="18556"/>
                <wp:lineTo x="21455" y="18266"/>
                <wp:lineTo x="21455" y="3479"/>
                <wp:lineTo x="17976" y="2030"/>
                <wp:lineTo x="16526" y="580"/>
                <wp:lineTo x="15511" y="0"/>
                <wp:lineTo x="8843" y="0"/>
              </wp:wrapPolygon>
            </wp:wrapThrough>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576426.png"/>
                    <pic:cNvPicPr/>
                  </pic:nvPicPr>
                  <pic:blipFill>
                    <a:blip r:embed="rId15">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14:sizeRelH relativeFrom="margin">
              <wp14:pctWidth>0</wp14:pctWidth>
            </wp14:sizeRelH>
            <wp14:sizeRelV relativeFrom="margin">
              <wp14:pctHeight>0</wp14:pctHeight>
            </wp14:sizeRelV>
          </wp:anchor>
        </w:drawing>
      </w:r>
      <w:r w:rsidRPr="004705B4">
        <w:rPr>
          <w:lang w:eastAsia="es-MX"/>
        </w:rPr>
        <w:t>la finalidad de cometer o favorecer la comisión de un ilícito.</w:t>
      </w:r>
      <w:r>
        <w:rPr>
          <w:lang w:eastAsia="es-MX"/>
        </w:rPr>
        <w:t xml:space="preserve"> </w:t>
      </w:r>
    </w:p>
    <w:p w14:paraId="3BDBCBB9" w14:textId="21B903F0" w:rsidR="001F3969" w:rsidRPr="004705B4" w:rsidRDefault="001F3969" w:rsidP="004705B4">
      <w:pPr>
        <w:pStyle w:val="Prrafodelista"/>
        <w:spacing w:line="360" w:lineRule="auto"/>
        <w:jc w:val="both"/>
        <w:rPr>
          <w:lang w:eastAsia="es-MX"/>
        </w:rPr>
      </w:pPr>
    </w:p>
    <w:p w14:paraId="7CB1B91C" w14:textId="4C1C2DFA" w:rsidR="00F67ACA" w:rsidRPr="00F67ACA" w:rsidRDefault="00F67ACA" w:rsidP="00F67ACA">
      <w:pPr>
        <w:rPr>
          <w:lang w:eastAsia="es-MX"/>
        </w:rPr>
      </w:pPr>
    </w:p>
    <w:p w14:paraId="22167D5A" w14:textId="0E18B8E7" w:rsidR="00F67ACA" w:rsidRPr="00F67ACA" w:rsidRDefault="00F67ACA" w:rsidP="00F67ACA">
      <w:pPr>
        <w:rPr>
          <w:lang w:eastAsia="es-MX"/>
        </w:rPr>
      </w:pPr>
    </w:p>
    <w:p w14:paraId="661622D0" w14:textId="6D2686BD" w:rsidR="00F67ACA" w:rsidRDefault="00F67ACA" w:rsidP="00F67ACA">
      <w:pPr>
        <w:rPr>
          <w:lang w:eastAsia="es-MX"/>
        </w:rPr>
      </w:pPr>
    </w:p>
    <w:p w14:paraId="028C31C0" w14:textId="74BD71D3" w:rsidR="00E674B5" w:rsidRDefault="00E674B5" w:rsidP="00F67ACA">
      <w:pPr>
        <w:tabs>
          <w:tab w:val="left" w:pos="1515"/>
        </w:tabs>
        <w:rPr>
          <w:lang w:eastAsia="es-MX"/>
        </w:rPr>
      </w:pPr>
    </w:p>
    <w:p w14:paraId="6A08CC7C" w14:textId="44D3B39E" w:rsidR="00296B16" w:rsidRDefault="00296B16" w:rsidP="00F67ACA">
      <w:pPr>
        <w:tabs>
          <w:tab w:val="left" w:pos="1515"/>
        </w:tabs>
        <w:rPr>
          <w:lang w:eastAsia="es-MX"/>
        </w:rPr>
      </w:pPr>
    </w:p>
    <w:p w14:paraId="71AFEE6B" w14:textId="77777777" w:rsidR="00296B16" w:rsidRPr="00296B16" w:rsidRDefault="00296B16" w:rsidP="00296B16">
      <w:pPr>
        <w:rPr>
          <w:lang w:eastAsia="es-MX"/>
        </w:rPr>
      </w:pPr>
    </w:p>
    <w:p w14:paraId="7B0EF620" w14:textId="77777777" w:rsidR="00296B16" w:rsidRPr="00296B16" w:rsidRDefault="00296B16" w:rsidP="00296B16">
      <w:pPr>
        <w:rPr>
          <w:lang w:eastAsia="es-MX"/>
        </w:rPr>
      </w:pPr>
    </w:p>
    <w:p w14:paraId="4B0E05B9" w14:textId="77777777" w:rsidR="00296B16" w:rsidRPr="00296B16" w:rsidRDefault="00296B16" w:rsidP="00296B16">
      <w:pPr>
        <w:rPr>
          <w:lang w:eastAsia="es-MX"/>
        </w:rPr>
      </w:pPr>
    </w:p>
    <w:p w14:paraId="01371333" w14:textId="77777777" w:rsidR="00296B16" w:rsidRPr="00296B16" w:rsidRDefault="00296B16" w:rsidP="00296B16">
      <w:pPr>
        <w:rPr>
          <w:lang w:eastAsia="es-MX"/>
        </w:rPr>
      </w:pPr>
    </w:p>
    <w:p w14:paraId="089EA0AC" w14:textId="38E83D5B" w:rsidR="00296B16" w:rsidRDefault="00296B16" w:rsidP="00296B16">
      <w:pPr>
        <w:rPr>
          <w:lang w:eastAsia="es-MX"/>
        </w:rPr>
      </w:pPr>
    </w:p>
    <w:p w14:paraId="40869DE2" w14:textId="61246DA6" w:rsidR="00F67ACA" w:rsidRDefault="00296B16" w:rsidP="00296B16">
      <w:pPr>
        <w:pStyle w:val="Prrafodelista"/>
        <w:numPr>
          <w:ilvl w:val="0"/>
          <w:numId w:val="47"/>
        </w:numPr>
        <w:rPr>
          <w:sz w:val="24"/>
          <w:szCs w:val="24"/>
          <w:lang w:eastAsia="es-MX"/>
        </w:rPr>
      </w:pPr>
      <w:r w:rsidRPr="00296B16">
        <w:rPr>
          <w:sz w:val="24"/>
          <w:szCs w:val="24"/>
          <w:lang w:eastAsia="es-MX"/>
        </w:rPr>
        <w:t>Despojo</w:t>
      </w:r>
    </w:p>
    <w:p w14:paraId="14C4C8BE" w14:textId="697D8655" w:rsidR="00296B16" w:rsidRPr="00296B16" w:rsidRDefault="00296B16" w:rsidP="00296B16">
      <w:pPr>
        <w:pStyle w:val="Prrafodelista"/>
        <w:spacing w:line="360" w:lineRule="auto"/>
        <w:rPr>
          <w:lang w:eastAsia="es-MX"/>
        </w:rPr>
      </w:pPr>
      <w:r w:rsidRPr="00296B16">
        <w:rPr>
          <w:lang w:eastAsia="es-MX"/>
        </w:rPr>
        <w:t xml:space="preserve">Se encuentra en el art. 395 del CPF, que establece: Se aplicará la pena de tres meses a cinco años de prisión y multa de cincuenta a quinientos pesos. </w:t>
      </w:r>
    </w:p>
    <w:p w14:paraId="0F9759B3" w14:textId="1846A45B" w:rsidR="00296B16" w:rsidRDefault="00296B16" w:rsidP="00296B16">
      <w:pPr>
        <w:pStyle w:val="Prrafodelista"/>
        <w:spacing w:line="360" w:lineRule="auto"/>
        <w:jc w:val="both"/>
        <w:rPr>
          <w:lang w:eastAsia="es-MX"/>
        </w:rPr>
      </w:pPr>
      <w:r w:rsidRPr="00296B16">
        <w:rPr>
          <w:lang w:eastAsia="es-MX"/>
        </w:rPr>
        <w:t>Al que dé propia autoridad y haciendo violencia o furtivamente, o empleando amenaza o engaño</w:t>
      </w:r>
      <w:r>
        <w:rPr>
          <w:lang w:eastAsia="es-MX"/>
        </w:rPr>
        <w:t xml:space="preserve">.  </w:t>
      </w:r>
      <w:r w:rsidRPr="00296B16">
        <w:rPr>
          <w:lang w:eastAsia="es-MX"/>
        </w:rPr>
        <w:t>Al que dé propia autoridad y haciendo uso de los medios indicados en la fracción anterior ocupe un inmueble de su propiedad</w:t>
      </w:r>
      <w:r>
        <w:rPr>
          <w:lang w:eastAsia="es-MX"/>
        </w:rPr>
        <w:t xml:space="preserve">, </w:t>
      </w:r>
      <w:r w:rsidRPr="00296B16">
        <w:rPr>
          <w:lang w:eastAsia="es-MX"/>
        </w:rPr>
        <w:t>Al que en los términos de las fracciones anteriores cometa despojo de aguas.</w:t>
      </w:r>
    </w:p>
    <w:p w14:paraId="3B6347F1" w14:textId="6C6F313F" w:rsidR="00296B16" w:rsidRDefault="00296B16" w:rsidP="00296B16">
      <w:pPr>
        <w:pStyle w:val="Prrafodelista"/>
        <w:spacing w:line="360" w:lineRule="auto"/>
        <w:jc w:val="both"/>
        <w:rPr>
          <w:lang w:eastAsia="es-MX"/>
        </w:rPr>
      </w:pPr>
      <w:r w:rsidRPr="00296B16">
        <w:rPr>
          <w:lang w:eastAsia="es-MX"/>
        </w:rPr>
        <w:t>Sujetos Activo. Puede serlo cualquier persona física. Este delito puede ser cometido por grupos de personas y la norma penal señala que cuando esto ocurra (habla de más de cinco), la pena será agravada</w:t>
      </w:r>
      <w:r>
        <w:rPr>
          <w:lang w:eastAsia="es-MX"/>
        </w:rPr>
        <w:t xml:space="preserve">. </w:t>
      </w:r>
    </w:p>
    <w:p w14:paraId="00C135DA" w14:textId="596C875E" w:rsidR="00296B16" w:rsidRDefault="00D56BFA" w:rsidP="00296B16">
      <w:pPr>
        <w:pStyle w:val="Prrafodelista"/>
        <w:spacing w:line="360" w:lineRule="auto"/>
        <w:jc w:val="both"/>
        <w:rPr>
          <w:lang w:eastAsia="es-MX"/>
        </w:rPr>
      </w:pPr>
      <w:r w:rsidRPr="00D56BFA">
        <w:rPr>
          <w:lang w:eastAsia="es-MX"/>
        </w:rPr>
        <w:t>DESPOJO ENTRE CÓNYUGES SOBRE EL INMUEBLE DONDE SE CONSTITUYÓ EL DOMICILIO CONYUGAL. Incurre en el delito de despojo previsto en el artículo 395, fracción I del Código Penal para el Distrito Federal, el consorte que había abandonado el inmueble donde se constituyó el domicilio conyugal y después regresa aprovechando la ausencia del que aún lo habitaba</w:t>
      </w:r>
      <w:r>
        <w:rPr>
          <w:lang w:eastAsia="es-MX"/>
        </w:rPr>
        <w:t xml:space="preserve">. </w:t>
      </w:r>
    </w:p>
    <w:p w14:paraId="339216CA" w14:textId="6FCAE19C" w:rsidR="00D56BFA" w:rsidRDefault="00D56BFA" w:rsidP="00296B16">
      <w:pPr>
        <w:pStyle w:val="Prrafodelista"/>
        <w:spacing w:line="360" w:lineRule="auto"/>
        <w:jc w:val="both"/>
        <w:rPr>
          <w:lang w:eastAsia="es-MX"/>
        </w:rPr>
      </w:pPr>
      <w:r w:rsidRPr="00D56BFA">
        <w:rPr>
          <w:lang w:eastAsia="es-MX"/>
        </w:rPr>
        <w:t>Objetos Material. El despojo puede recaer indistintamente sobre tres posibles objetos que expresamente señala la ley: O Inmuebles. O Derechos reales. O Aguas.</w:t>
      </w:r>
    </w:p>
    <w:p w14:paraId="6DE975A3" w14:textId="5A67BEFA" w:rsidR="00D56BFA" w:rsidRDefault="00F7156E" w:rsidP="00296B16">
      <w:pPr>
        <w:pStyle w:val="Prrafodelista"/>
        <w:spacing w:line="360" w:lineRule="auto"/>
        <w:jc w:val="both"/>
        <w:rPr>
          <w:lang w:eastAsia="es-MX"/>
        </w:rPr>
      </w:pPr>
      <w:r>
        <w:rPr>
          <w:noProof/>
          <w:lang w:eastAsia="es-MX"/>
        </w:rPr>
        <w:lastRenderedPageBreak/>
        <w:drawing>
          <wp:anchor distT="0" distB="0" distL="114300" distR="114300" simplePos="0" relativeHeight="251794432" behindDoc="0" locked="0" layoutInCell="1" allowOverlap="1" wp14:anchorId="5FD52596" wp14:editId="4C713BC0">
            <wp:simplePos x="0" y="0"/>
            <wp:positionH relativeFrom="column">
              <wp:posOffset>493218</wp:posOffset>
            </wp:positionH>
            <wp:positionV relativeFrom="paragraph">
              <wp:posOffset>736600</wp:posOffset>
            </wp:positionV>
            <wp:extent cx="3465830" cy="3060065"/>
            <wp:effectExtent l="0" t="0" r="1270" b="6985"/>
            <wp:wrapThrough wrapText="bothSides">
              <wp:wrapPolygon edited="0">
                <wp:start x="0" y="0"/>
                <wp:lineTo x="0" y="21515"/>
                <wp:lineTo x="21489" y="21515"/>
                <wp:lineTo x="21489" y="0"/>
                <wp:lineTo x="0" y="0"/>
              </wp:wrapPolygon>
            </wp:wrapThrough>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escarga (11).jfif"/>
                    <pic:cNvPicPr/>
                  </pic:nvPicPr>
                  <pic:blipFill>
                    <a:blip r:embed="rId16">
                      <a:extLst>
                        <a:ext uri="{28A0092B-C50C-407E-A947-70E740481C1C}">
                          <a14:useLocalDpi xmlns:a14="http://schemas.microsoft.com/office/drawing/2010/main" val="0"/>
                        </a:ext>
                      </a:extLst>
                    </a:blip>
                    <a:stretch>
                      <a:fillRect/>
                    </a:stretch>
                  </pic:blipFill>
                  <pic:spPr>
                    <a:xfrm>
                      <a:off x="0" y="0"/>
                      <a:ext cx="3465830" cy="3060065"/>
                    </a:xfrm>
                    <a:prstGeom prst="rect">
                      <a:avLst/>
                    </a:prstGeom>
                  </pic:spPr>
                </pic:pic>
              </a:graphicData>
            </a:graphic>
            <wp14:sizeRelH relativeFrom="margin">
              <wp14:pctWidth>0</wp14:pctWidth>
            </wp14:sizeRelH>
            <wp14:sizeRelV relativeFrom="margin">
              <wp14:pctHeight>0</wp14:pctHeight>
            </wp14:sizeRelV>
          </wp:anchor>
        </w:drawing>
      </w:r>
      <w:r w:rsidR="00D56BFA" w:rsidRPr="00D56BFA">
        <w:rPr>
          <w:lang w:eastAsia="es-MX"/>
        </w:rPr>
        <w:t xml:space="preserve">Formas y medios de ejecución El CPF señala únicamente los siguientes: Violencia. Furtividad. </w:t>
      </w:r>
      <w:r w:rsidR="00EC628E">
        <w:rPr>
          <w:lang w:eastAsia="es-MX"/>
        </w:rPr>
        <w:t>Amenaza.</w:t>
      </w:r>
      <w:r w:rsidR="00D56BFA" w:rsidRPr="00D56BFA">
        <w:rPr>
          <w:lang w:eastAsia="es-MX"/>
        </w:rPr>
        <w:t xml:space="preserve"> Engaño. El CPCH hace referencia a los siguientes: </w:t>
      </w:r>
      <w:r w:rsidR="00D56BFA" w:rsidRPr="00D56BFA">
        <w:rPr>
          <w:lang w:eastAsia="es-MX"/>
        </w:rPr>
        <w:sym w:font="Symbol" w:char="F076"/>
      </w:r>
      <w:r w:rsidR="00D56BFA" w:rsidRPr="00D56BFA">
        <w:rPr>
          <w:lang w:eastAsia="es-MX"/>
        </w:rPr>
        <w:t xml:space="preserve"> Violencia física o moral. Engaño.  Furtividad.</w:t>
      </w:r>
      <w:r w:rsidR="00EC628E">
        <w:rPr>
          <w:lang w:eastAsia="es-MX"/>
        </w:rPr>
        <w:t xml:space="preserve"> </w:t>
      </w:r>
    </w:p>
    <w:p w14:paraId="295D4AE6" w14:textId="35264B75" w:rsidR="00EC628E" w:rsidRDefault="00EC628E" w:rsidP="00296B16">
      <w:pPr>
        <w:pStyle w:val="Prrafodelista"/>
        <w:spacing w:line="360" w:lineRule="auto"/>
        <w:jc w:val="both"/>
        <w:rPr>
          <w:lang w:eastAsia="es-MX"/>
        </w:rPr>
      </w:pPr>
    </w:p>
    <w:p w14:paraId="05383894" w14:textId="37974B20" w:rsidR="00296B16" w:rsidRDefault="00296B16" w:rsidP="00296B16">
      <w:pPr>
        <w:pStyle w:val="Prrafodelista"/>
        <w:spacing w:line="360" w:lineRule="auto"/>
        <w:jc w:val="both"/>
        <w:rPr>
          <w:lang w:eastAsia="es-MX"/>
        </w:rPr>
      </w:pPr>
    </w:p>
    <w:p w14:paraId="19819A25" w14:textId="77777777" w:rsidR="00F7156E" w:rsidRDefault="00F7156E" w:rsidP="00296B16">
      <w:pPr>
        <w:pStyle w:val="Prrafodelista"/>
        <w:spacing w:line="360" w:lineRule="auto"/>
        <w:jc w:val="both"/>
        <w:rPr>
          <w:lang w:eastAsia="es-MX"/>
        </w:rPr>
      </w:pPr>
    </w:p>
    <w:p w14:paraId="4F1CA155" w14:textId="034C53E8" w:rsidR="00F7156E" w:rsidRDefault="00F7156E" w:rsidP="00296B16">
      <w:pPr>
        <w:pStyle w:val="Prrafodelista"/>
        <w:spacing w:line="360" w:lineRule="auto"/>
        <w:jc w:val="both"/>
        <w:rPr>
          <w:lang w:eastAsia="es-MX"/>
        </w:rPr>
      </w:pPr>
    </w:p>
    <w:p w14:paraId="18661D50" w14:textId="70D7DB9D" w:rsidR="00F7156E" w:rsidRDefault="00F7156E" w:rsidP="00296B16">
      <w:pPr>
        <w:pStyle w:val="Prrafodelista"/>
        <w:spacing w:line="360" w:lineRule="auto"/>
        <w:jc w:val="both"/>
        <w:rPr>
          <w:lang w:eastAsia="es-MX"/>
        </w:rPr>
      </w:pPr>
    </w:p>
    <w:p w14:paraId="207F3AF7" w14:textId="1096C9CB" w:rsidR="00F7156E" w:rsidRDefault="00F7156E" w:rsidP="00296B16">
      <w:pPr>
        <w:pStyle w:val="Prrafodelista"/>
        <w:spacing w:line="360" w:lineRule="auto"/>
        <w:jc w:val="both"/>
        <w:rPr>
          <w:lang w:eastAsia="es-MX"/>
        </w:rPr>
      </w:pPr>
    </w:p>
    <w:p w14:paraId="4C05D259" w14:textId="5592DB97" w:rsidR="00F7156E" w:rsidRDefault="00F7156E" w:rsidP="00296B16">
      <w:pPr>
        <w:pStyle w:val="Prrafodelista"/>
        <w:spacing w:line="360" w:lineRule="auto"/>
        <w:jc w:val="both"/>
        <w:rPr>
          <w:lang w:eastAsia="es-MX"/>
        </w:rPr>
      </w:pPr>
    </w:p>
    <w:p w14:paraId="16637827" w14:textId="506E5D7E" w:rsidR="00F7156E" w:rsidRDefault="00F7156E" w:rsidP="00296B16">
      <w:pPr>
        <w:pStyle w:val="Prrafodelista"/>
        <w:spacing w:line="360" w:lineRule="auto"/>
        <w:jc w:val="both"/>
        <w:rPr>
          <w:lang w:eastAsia="es-MX"/>
        </w:rPr>
      </w:pPr>
    </w:p>
    <w:p w14:paraId="01051F27" w14:textId="77777777" w:rsidR="00F7156E" w:rsidRDefault="00F7156E" w:rsidP="00296B16">
      <w:pPr>
        <w:pStyle w:val="Prrafodelista"/>
        <w:spacing w:line="360" w:lineRule="auto"/>
        <w:jc w:val="both"/>
        <w:rPr>
          <w:lang w:eastAsia="es-MX"/>
        </w:rPr>
      </w:pPr>
    </w:p>
    <w:p w14:paraId="3C88CA60" w14:textId="77777777" w:rsidR="00F7156E" w:rsidRDefault="00F7156E" w:rsidP="00296B16">
      <w:pPr>
        <w:pStyle w:val="Prrafodelista"/>
        <w:spacing w:line="360" w:lineRule="auto"/>
        <w:jc w:val="both"/>
        <w:rPr>
          <w:lang w:eastAsia="es-MX"/>
        </w:rPr>
      </w:pPr>
    </w:p>
    <w:p w14:paraId="66C888FC" w14:textId="3A68D533" w:rsidR="00F7156E" w:rsidRDefault="00F7156E" w:rsidP="00296B16">
      <w:pPr>
        <w:pStyle w:val="Prrafodelista"/>
        <w:spacing w:line="360" w:lineRule="auto"/>
        <w:jc w:val="both"/>
        <w:rPr>
          <w:lang w:eastAsia="es-MX"/>
        </w:rPr>
      </w:pPr>
    </w:p>
    <w:p w14:paraId="363C151F" w14:textId="4D276CDF" w:rsidR="00F7156E" w:rsidRDefault="00F7156E" w:rsidP="00296B16">
      <w:pPr>
        <w:pStyle w:val="Prrafodelista"/>
        <w:spacing w:line="360" w:lineRule="auto"/>
        <w:jc w:val="both"/>
        <w:rPr>
          <w:lang w:eastAsia="es-MX"/>
        </w:rPr>
      </w:pPr>
    </w:p>
    <w:p w14:paraId="3A031D7B" w14:textId="54CD495E" w:rsidR="00F7156E" w:rsidRDefault="00F7156E" w:rsidP="00296B16">
      <w:pPr>
        <w:pStyle w:val="Prrafodelista"/>
        <w:spacing w:line="360" w:lineRule="auto"/>
        <w:jc w:val="both"/>
        <w:rPr>
          <w:lang w:eastAsia="es-MX"/>
        </w:rPr>
      </w:pPr>
    </w:p>
    <w:p w14:paraId="20933FD3" w14:textId="40595887" w:rsidR="00F7156E" w:rsidRDefault="00137A95" w:rsidP="00137A95">
      <w:pPr>
        <w:pStyle w:val="Prrafodelista"/>
        <w:numPr>
          <w:ilvl w:val="0"/>
          <w:numId w:val="47"/>
        </w:numPr>
        <w:spacing w:line="360" w:lineRule="auto"/>
        <w:jc w:val="both"/>
        <w:rPr>
          <w:sz w:val="24"/>
          <w:szCs w:val="24"/>
          <w:lang w:eastAsia="es-MX"/>
        </w:rPr>
      </w:pPr>
      <w:r w:rsidRPr="00137A95">
        <w:rPr>
          <w:sz w:val="24"/>
          <w:szCs w:val="24"/>
          <w:lang w:eastAsia="es-MX"/>
        </w:rPr>
        <w:t>Daños</w:t>
      </w:r>
    </w:p>
    <w:p w14:paraId="006C7C5F" w14:textId="4F730CB6" w:rsidR="00137A95" w:rsidRDefault="00137A95" w:rsidP="00137A95">
      <w:pPr>
        <w:pStyle w:val="Prrafodelista"/>
        <w:spacing w:line="360" w:lineRule="auto"/>
        <w:jc w:val="both"/>
        <w:rPr>
          <w:lang w:eastAsia="es-MX"/>
        </w:rPr>
      </w:pPr>
      <w:r w:rsidRPr="00137A95">
        <w:rPr>
          <w:lang w:eastAsia="es-MX"/>
        </w:rPr>
        <w:t xml:space="preserve">Dicho de otra manera, no se requiere que la propiedad sea ajena. Al reflexionar en lo visto hasta ahora al estudiar los delitos patrimoniales, se advierte que en todos ellos el objeto material es siempre ajeno, pero también es la propia ley la que prevé, por lo menos, un caso para cada delito en que el objeto material pertenece al sujeto activo. </w:t>
      </w:r>
      <w:r w:rsidR="00423416" w:rsidRPr="00137A95">
        <w:rPr>
          <w:lang w:eastAsia="es-MX"/>
        </w:rPr>
        <w:t>Estos</w:t>
      </w:r>
      <w:r w:rsidRPr="00137A95">
        <w:rPr>
          <w:lang w:eastAsia="es-MX"/>
        </w:rPr>
        <w:t xml:space="preserve"> son: Robo. En la conducta equiparada al robo prevista en los arts. 368, fracc. I, del CPF, la cosa mueble, objeto del delito, pertenece al propio agente. Abuso de confianza. Igualmente, en la conducta equiparada prevista en el art. 383, fracc. I, del CPF, la cosa mueble es propiedad del activo.</w:t>
      </w:r>
    </w:p>
    <w:p w14:paraId="66FCEEC6" w14:textId="57C4D407" w:rsidR="00423416" w:rsidRDefault="000708CC" w:rsidP="00137A95">
      <w:pPr>
        <w:pStyle w:val="Prrafodelista"/>
        <w:spacing w:line="360" w:lineRule="auto"/>
        <w:jc w:val="both"/>
        <w:rPr>
          <w:noProof/>
          <w:lang w:eastAsia="es-MX"/>
        </w:rPr>
      </w:pPr>
      <w:r>
        <w:rPr>
          <w:noProof/>
          <w:lang w:eastAsia="es-MX"/>
        </w:rPr>
        <w:drawing>
          <wp:anchor distT="0" distB="0" distL="114300" distR="114300" simplePos="0" relativeHeight="251795456" behindDoc="0" locked="0" layoutInCell="1" allowOverlap="1" wp14:anchorId="2702895F" wp14:editId="3E1D0B6A">
            <wp:simplePos x="0" y="0"/>
            <wp:positionH relativeFrom="column">
              <wp:posOffset>1279806</wp:posOffset>
            </wp:positionH>
            <wp:positionV relativeFrom="paragraph">
              <wp:posOffset>55526</wp:posOffset>
            </wp:positionV>
            <wp:extent cx="3082925" cy="1731645"/>
            <wp:effectExtent l="0" t="0" r="3175" b="1905"/>
            <wp:wrapThrough wrapText="bothSides">
              <wp:wrapPolygon edited="0">
                <wp:start x="0" y="0"/>
                <wp:lineTo x="0" y="21386"/>
                <wp:lineTo x="21489" y="21386"/>
                <wp:lineTo x="21489" y="0"/>
                <wp:lineTo x="0" y="0"/>
              </wp:wrapPolygon>
            </wp:wrapThrough>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2ap3_large_glass-breakage-286098__340.jpg"/>
                    <pic:cNvPicPr/>
                  </pic:nvPicPr>
                  <pic:blipFill>
                    <a:blip r:embed="rId17">
                      <a:extLst>
                        <a:ext uri="{28A0092B-C50C-407E-A947-70E740481C1C}">
                          <a14:useLocalDpi xmlns:a14="http://schemas.microsoft.com/office/drawing/2010/main" val="0"/>
                        </a:ext>
                      </a:extLst>
                    </a:blip>
                    <a:stretch>
                      <a:fillRect/>
                    </a:stretch>
                  </pic:blipFill>
                  <pic:spPr>
                    <a:xfrm>
                      <a:off x="0" y="0"/>
                      <a:ext cx="3082925" cy="1731645"/>
                    </a:xfrm>
                    <a:prstGeom prst="rect">
                      <a:avLst/>
                    </a:prstGeom>
                  </pic:spPr>
                </pic:pic>
              </a:graphicData>
            </a:graphic>
            <wp14:sizeRelH relativeFrom="margin">
              <wp14:pctWidth>0</wp14:pctWidth>
            </wp14:sizeRelH>
            <wp14:sizeRelV relativeFrom="margin">
              <wp14:pctHeight>0</wp14:pctHeight>
            </wp14:sizeRelV>
          </wp:anchor>
        </w:drawing>
      </w:r>
    </w:p>
    <w:p w14:paraId="0AC15C26" w14:textId="46AC36F3" w:rsidR="00423416" w:rsidRDefault="00423416" w:rsidP="00137A95">
      <w:pPr>
        <w:pStyle w:val="Prrafodelista"/>
        <w:spacing w:line="360" w:lineRule="auto"/>
        <w:jc w:val="both"/>
        <w:rPr>
          <w:noProof/>
          <w:lang w:eastAsia="es-MX"/>
        </w:rPr>
      </w:pPr>
    </w:p>
    <w:p w14:paraId="26DDA700" w14:textId="45FB1927" w:rsidR="00423416" w:rsidRDefault="00423416" w:rsidP="00137A95">
      <w:pPr>
        <w:pStyle w:val="Prrafodelista"/>
        <w:spacing w:line="360" w:lineRule="auto"/>
        <w:jc w:val="both"/>
        <w:rPr>
          <w:noProof/>
          <w:lang w:eastAsia="es-MX"/>
        </w:rPr>
      </w:pPr>
    </w:p>
    <w:p w14:paraId="205C697F" w14:textId="534BF682" w:rsidR="00423416" w:rsidRDefault="00423416" w:rsidP="00137A95">
      <w:pPr>
        <w:pStyle w:val="Prrafodelista"/>
        <w:spacing w:line="360" w:lineRule="auto"/>
        <w:jc w:val="both"/>
        <w:rPr>
          <w:noProof/>
          <w:lang w:eastAsia="es-MX"/>
        </w:rPr>
      </w:pPr>
    </w:p>
    <w:p w14:paraId="1447E3FD" w14:textId="2201BF0F" w:rsidR="00423416" w:rsidRDefault="00423416" w:rsidP="00137A95">
      <w:pPr>
        <w:pStyle w:val="Prrafodelista"/>
        <w:spacing w:line="360" w:lineRule="auto"/>
        <w:jc w:val="both"/>
        <w:rPr>
          <w:noProof/>
          <w:lang w:eastAsia="es-MX"/>
        </w:rPr>
      </w:pPr>
    </w:p>
    <w:p w14:paraId="250212E4" w14:textId="0B356C20" w:rsidR="00423416" w:rsidRDefault="00423416" w:rsidP="00137A95">
      <w:pPr>
        <w:pStyle w:val="Prrafodelista"/>
        <w:spacing w:line="360" w:lineRule="auto"/>
        <w:jc w:val="both"/>
        <w:rPr>
          <w:noProof/>
          <w:lang w:eastAsia="es-MX"/>
        </w:rPr>
      </w:pPr>
    </w:p>
    <w:p w14:paraId="5B9B6E39" w14:textId="25B14052" w:rsidR="00423416" w:rsidRDefault="00423416" w:rsidP="00137A95">
      <w:pPr>
        <w:pStyle w:val="Prrafodelista"/>
        <w:spacing w:line="360" w:lineRule="auto"/>
        <w:jc w:val="both"/>
        <w:rPr>
          <w:noProof/>
          <w:lang w:eastAsia="es-MX"/>
        </w:rPr>
      </w:pPr>
    </w:p>
    <w:p w14:paraId="74E05FCA" w14:textId="0B1ED324" w:rsidR="00423416" w:rsidRDefault="00423416" w:rsidP="00137A95">
      <w:pPr>
        <w:pStyle w:val="Prrafodelista"/>
        <w:spacing w:line="360" w:lineRule="auto"/>
        <w:jc w:val="both"/>
        <w:rPr>
          <w:noProof/>
          <w:lang w:eastAsia="es-MX"/>
        </w:rPr>
      </w:pPr>
    </w:p>
    <w:p w14:paraId="40FD971F" w14:textId="10125CF6" w:rsidR="00423416" w:rsidRDefault="00423416" w:rsidP="00423416">
      <w:pPr>
        <w:pStyle w:val="Prrafodelista"/>
        <w:numPr>
          <w:ilvl w:val="0"/>
          <w:numId w:val="47"/>
        </w:numPr>
        <w:spacing w:line="360" w:lineRule="auto"/>
        <w:jc w:val="both"/>
        <w:rPr>
          <w:lang w:eastAsia="es-MX"/>
        </w:rPr>
      </w:pPr>
      <w:r w:rsidRPr="00423416">
        <w:rPr>
          <w:sz w:val="24"/>
          <w:szCs w:val="24"/>
          <w:lang w:eastAsia="es-MX"/>
        </w:rPr>
        <w:t>Daños en la propiedad.</w:t>
      </w:r>
      <w:r w:rsidRPr="00423416">
        <w:rPr>
          <w:lang w:eastAsia="es-MX"/>
        </w:rPr>
        <w:t xml:space="preserve"> </w:t>
      </w:r>
    </w:p>
    <w:p w14:paraId="03D7A462" w14:textId="16ECEBE6" w:rsidR="00EE101A" w:rsidRDefault="00423416" w:rsidP="00423416">
      <w:pPr>
        <w:pStyle w:val="Prrafodelista"/>
        <w:spacing w:line="360" w:lineRule="auto"/>
        <w:jc w:val="both"/>
        <w:rPr>
          <w:lang w:eastAsia="es-MX"/>
        </w:rPr>
      </w:pPr>
      <w:r w:rsidRPr="00423416">
        <w:rPr>
          <w:lang w:eastAsia="es-MX"/>
        </w:rPr>
        <w:t>El CPCH se refiere al delito de daño a la propiedad genérico en su art. 312 de la manera siguiente: “Comete el delito de daño, el que por cualquier medio destruya o deteriore una cosa ajena o pro</w:t>
      </w:r>
      <w:r w:rsidR="00EE101A">
        <w:rPr>
          <w:lang w:eastAsia="es-MX"/>
        </w:rPr>
        <w:t>pia en perjuicio de otra</w:t>
      </w:r>
      <w:r w:rsidRPr="00423416">
        <w:rPr>
          <w:lang w:eastAsia="es-MX"/>
        </w:rPr>
        <w:t>.” El tipo de daño a la propiedad específico se encuentra previsto en el art. 313:</w:t>
      </w:r>
    </w:p>
    <w:p w14:paraId="161ECE36" w14:textId="4DC9D679" w:rsidR="00EE101A" w:rsidRDefault="00423416" w:rsidP="00EE101A">
      <w:pPr>
        <w:pStyle w:val="Prrafodelista"/>
        <w:numPr>
          <w:ilvl w:val="0"/>
          <w:numId w:val="48"/>
        </w:numPr>
        <w:spacing w:line="360" w:lineRule="auto"/>
        <w:jc w:val="both"/>
        <w:rPr>
          <w:lang w:eastAsia="es-MX"/>
        </w:rPr>
      </w:pPr>
      <w:r w:rsidRPr="00423416">
        <w:rPr>
          <w:lang w:eastAsia="es-MX"/>
        </w:rPr>
        <w:t>Ropas u objetos en tal forma que puedan causar graves daños personales;</w:t>
      </w:r>
    </w:p>
    <w:p w14:paraId="5EC7B57A" w14:textId="6C625E0F" w:rsidR="00423416" w:rsidRDefault="00423416" w:rsidP="00EE101A">
      <w:pPr>
        <w:pStyle w:val="Prrafodelista"/>
        <w:numPr>
          <w:ilvl w:val="0"/>
          <w:numId w:val="48"/>
        </w:numPr>
        <w:spacing w:line="360" w:lineRule="auto"/>
        <w:jc w:val="both"/>
        <w:rPr>
          <w:lang w:eastAsia="es-MX"/>
        </w:rPr>
      </w:pPr>
      <w:r w:rsidRPr="00423416">
        <w:rPr>
          <w:lang w:eastAsia="es-MX"/>
        </w:rPr>
        <w:t xml:space="preserve"> II. Archivos públicos o notariales</w:t>
      </w:r>
      <w:r w:rsidR="00EE101A">
        <w:rPr>
          <w:lang w:eastAsia="es-MX"/>
        </w:rPr>
        <w:t xml:space="preserve"> </w:t>
      </w:r>
    </w:p>
    <w:p w14:paraId="14BF63A2" w14:textId="72AD4E6D" w:rsidR="00EE101A" w:rsidRDefault="00EE101A" w:rsidP="00EE101A">
      <w:pPr>
        <w:pStyle w:val="Prrafodelista"/>
        <w:spacing w:line="360" w:lineRule="auto"/>
        <w:ind w:left="1485"/>
        <w:jc w:val="both"/>
        <w:rPr>
          <w:lang w:eastAsia="es-MX"/>
        </w:rPr>
      </w:pPr>
      <w:r w:rsidRPr="00EE101A">
        <w:rPr>
          <w:lang w:eastAsia="es-MX"/>
        </w:rPr>
        <w:t>Sujetos Activo. Tanto en el tipo genérico como en el específico puede serlo cualquier persona física. Pasivo. Igualmente puede serlo cualquiera, esto es, tanto una persona física como una moral, incluso la nación.</w:t>
      </w:r>
    </w:p>
    <w:p w14:paraId="022CC0EA" w14:textId="77777777" w:rsidR="00EE101A" w:rsidRDefault="00EE101A" w:rsidP="00EE101A">
      <w:pPr>
        <w:pStyle w:val="Prrafodelista"/>
        <w:spacing w:line="360" w:lineRule="auto"/>
        <w:ind w:left="1485"/>
        <w:jc w:val="both"/>
        <w:rPr>
          <w:lang w:eastAsia="es-MX"/>
        </w:rPr>
      </w:pPr>
      <w:r>
        <w:rPr>
          <w:lang w:eastAsia="es-MX"/>
        </w:rPr>
        <w:t>Objetos Material. Se refiere tanto al objeto o cosa mueble como al inmueble. Jurídico.</w:t>
      </w:r>
    </w:p>
    <w:p w14:paraId="09F170DB" w14:textId="77777777" w:rsidR="00EE101A" w:rsidRDefault="00EE101A" w:rsidP="00EE101A">
      <w:pPr>
        <w:pStyle w:val="Prrafodelista"/>
        <w:spacing w:line="360" w:lineRule="auto"/>
        <w:ind w:left="1485"/>
        <w:jc w:val="both"/>
        <w:rPr>
          <w:lang w:eastAsia="es-MX"/>
        </w:rPr>
      </w:pPr>
      <w:r>
        <w:rPr>
          <w:lang w:eastAsia="es-MX"/>
        </w:rPr>
        <w:t>Es el patrimonio. Cabe destacar una característica especial de este delito: el perjuicio</w:t>
      </w:r>
    </w:p>
    <w:p w14:paraId="62483FA5" w14:textId="32FBA453" w:rsidR="00EE101A" w:rsidRDefault="00EE101A" w:rsidP="00EE101A">
      <w:pPr>
        <w:pStyle w:val="Prrafodelista"/>
        <w:spacing w:line="360" w:lineRule="auto"/>
        <w:ind w:left="1485"/>
        <w:jc w:val="both"/>
        <w:rPr>
          <w:lang w:eastAsia="es-MX"/>
        </w:rPr>
      </w:pPr>
      <w:r>
        <w:rPr>
          <w:lang w:eastAsia="es-MX"/>
        </w:rPr>
        <w:t xml:space="preserve">Patrimonial para el pasivo sin beneficio económico para el activo. </w:t>
      </w:r>
    </w:p>
    <w:p w14:paraId="30BACAD6" w14:textId="1A542356" w:rsidR="00EE101A" w:rsidRDefault="00EE101A" w:rsidP="00EE101A">
      <w:pPr>
        <w:pStyle w:val="Prrafodelista"/>
        <w:spacing w:line="360" w:lineRule="auto"/>
        <w:ind w:left="1485"/>
        <w:jc w:val="both"/>
        <w:rPr>
          <w:lang w:eastAsia="es-MX"/>
        </w:rPr>
      </w:pPr>
      <w:r w:rsidRPr="00EE101A">
        <w:rPr>
          <w:lang w:eastAsia="es-MX"/>
        </w:rPr>
        <w:t>Deteriorar. Es un daño o afectación parcial o reparable. Equivale a una descompostura o alteración en la cosa, pero ésta puede volver a su estado anterior.</w:t>
      </w:r>
    </w:p>
    <w:p w14:paraId="5842ADA6" w14:textId="60AFA87D" w:rsidR="00EE101A" w:rsidRDefault="00EE101A" w:rsidP="00EE101A">
      <w:pPr>
        <w:pStyle w:val="Prrafodelista"/>
        <w:spacing w:line="360" w:lineRule="auto"/>
        <w:ind w:left="1485"/>
        <w:jc w:val="both"/>
        <w:rPr>
          <w:lang w:eastAsia="es-MX"/>
        </w:rPr>
      </w:pPr>
      <w:r w:rsidRPr="00EE101A">
        <w:rPr>
          <w:lang w:eastAsia="es-MX"/>
        </w:rPr>
        <w:t>En lo que toca al delito especial de daños, la propia norma exige cualquiera de estos medios comisivos: Incendio. Inundación. Explosión.</w:t>
      </w:r>
    </w:p>
    <w:p w14:paraId="0D5DECD6" w14:textId="2E43B68E" w:rsidR="00EE101A" w:rsidRDefault="00EE101A" w:rsidP="00EE101A">
      <w:pPr>
        <w:pStyle w:val="Prrafodelista"/>
        <w:spacing w:line="360" w:lineRule="auto"/>
        <w:ind w:left="1485"/>
        <w:jc w:val="both"/>
        <w:rPr>
          <w:lang w:eastAsia="es-MX"/>
        </w:rPr>
      </w:pPr>
      <w:r w:rsidRPr="00EE101A">
        <w:rPr>
          <w:lang w:eastAsia="es-MX"/>
        </w:rPr>
        <w:t>En el tipo genérico se causa daño, destrucción o deterioro a la cosa. En el específico se daña, o simplemente se coloca el bien en situación de peligro. Para la integración de este delito basta poner en peligro la cosa: incendiarla, inundarla o hacerla explotar, aun cuando no se le cause ningún daño. Ausencia de conducta El aspecto negativo de la conducta es posible mediante vis absoluta, vis maior, hipnosis y sonambulismo.</w:t>
      </w:r>
    </w:p>
    <w:p w14:paraId="29AE7CEE" w14:textId="4224E0E2" w:rsidR="004C3FCE" w:rsidRDefault="004C3FCE" w:rsidP="00EE101A">
      <w:pPr>
        <w:pStyle w:val="Prrafodelista"/>
        <w:spacing w:line="360" w:lineRule="auto"/>
        <w:ind w:left="1485"/>
        <w:jc w:val="both"/>
        <w:rPr>
          <w:lang w:eastAsia="es-MX"/>
        </w:rPr>
      </w:pPr>
    </w:p>
    <w:p w14:paraId="13788DEE" w14:textId="296AF83C" w:rsidR="004C3FCE" w:rsidRDefault="004C3FCE" w:rsidP="00EE101A">
      <w:pPr>
        <w:pStyle w:val="Prrafodelista"/>
        <w:spacing w:line="360" w:lineRule="auto"/>
        <w:ind w:left="1485"/>
        <w:jc w:val="both"/>
        <w:rPr>
          <w:lang w:eastAsia="es-MX"/>
        </w:rPr>
      </w:pPr>
      <w:r>
        <w:rPr>
          <w:noProof/>
          <w:lang w:eastAsia="es-MX"/>
        </w:rPr>
        <w:drawing>
          <wp:anchor distT="0" distB="0" distL="114300" distR="114300" simplePos="0" relativeHeight="251796480" behindDoc="0" locked="0" layoutInCell="1" allowOverlap="1" wp14:anchorId="3FB9BE0C" wp14:editId="762CA2B5">
            <wp:simplePos x="0" y="0"/>
            <wp:positionH relativeFrom="column">
              <wp:posOffset>2221762</wp:posOffset>
            </wp:positionH>
            <wp:positionV relativeFrom="paragraph">
              <wp:posOffset>-292012</wp:posOffset>
            </wp:positionV>
            <wp:extent cx="2143125" cy="2143125"/>
            <wp:effectExtent l="0" t="0" r="9525" b="9525"/>
            <wp:wrapTight wrapText="bothSides">
              <wp:wrapPolygon edited="0">
                <wp:start x="0" y="0"/>
                <wp:lineTo x="0" y="21504"/>
                <wp:lineTo x="21504" y="21504"/>
                <wp:lineTo x="21504" y="0"/>
                <wp:lineTo x="0" y="0"/>
              </wp:wrapPolygon>
            </wp:wrapTight>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escarga (5).png"/>
                    <pic:cNvPicPr/>
                  </pic:nvPicPr>
                  <pic:blipFill>
                    <a:blip r:embed="rId1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3BF0C046" w14:textId="77777777" w:rsidR="004C3FCE" w:rsidRPr="004C3FCE" w:rsidRDefault="004C3FCE" w:rsidP="004C3FCE">
      <w:pPr>
        <w:rPr>
          <w:lang w:eastAsia="es-MX"/>
        </w:rPr>
      </w:pPr>
    </w:p>
    <w:p w14:paraId="754B7A5E" w14:textId="77777777" w:rsidR="004C3FCE" w:rsidRPr="004C3FCE" w:rsidRDefault="004C3FCE" w:rsidP="004C3FCE">
      <w:pPr>
        <w:rPr>
          <w:lang w:eastAsia="es-MX"/>
        </w:rPr>
      </w:pPr>
    </w:p>
    <w:p w14:paraId="4F50C49D" w14:textId="77777777" w:rsidR="004C3FCE" w:rsidRPr="004C3FCE" w:rsidRDefault="004C3FCE" w:rsidP="004C3FCE">
      <w:pPr>
        <w:rPr>
          <w:lang w:eastAsia="es-MX"/>
        </w:rPr>
      </w:pPr>
    </w:p>
    <w:p w14:paraId="07C1E0A7" w14:textId="68939745" w:rsidR="004C3FCE" w:rsidRDefault="004C3FCE" w:rsidP="004C3FCE">
      <w:pPr>
        <w:rPr>
          <w:lang w:eastAsia="es-MX"/>
        </w:rPr>
      </w:pPr>
    </w:p>
    <w:p w14:paraId="011F22EA" w14:textId="228B0D41" w:rsidR="004C3FCE" w:rsidRDefault="004C3FCE">
      <w:pPr>
        <w:rPr>
          <w:lang w:eastAsia="es-MX"/>
        </w:rPr>
      </w:pPr>
      <w:r>
        <w:rPr>
          <w:lang w:eastAsia="es-MX"/>
        </w:rPr>
        <w:br w:type="page"/>
      </w:r>
    </w:p>
    <w:p w14:paraId="4B882A77" w14:textId="51C81939" w:rsidR="00EE101A" w:rsidRDefault="004C3FCE" w:rsidP="004C3FCE">
      <w:pPr>
        <w:pStyle w:val="Prrafodelista"/>
        <w:numPr>
          <w:ilvl w:val="0"/>
          <w:numId w:val="47"/>
        </w:numPr>
        <w:rPr>
          <w:sz w:val="24"/>
          <w:szCs w:val="24"/>
          <w:lang w:eastAsia="es-MX"/>
        </w:rPr>
      </w:pPr>
      <w:r w:rsidRPr="004C3FCE">
        <w:rPr>
          <w:sz w:val="24"/>
          <w:szCs w:val="24"/>
          <w:lang w:eastAsia="es-MX"/>
        </w:rPr>
        <w:lastRenderedPageBreak/>
        <w:t>Extorsión.</w:t>
      </w:r>
    </w:p>
    <w:p w14:paraId="1BC71DFE" w14:textId="63EBDECE" w:rsidR="004C3FCE" w:rsidRPr="008B5F29" w:rsidRDefault="008B5F29" w:rsidP="008B5F29">
      <w:pPr>
        <w:pStyle w:val="Prrafodelista"/>
        <w:spacing w:line="360" w:lineRule="auto"/>
        <w:rPr>
          <w:lang w:eastAsia="es-MX"/>
        </w:rPr>
      </w:pPr>
      <w:r w:rsidRPr="008B5F29">
        <w:rPr>
          <w:lang w:eastAsia="es-MX"/>
        </w:rPr>
        <w:t>El código penal federal señala respecto a este tipo penal, lo siguiente</w:t>
      </w:r>
    </w:p>
    <w:p w14:paraId="6ACF6C03" w14:textId="69322426" w:rsidR="008B5F29" w:rsidRDefault="008B5F29" w:rsidP="008B5F29">
      <w:pPr>
        <w:pStyle w:val="Prrafodelista"/>
        <w:spacing w:line="360" w:lineRule="auto"/>
        <w:jc w:val="both"/>
        <w:rPr>
          <w:lang w:eastAsia="es-MX"/>
        </w:rPr>
      </w:pPr>
      <w:r w:rsidRPr="008B5F29">
        <w:rPr>
          <w:lang w:eastAsia="es-MX"/>
        </w:rPr>
        <w:t>Artículo 390.- Al que sin derecho obligue a otro a dar, hacer, dejar de hacer o tolerar algo, obteniendo un lucro para sí o para otro o causando a alguien un perjuicio patrimonial, se le aplicarán de dos a ocho años de prisión y de cuarenta a ciento sesenta días multa.</w:t>
      </w:r>
    </w:p>
    <w:p w14:paraId="5AC2A7A0" w14:textId="77777777" w:rsidR="008B5F29" w:rsidRDefault="008B5F29" w:rsidP="008B5F29">
      <w:pPr>
        <w:pStyle w:val="Prrafodelista"/>
        <w:spacing w:line="360" w:lineRule="auto"/>
        <w:jc w:val="both"/>
        <w:rPr>
          <w:lang w:eastAsia="es-MX"/>
        </w:rPr>
      </w:pPr>
      <w:r w:rsidRPr="008B5F29">
        <w:rPr>
          <w:lang w:eastAsia="es-MX"/>
        </w:rPr>
        <w:t xml:space="preserve">Las penas se aumentarán hasta un tanto más si el constreñimiento se realiza por una asociación </w:t>
      </w:r>
    </w:p>
    <w:p w14:paraId="571C8D7F" w14:textId="0F28E4DA" w:rsidR="008B5F29" w:rsidRDefault="00F500C6" w:rsidP="008B5F29">
      <w:pPr>
        <w:pStyle w:val="Prrafodelista"/>
        <w:spacing w:line="360" w:lineRule="auto"/>
        <w:jc w:val="both"/>
        <w:rPr>
          <w:lang w:eastAsia="es-MX"/>
        </w:rPr>
      </w:pPr>
      <w:r w:rsidRPr="008B5F29">
        <w:rPr>
          <w:lang w:eastAsia="es-MX"/>
        </w:rPr>
        <w:t>Delictuosa</w:t>
      </w:r>
      <w:r w:rsidR="008B5F29" w:rsidRPr="008B5F29">
        <w:rPr>
          <w:lang w:eastAsia="es-MX"/>
        </w:rPr>
        <w:t>, o por servidor público o ex-servidor público, o por miembro o ex miembro de alguna corporación policial o de las Fuerzas Armadas Mexicanas</w:t>
      </w:r>
      <w:r w:rsidR="008B5F29">
        <w:rPr>
          <w:lang w:eastAsia="es-MX"/>
        </w:rPr>
        <w:t xml:space="preserve">. </w:t>
      </w:r>
    </w:p>
    <w:p w14:paraId="4462A7CD" w14:textId="5C120E6F" w:rsidR="008B5F29" w:rsidRDefault="008B5F29" w:rsidP="008B5F29">
      <w:pPr>
        <w:pStyle w:val="Prrafodelista"/>
        <w:spacing w:line="360" w:lineRule="auto"/>
        <w:jc w:val="both"/>
        <w:rPr>
          <w:lang w:eastAsia="es-MX"/>
        </w:rPr>
      </w:pPr>
      <w:r w:rsidRPr="008B5F29">
        <w:rPr>
          <w:lang w:eastAsia="es-MX"/>
        </w:rPr>
        <w:t>El código penal de Chiapas, señala también al respecto: Artículo 300.- Comete el delito de extorsión, el que sin derecho obligue a otro a dar, a hacer, a tolerar o dejar de hacer algo, obteniendo un lucro para sí o para otro causando un perjuicio patrimonial en contra de una persona. Al responsable del delito de extorsión, se le aplicará una pena de prisión de cinco a diez años y multa de cien a quinientos días de salario.</w:t>
      </w:r>
    </w:p>
    <w:p w14:paraId="01662B80" w14:textId="600FB7B8" w:rsidR="008B5F29" w:rsidRDefault="00F500C6" w:rsidP="008B5F29">
      <w:pPr>
        <w:pStyle w:val="Prrafodelista"/>
        <w:spacing w:line="360" w:lineRule="auto"/>
        <w:jc w:val="both"/>
        <w:rPr>
          <w:lang w:eastAsia="es-MX"/>
        </w:rPr>
      </w:pPr>
      <w:r>
        <w:rPr>
          <w:noProof/>
          <w:lang w:eastAsia="es-MX"/>
        </w:rPr>
        <w:drawing>
          <wp:anchor distT="0" distB="0" distL="114300" distR="114300" simplePos="0" relativeHeight="251797504" behindDoc="0" locked="0" layoutInCell="1" allowOverlap="1" wp14:anchorId="1F6C408E" wp14:editId="6AA5B92C">
            <wp:simplePos x="0" y="0"/>
            <wp:positionH relativeFrom="column">
              <wp:posOffset>527729</wp:posOffset>
            </wp:positionH>
            <wp:positionV relativeFrom="paragraph">
              <wp:posOffset>1356611</wp:posOffset>
            </wp:positionV>
            <wp:extent cx="4791710" cy="2395855"/>
            <wp:effectExtent l="0" t="0" r="8890" b="4445"/>
            <wp:wrapThrough wrapText="bothSides">
              <wp:wrapPolygon edited="0">
                <wp:start x="0" y="0"/>
                <wp:lineTo x="0" y="21468"/>
                <wp:lineTo x="21554" y="21468"/>
                <wp:lineTo x="21554" y="0"/>
                <wp:lineTo x="0" y="0"/>
              </wp:wrapPolygon>
            </wp:wrapThrough>
            <wp:docPr id="238" name="Imagen 238" descr="Extorsión en las redes sociales | Foro Jurí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orsión en las redes sociales | Foro Juríd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710"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0C6">
        <w:rPr>
          <w:lang w:eastAsia="es-MX"/>
        </w:rPr>
        <w:t>Si se tratare de un miembro de las fuerzas armadas mexicanas en situación de retiro, se le inhabilitará de uno a cinco años para desempeñar cargo o comisión pública, respecto de los miembros de las fuerzas armadas en situación de reserva o en activo, se dará aviso e intervención mediante el desglose respectivo que lleve a cabo la autoridad investigadora, a la institución armada a que pertenezca el imputado para los efectos legales respectivos.</w:t>
      </w:r>
    </w:p>
    <w:p w14:paraId="7D877CE2" w14:textId="22458518" w:rsidR="00F500C6" w:rsidRDefault="00F500C6">
      <w:pPr>
        <w:rPr>
          <w:lang w:eastAsia="es-MX"/>
        </w:rPr>
      </w:pPr>
      <w:r>
        <w:rPr>
          <w:lang w:eastAsia="es-MX"/>
        </w:rPr>
        <w:br w:type="page"/>
      </w:r>
    </w:p>
    <w:p w14:paraId="2EE03705" w14:textId="733508B4" w:rsidR="00F500C6" w:rsidRDefault="00F500C6" w:rsidP="00F500C6">
      <w:pPr>
        <w:pStyle w:val="Prrafodelista"/>
        <w:numPr>
          <w:ilvl w:val="0"/>
          <w:numId w:val="47"/>
        </w:numPr>
        <w:spacing w:line="360" w:lineRule="auto"/>
        <w:jc w:val="both"/>
        <w:rPr>
          <w:sz w:val="24"/>
          <w:szCs w:val="24"/>
          <w:lang w:eastAsia="es-MX"/>
        </w:rPr>
      </w:pPr>
      <w:r w:rsidRPr="00F500C6">
        <w:rPr>
          <w:sz w:val="24"/>
          <w:szCs w:val="24"/>
          <w:lang w:eastAsia="es-MX"/>
        </w:rPr>
        <w:lastRenderedPageBreak/>
        <w:t>Usura</w:t>
      </w:r>
    </w:p>
    <w:p w14:paraId="549BD0BC" w14:textId="3C89C949" w:rsidR="00F500C6" w:rsidRPr="00F500C6" w:rsidRDefault="00F500C6" w:rsidP="00F500C6">
      <w:pPr>
        <w:pStyle w:val="Prrafodelista"/>
        <w:spacing w:line="360" w:lineRule="auto"/>
        <w:jc w:val="both"/>
        <w:rPr>
          <w:lang w:eastAsia="es-MX"/>
        </w:rPr>
      </w:pPr>
      <w:r w:rsidRPr="00F500C6">
        <w:rPr>
          <w:lang w:eastAsia="es-MX"/>
        </w:rPr>
        <w:t>La legislación local tipifica este delito: Artículo 320 bis. - Comete el delito de usura el que por medio de pactos orales o contratos de mutuo o prendarios y que sin contar con los permisos correspondientes realice préstamos de dinero, y obtenga para él o para un tercero, beneficios económicos que estén en una notoria desproporción en relación a la prestación del servicio, así como si los intereses son superiores a la tasa legal establecida en el Código Civil del Estado.</w:t>
      </w:r>
    </w:p>
    <w:p w14:paraId="12F2396E" w14:textId="792DC501" w:rsidR="00F500C6" w:rsidRPr="00F500C6" w:rsidRDefault="00F500C6" w:rsidP="00F500C6">
      <w:pPr>
        <w:pStyle w:val="Prrafodelista"/>
        <w:spacing w:line="360" w:lineRule="auto"/>
        <w:jc w:val="both"/>
        <w:rPr>
          <w:lang w:eastAsia="es-MX"/>
        </w:rPr>
      </w:pPr>
      <w:r w:rsidRPr="00F500C6">
        <w:rPr>
          <w:lang w:eastAsia="es-MX"/>
        </w:rPr>
        <w:t>Artículo 320 ter. - A quien cometa el delito de usura se le aplicará una pena de cinco a diez años de prisión y multa de ciento ochenta a trescientos salarios mínimos.</w:t>
      </w:r>
    </w:p>
    <w:p w14:paraId="3F5095AD" w14:textId="62730B4B" w:rsidR="00F500C6" w:rsidRDefault="00F500C6" w:rsidP="00F500C6">
      <w:pPr>
        <w:pStyle w:val="Prrafodelista"/>
        <w:spacing w:line="360" w:lineRule="auto"/>
        <w:jc w:val="both"/>
        <w:rPr>
          <w:lang w:eastAsia="es-MX"/>
        </w:rPr>
      </w:pPr>
      <w:r w:rsidRPr="00F500C6">
        <w:rPr>
          <w:lang w:eastAsia="es-MX"/>
        </w:rPr>
        <w:t xml:space="preserve">Artículo 320 </w:t>
      </w:r>
      <w:proofErr w:type="spellStart"/>
      <w:r w:rsidRPr="00F500C6">
        <w:rPr>
          <w:lang w:eastAsia="es-MX"/>
        </w:rPr>
        <w:t>quintus</w:t>
      </w:r>
      <w:proofErr w:type="spellEnd"/>
      <w:r w:rsidRPr="00F500C6">
        <w:rPr>
          <w:lang w:eastAsia="es-MX"/>
        </w:rPr>
        <w:t>. - Además de las sanciones anteriores, la prisión aumentará en una tercera parte de la pena impuesta, al que: I. Se aproveche del estado de necesidad económica de otra persona para realizar el delito. II. Por sí o por terceros haga uso de violencia psicológica o física, intimide o de cualquier forma coaccione con la finalidad de obtener el usufructo de la actividad ilícita. III. Para disimular su actividad usuraria suscriba títulos de crédito, si no media otra causa que justifique su existencia.</w:t>
      </w:r>
    </w:p>
    <w:p w14:paraId="3130471F" w14:textId="48C0D539" w:rsidR="00314113" w:rsidRDefault="00314113" w:rsidP="00F500C6">
      <w:pPr>
        <w:pStyle w:val="Prrafodelista"/>
        <w:spacing w:line="360" w:lineRule="auto"/>
        <w:jc w:val="both"/>
        <w:rPr>
          <w:lang w:eastAsia="es-MX"/>
        </w:rPr>
      </w:pPr>
      <w:r>
        <w:rPr>
          <w:noProof/>
          <w:lang w:eastAsia="es-MX"/>
        </w:rPr>
        <w:drawing>
          <wp:inline distT="0" distB="0" distL="0" distR="0" wp14:anchorId="596657A3" wp14:editId="5CFABCAE">
            <wp:extent cx="4162505" cy="3123831"/>
            <wp:effectExtent l="0" t="0" r="0" b="635"/>
            <wp:docPr id="4" name="Imagen 4" descr="Cómo denunciar el delito de usur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denunciar el delito de usura?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9896" cy="3136882"/>
                    </a:xfrm>
                    <a:prstGeom prst="rect">
                      <a:avLst/>
                    </a:prstGeom>
                    <a:noFill/>
                    <a:ln>
                      <a:noFill/>
                    </a:ln>
                  </pic:spPr>
                </pic:pic>
              </a:graphicData>
            </a:graphic>
          </wp:inline>
        </w:drawing>
      </w:r>
    </w:p>
    <w:p w14:paraId="28C0C3C0" w14:textId="6638A83C" w:rsidR="00314113" w:rsidRDefault="00314113" w:rsidP="00314113">
      <w:pPr>
        <w:rPr>
          <w:lang w:eastAsia="es-MX"/>
        </w:rPr>
      </w:pPr>
    </w:p>
    <w:p w14:paraId="269AF930" w14:textId="086DE560" w:rsidR="00F500C6" w:rsidRPr="00314113" w:rsidRDefault="00314113" w:rsidP="00314113">
      <w:pPr>
        <w:pStyle w:val="Prrafodelista"/>
        <w:numPr>
          <w:ilvl w:val="0"/>
          <w:numId w:val="47"/>
        </w:numPr>
        <w:rPr>
          <w:lang w:eastAsia="es-MX"/>
        </w:rPr>
      </w:pPr>
      <w:r w:rsidRPr="00314113">
        <w:rPr>
          <w:lang w:eastAsia="es-MX"/>
        </w:rPr>
        <w:t>Violencia patrimonial y/o económica y fraude familiar</w:t>
      </w:r>
    </w:p>
    <w:p w14:paraId="5627D30D" w14:textId="52470978" w:rsidR="00314113" w:rsidRDefault="00314113" w:rsidP="00314113">
      <w:pPr>
        <w:pStyle w:val="Prrafodelista"/>
        <w:spacing w:line="360" w:lineRule="auto"/>
        <w:jc w:val="both"/>
        <w:rPr>
          <w:lang w:eastAsia="es-MX"/>
        </w:rPr>
      </w:pPr>
      <w:r w:rsidRPr="00314113">
        <w:rPr>
          <w:lang w:eastAsia="es-MX"/>
        </w:rPr>
        <w:t xml:space="preserve">Respecto a este tipo penal, el Código Penal de Chiapas en su artículo 316 bis, dispone que: “Comete el delito de Violencia Patrimonial y/o Económica quien en detrimento de la </w:t>
      </w:r>
      <w:r w:rsidRPr="00314113">
        <w:rPr>
          <w:lang w:eastAsia="es-MX"/>
        </w:rPr>
        <w:lastRenderedPageBreak/>
        <w:t>supervivencia y patrimonio de su cónyuge, concubina, concubinario o descendientes hasta el tercer grado, realice la transformación, sustracción, hipoteca, destrucción, retención, distracción de objetos, documentos personales, bienes, valores; limite, controle o impida el ejercicio de derechos patrimoniales, recursos económicos o percepc</w:t>
      </w:r>
      <w:r w:rsidR="00243AC5">
        <w:rPr>
          <w:lang w:eastAsia="es-MX"/>
        </w:rPr>
        <w:t xml:space="preserve">iones comunes o </w:t>
      </w:r>
      <w:r w:rsidRPr="00314113">
        <w:rPr>
          <w:lang w:eastAsia="es-MX"/>
        </w:rPr>
        <w:t xml:space="preserve"> individuales destinados a satisfacer las necesidades de éstos, se le aplicará sanción de uno a cinco años de prisión y hasta trescientos días de multa.</w:t>
      </w:r>
    </w:p>
    <w:p w14:paraId="015F772E" w14:textId="76E1EAFA" w:rsidR="00243AC5" w:rsidRDefault="00243AC5" w:rsidP="00314113">
      <w:pPr>
        <w:pStyle w:val="Prrafodelista"/>
        <w:spacing w:line="360" w:lineRule="auto"/>
        <w:jc w:val="both"/>
        <w:rPr>
          <w:lang w:eastAsia="es-MX"/>
        </w:rPr>
      </w:pPr>
      <w:r w:rsidRPr="00243AC5">
        <w:rPr>
          <w:lang w:eastAsia="es-MX"/>
        </w:rPr>
        <w:t xml:space="preserve">Artículo 316 Ter.- Se aplicará sanción de uno a cinco años de prisión y hasta trescientos días de multa, a quien oculte, transfiera o adquiera bienes a nombre de terceros, en detrimento de la sociedad conyugal o patrimonio común generado durante su matrimonio o concubinato.” </w:t>
      </w:r>
    </w:p>
    <w:p w14:paraId="0A432168" w14:textId="0F680CD4" w:rsidR="00243AC5" w:rsidRDefault="00243AC5" w:rsidP="00314113">
      <w:pPr>
        <w:pStyle w:val="Prrafodelista"/>
        <w:spacing w:line="360" w:lineRule="auto"/>
        <w:jc w:val="both"/>
        <w:rPr>
          <w:lang w:eastAsia="es-MX"/>
        </w:rPr>
      </w:pPr>
      <w:r w:rsidRPr="00243AC5">
        <w:rPr>
          <w:lang w:eastAsia="es-MX"/>
        </w:rPr>
        <w:t>Este delito se perseguirá por querella de parte ofendida.</w:t>
      </w:r>
    </w:p>
    <w:p w14:paraId="33F5EE91" w14:textId="25C0D072" w:rsidR="00243AC5" w:rsidRDefault="00243AC5" w:rsidP="00314113">
      <w:pPr>
        <w:pStyle w:val="Prrafodelista"/>
        <w:spacing w:line="360" w:lineRule="auto"/>
        <w:jc w:val="both"/>
        <w:rPr>
          <w:lang w:eastAsia="es-MX"/>
        </w:rPr>
      </w:pPr>
      <w:r>
        <w:rPr>
          <w:noProof/>
          <w:lang w:eastAsia="es-MX"/>
        </w:rPr>
        <w:drawing>
          <wp:anchor distT="0" distB="0" distL="114300" distR="114300" simplePos="0" relativeHeight="251798528" behindDoc="0" locked="0" layoutInCell="1" allowOverlap="1" wp14:anchorId="41DCFDFE" wp14:editId="52E2B606">
            <wp:simplePos x="0" y="0"/>
            <wp:positionH relativeFrom="column">
              <wp:posOffset>493395</wp:posOffset>
            </wp:positionH>
            <wp:positionV relativeFrom="paragraph">
              <wp:posOffset>8993</wp:posOffset>
            </wp:positionV>
            <wp:extent cx="4210050" cy="2979420"/>
            <wp:effectExtent l="0" t="0" r="0" b="0"/>
            <wp:wrapThrough wrapText="bothSides">
              <wp:wrapPolygon edited="0">
                <wp:start x="0" y="0"/>
                <wp:lineTo x="0" y="21407"/>
                <wp:lineTo x="21502" y="21407"/>
                <wp:lineTo x="21502" y="0"/>
                <wp:lineTo x="0" y="0"/>
              </wp:wrapPolygon>
            </wp:wrapThrough>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escarga (12).jfif"/>
                    <pic:cNvPicPr/>
                  </pic:nvPicPr>
                  <pic:blipFill>
                    <a:blip r:embed="rId21">
                      <a:extLst>
                        <a:ext uri="{28A0092B-C50C-407E-A947-70E740481C1C}">
                          <a14:useLocalDpi xmlns:a14="http://schemas.microsoft.com/office/drawing/2010/main" val="0"/>
                        </a:ext>
                      </a:extLst>
                    </a:blip>
                    <a:stretch>
                      <a:fillRect/>
                    </a:stretch>
                  </pic:blipFill>
                  <pic:spPr>
                    <a:xfrm>
                      <a:off x="0" y="0"/>
                      <a:ext cx="4210050" cy="2979420"/>
                    </a:xfrm>
                    <a:prstGeom prst="rect">
                      <a:avLst/>
                    </a:prstGeom>
                  </pic:spPr>
                </pic:pic>
              </a:graphicData>
            </a:graphic>
            <wp14:sizeRelH relativeFrom="margin">
              <wp14:pctWidth>0</wp14:pctWidth>
            </wp14:sizeRelH>
            <wp14:sizeRelV relativeFrom="margin">
              <wp14:pctHeight>0</wp14:pctHeight>
            </wp14:sizeRelV>
          </wp:anchor>
        </w:drawing>
      </w:r>
    </w:p>
    <w:p w14:paraId="243ADDE6" w14:textId="3D4B135C" w:rsidR="00243AC5" w:rsidRDefault="00243AC5" w:rsidP="00314113">
      <w:pPr>
        <w:pStyle w:val="Prrafodelista"/>
        <w:spacing w:line="360" w:lineRule="auto"/>
        <w:jc w:val="both"/>
        <w:rPr>
          <w:lang w:eastAsia="es-MX"/>
        </w:rPr>
      </w:pPr>
    </w:p>
    <w:p w14:paraId="5B7A3760" w14:textId="30B9C483" w:rsidR="00243AC5" w:rsidRDefault="00243AC5" w:rsidP="00314113">
      <w:pPr>
        <w:pStyle w:val="Prrafodelista"/>
        <w:spacing w:line="360" w:lineRule="auto"/>
        <w:jc w:val="both"/>
        <w:rPr>
          <w:lang w:eastAsia="es-MX"/>
        </w:rPr>
      </w:pPr>
    </w:p>
    <w:p w14:paraId="0371A405" w14:textId="77777777" w:rsidR="00121BC5" w:rsidRDefault="00121BC5" w:rsidP="00314113">
      <w:pPr>
        <w:pStyle w:val="Prrafodelista"/>
        <w:spacing w:line="360" w:lineRule="auto"/>
        <w:jc w:val="both"/>
        <w:rPr>
          <w:lang w:eastAsia="es-MX"/>
        </w:rPr>
      </w:pPr>
    </w:p>
    <w:p w14:paraId="39ADF4B6" w14:textId="760402DF" w:rsidR="00121BC5" w:rsidRDefault="00121BC5" w:rsidP="00314113">
      <w:pPr>
        <w:pStyle w:val="Prrafodelista"/>
        <w:spacing w:line="360" w:lineRule="auto"/>
        <w:jc w:val="both"/>
        <w:rPr>
          <w:lang w:eastAsia="es-MX"/>
        </w:rPr>
      </w:pPr>
    </w:p>
    <w:p w14:paraId="18FC42F4" w14:textId="77777777" w:rsidR="00121BC5" w:rsidRPr="00121BC5" w:rsidRDefault="00121BC5" w:rsidP="00121BC5">
      <w:pPr>
        <w:rPr>
          <w:lang w:eastAsia="es-MX"/>
        </w:rPr>
      </w:pPr>
    </w:p>
    <w:p w14:paraId="66C74053" w14:textId="77777777" w:rsidR="00121BC5" w:rsidRPr="00121BC5" w:rsidRDefault="00121BC5" w:rsidP="00121BC5">
      <w:pPr>
        <w:rPr>
          <w:lang w:eastAsia="es-MX"/>
        </w:rPr>
      </w:pPr>
    </w:p>
    <w:p w14:paraId="43DAC510" w14:textId="77777777" w:rsidR="00121BC5" w:rsidRPr="00121BC5" w:rsidRDefault="00121BC5" w:rsidP="00121BC5">
      <w:pPr>
        <w:rPr>
          <w:lang w:eastAsia="es-MX"/>
        </w:rPr>
      </w:pPr>
    </w:p>
    <w:p w14:paraId="775972AF" w14:textId="77777777" w:rsidR="00121BC5" w:rsidRPr="00121BC5" w:rsidRDefault="00121BC5" w:rsidP="00121BC5">
      <w:pPr>
        <w:rPr>
          <w:lang w:eastAsia="es-MX"/>
        </w:rPr>
      </w:pPr>
    </w:p>
    <w:p w14:paraId="14DDB6B8" w14:textId="77777777" w:rsidR="00121BC5" w:rsidRPr="00121BC5" w:rsidRDefault="00121BC5" w:rsidP="00121BC5">
      <w:pPr>
        <w:rPr>
          <w:lang w:eastAsia="es-MX"/>
        </w:rPr>
      </w:pPr>
    </w:p>
    <w:p w14:paraId="4F7944FC" w14:textId="77777777" w:rsidR="00121BC5" w:rsidRPr="00121BC5" w:rsidRDefault="00121BC5" w:rsidP="00121BC5">
      <w:pPr>
        <w:rPr>
          <w:lang w:eastAsia="es-MX"/>
        </w:rPr>
      </w:pPr>
    </w:p>
    <w:p w14:paraId="2ADDA1A1" w14:textId="77777777" w:rsidR="00121BC5" w:rsidRPr="00121BC5" w:rsidRDefault="00121BC5" w:rsidP="00121BC5">
      <w:pPr>
        <w:rPr>
          <w:lang w:eastAsia="es-MX"/>
        </w:rPr>
      </w:pPr>
    </w:p>
    <w:p w14:paraId="12EF2A16" w14:textId="138E589C" w:rsidR="00121BC5" w:rsidRDefault="00121BC5" w:rsidP="00121BC5">
      <w:pPr>
        <w:rPr>
          <w:lang w:eastAsia="es-MX"/>
        </w:rPr>
      </w:pPr>
    </w:p>
    <w:p w14:paraId="56EA1836" w14:textId="19B7D050" w:rsidR="00121BC5" w:rsidRDefault="00121BC5" w:rsidP="00121BC5">
      <w:pPr>
        <w:pStyle w:val="Prrafodelista"/>
        <w:numPr>
          <w:ilvl w:val="0"/>
          <w:numId w:val="47"/>
        </w:numPr>
        <w:rPr>
          <w:sz w:val="24"/>
          <w:szCs w:val="24"/>
          <w:lang w:eastAsia="es-MX"/>
        </w:rPr>
      </w:pPr>
      <w:r w:rsidRPr="00121BC5">
        <w:rPr>
          <w:sz w:val="24"/>
          <w:szCs w:val="24"/>
          <w:lang w:eastAsia="es-MX"/>
        </w:rPr>
        <w:t>Delitos con la seguridad en la adquisición de inmuebles</w:t>
      </w:r>
    </w:p>
    <w:p w14:paraId="04376AF8" w14:textId="68B4E1BE" w:rsidR="00121BC5" w:rsidRDefault="00121BC5" w:rsidP="00121BC5">
      <w:pPr>
        <w:pStyle w:val="Prrafodelista"/>
        <w:spacing w:line="360" w:lineRule="auto"/>
        <w:jc w:val="both"/>
        <w:rPr>
          <w:lang w:eastAsia="es-MX"/>
        </w:rPr>
      </w:pPr>
      <w:r w:rsidRPr="00121BC5">
        <w:rPr>
          <w:lang w:eastAsia="es-MX"/>
        </w:rPr>
        <w:t xml:space="preserve">delitos previsto en Código Penal de la Entidad Chiapaneca, podemos observar las siguientes consideraciones: “Artículo 317.- Se impondrán de cuatro a diez años de prisión y de trescientos a mil días multa, al que por sí o por interpósita persona fraccione o divida en lotes, un terreno de cualquier naturaleza, con o sin edificaciones, propio o ajeno, y transfiera o prometa transferir la propiedad, la posesión o cualquier otro derecho relacionado con alguno de los lotes o fracciones divididas, careciendo de permiso de autoridad administrativa competente </w:t>
      </w:r>
      <w:r w:rsidRPr="00121BC5">
        <w:rPr>
          <w:lang w:eastAsia="es-MX"/>
        </w:rPr>
        <w:lastRenderedPageBreak/>
        <w:t>otorgado en términos de ley, o cuando teniéndolo no se cumpla con los términos y condiciones del mismo. La misma pena se impondrá, al tercero que realice las conductas señaladas en el párrafo anterior.</w:t>
      </w:r>
    </w:p>
    <w:p w14:paraId="3C8A75C8" w14:textId="56A40185" w:rsidR="00121BC5" w:rsidRDefault="00120335" w:rsidP="00121BC5">
      <w:pPr>
        <w:pStyle w:val="Prrafodelista"/>
        <w:spacing w:line="360" w:lineRule="auto"/>
        <w:jc w:val="both"/>
        <w:rPr>
          <w:lang w:eastAsia="es-MX"/>
        </w:rPr>
      </w:pPr>
      <w:r>
        <w:rPr>
          <w:noProof/>
          <w:lang w:eastAsia="es-MX"/>
        </w:rPr>
        <w:drawing>
          <wp:anchor distT="0" distB="0" distL="114300" distR="114300" simplePos="0" relativeHeight="251799552" behindDoc="0" locked="0" layoutInCell="1" allowOverlap="1" wp14:anchorId="0A47C17C" wp14:editId="580968AA">
            <wp:simplePos x="0" y="0"/>
            <wp:positionH relativeFrom="column">
              <wp:posOffset>450378</wp:posOffset>
            </wp:positionH>
            <wp:positionV relativeFrom="paragraph">
              <wp:posOffset>1596494</wp:posOffset>
            </wp:positionV>
            <wp:extent cx="5791835" cy="3040380"/>
            <wp:effectExtent l="0" t="0" r="0" b="7620"/>
            <wp:wrapThrough wrapText="bothSides">
              <wp:wrapPolygon edited="0">
                <wp:start x="0" y="0"/>
                <wp:lineTo x="0" y="21519"/>
                <wp:lineTo x="21527" y="21519"/>
                <wp:lineTo x="21527" y="0"/>
                <wp:lineTo x="0" y="0"/>
              </wp:wrapPolygon>
            </wp:wrapThrough>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elito-de-otorgamiento-ilegitimo-de-derechos-sobre-inmuebles-LP.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3040380"/>
                    </a:xfrm>
                    <a:prstGeom prst="rect">
                      <a:avLst/>
                    </a:prstGeom>
                  </pic:spPr>
                </pic:pic>
              </a:graphicData>
            </a:graphic>
          </wp:anchor>
        </w:drawing>
      </w:r>
      <w:r w:rsidR="00121BC5" w:rsidRPr="00121BC5">
        <w:rPr>
          <w:lang w:eastAsia="es-MX"/>
        </w:rPr>
        <w:t>Artículo 318.- Al servidor público que participe deliberadamente y con pleno conocimiento en la comisión del delito señalado en el artículo anterior, expidiendo licencias, permisos o autorizaciones sin haberse cumplido con los requisitos legales o sin tener facultades legales para ello, se le aplicarán las mismas penas señaladas en el artículo anterior, además de la destitución e inhabilitación hasta por un término igual a la pena impuesta para ejercer cualquier cargo, empleo o comisión públicos</w:t>
      </w:r>
      <w:r w:rsidR="00121BC5">
        <w:rPr>
          <w:lang w:eastAsia="es-MX"/>
        </w:rPr>
        <w:t xml:space="preserve">. </w:t>
      </w:r>
    </w:p>
    <w:p w14:paraId="4AF0E626" w14:textId="1D7CC526" w:rsidR="00121BC5" w:rsidRDefault="00121BC5" w:rsidP="00121BC5">
      <w:pPr>
        <w:pStyle w:val="Prrafodelista"/>
        <w:spacing w:line="360" w:lineRule="auto"/>
        <w:jc w:val="both"/>
        <w:rPr>
          <w:lang w:eastAsia="es-MX"/>
        </w:rPr>
      </w:pPr>
    </w:p>
    <w:p w14:paraId="7C01312C" w14:textId="77777777" w:rsidR="00120335" w:rsidRDefault="00120335" w:rsidP="00121BC5">
      <w:pPr>
        <w:pStyle w:val="Prrafodelista"/>
        <w:spacing w:line="360" w:lineRule="auto"/>
        <w:jc w:val="both"/>
        <w:rPr>
          <w:lang w:eastAsia="es-MX"/>
        </w:rPr>
      </w:pPr>
    </w:p>
    <w:p w14:paraId="387583A9" w14:textId="77777777" w:rsidR="00120335" w:rsidRDefault="00120335" w:rsidP="00121BC5">
      <w:pPr>
        <w:pStyle w:val="Prrafodelista"/>
        <w:spacing w:line="360" w:lineRule="auto"/>
        <w:jc w:val="both"/>
        <w:rPr>
          <w:lang w:eastAsia="es-MX"/>
        </w:rPr>
      </w:pPr>
    </w:p>
    <w:p w14:paraId="0F48C31D" w14:textId="77777777" w:rsidR="00120335" w:rsidRDefault="00120335" w:rsidP="00121BC5">
      <w:pPr>
        <w:pStyle w:val="Prrafodelista"/>
        <w:spacing w:line="360" w:lineRule="auto"/>
        <w:jc w:val="both"/>
        <w:rPr>
          <w:lang w:eastAsia="es-MX"/>
        </w:rPr>
      </w:pPr>
    </w:p>
    <w:p w14:paraId="7571E568" w14:textId="77777777" w:rsidR="00120335" w:rsidRDefault="00120335" w:rsidP="00121BC5">
      <w:pPr>
        <w:pStyle w:val="Prrafodelista"/>
        <w:spacing w:line="360" w:lineRule="auto"/>
        <w:jc w:val="both"/>
        <w:rPr>
          <w:lang w:eastAsia="es-MX"/>
        </w:rPr>
      </w:pPr>
    </w:p>
    <w:p w14:paraId="2D7AB7A0" w14:textId="77777777" w:rsidR="00120335" w:rsidRDefault="00120335" w:rsidP="00121BC5">
      <w:pPr>
        <w:pStyle w:val="Prrafodelista"/>
        <w:spacing w:line="360" w:lineRule="auto"/>
        <w:jc w:val="both"/>
        <w:rPr>
          <w:lang w:eastAsia="es-MX"/>
        </w:rPr>
      </w:pPr>
    </w:p>
    <w:p w14:paraId="57E33DE1" w14:textId="77777777" w:rsidR="00120335" w:rsidRDefault="00120335" w:rsidP="00121BC5">
      <w:pPr>
        <w:pStyle w:val="Prrafodelista"/>
        <w:spacing w:line="360" w:lineRule="auto"/>
        <w:jc w:val="both"/>
        <w:rPr>
          <w:lang w:eastAsia="es-MX"/>
        </w:rPr>
      </w:pPr>
    </w:p>
    <w:p w14:paraId="43C9C8E4" w14:textId="77777777" w:rsidR="00120335" w:rsidRDefault="00120335" w:rsidP="00121BC5">
      <w:pPr>
        <w:pStyle w:val="Prrafodelista"/>
        <w:spacing w:line="360" w:lineRule="auto"/>
        <w:jc w:val="both"/>
        <w:rPr>
          <w:lang w:eastAsia="es-MX"/>
        </w:rPr>
      </w:pPr>
    </w:p>
    <w:p w14:paraId="2F2C98BD" w14:textId="77777777" w:rsidR="00120335" w:rsidRDefault="00120335" w:rsidP="00121BC5">
      <w:pPr>
        <w:pStyle w:val="Prrafodelista"/>
        <w:spacing w:line="360" w:lineRule="auto"/>
        <w:jc w:val="both"/>
        <w:rPr>
          <w:lang w:eastAsia="es-MX"/>
        </w:rPr>
      </w:pPr>
    </w:p>
    <w:p w14:paraId="5CEC5031" w14:textId="77777777" w:rsidR="00120335" w:rsidRDefault="00120335" w:rsidP="00121BC5">
      <w:pPr>
        <w:pStyle w:val="Prrafodelista"/>
        <w:spacing w:line="360" w:lineRule="auto"/>
        <w:jc w:val="both"/>
        <w:rPr>
          <w:lang w:eastAsia="es-MX"/>
        </w:rPr>
      </w:pPr>
    </w:p>
    <w:p w14:paraId="70CD5737" w14:textId="10F569A7" w:rsidR="00120335" w:rsidRDefault="00120335" w:rsidP="00121BC5">
      <w:pPr>
        <w:pStyle w:val="Prrafodelista"/>
        <w:spacing w:line="360" w:lineRule="auto"/>
        <w:jc w:val="both"/>
        <w:rPr>
          <w:lang w:eastAsia="es-MX"/>
        </w:rPr>
      </w:pPr>
      <w:r>
        <w:rPr>
          <w:lang w:eastAsia="es-MX"/>
        </w:rPr>
        <w:lastRenderedPageBreak/>
        <w:t>Bibliografía</w:t>
      </w:r>
      <w:bookmarkStart w:id="0" w:name="_GoBack"/>
      <w:bookmarkEnd w:id="0"/>
      <w:r>
        <w:rPr>
          <w:lang w:eastAsia="es-MX"/>
        </w:rPr>
        <w:t xml:space="preserve">: </w:t>
      </w:r>
      <w:hyperlink r:id="rId23" w:history="1">
        <w:r w:rsidRPr="000506AA">
          <w:rPr>
            <w:rStyle w:val="Hipervnculo"/>
            <w:lang w:eastAsia="es-MX"/>
          </w:rPr>
          <w:t>https://plataformaeducativauds.com.mx/assets/docs/libro/LDE/150e12805f58d3728cc55ff4932bd91b-LC-LDE306-ESTUDIO%20PARTICULAR%20DE%20LOS%20DELITOS.pdf</w:t>
        </w:r>
      </w:hyperlink>
    </w:p>
    <w:p w14:paraId="5ACC002F" w14:textId="77777777" w:rsidR="00120335" w:rsidRPr="00121BC5" w:rsidRDefault="00120335" w:rsidP="00121BC5">
      <w:pPr>
        <w:pStyle w:val="Prrafodelista"/>
        <w:spacing w:line="360" w:lineRule="auto"/>
        <w:jc w:val="both"/>
        <w:rPr>
          <w:lang w:eastAsia="es-MX"/>
        </w:rPr>
      </w:pPr>
    </w:p>
    <w:sectPr w:rsidR="00120335" w:rsidRPr="00121BC5" w:rsidSect="00550A11">
      <w:headerReference w:type="default" r:id="rId24"/>
      <w:footerReference w:type="default" r:id="rId25"/>
      <w:pgSz w:w="12240" w:h="15840"/>
      <w:pgMar w:top="1418" w:right="1418" w:bottom="1418"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EF18F" w14:textId="77777777" w:rsidR="00E6682D" w:rsidRDefault="00E6682D" w:rsidP="00EA0E38">
      <w:pPr>
        <w:spacing w:after="0" w:line="240" w:lineRule="auto"/>
      </w:pPr>
      <w:r>
        <w:separator/>
      </w:r>
    </w:p>
  </w:endnote>
  <w:endnote w:type="continuationSeparator" w:id="0">
    <w:p w14:paraId="01E2DAEA" w14:textId="77777777" w:rsidR="00E6682D" w:rsidRDefault="00E6682D"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81"/>
      <w:gridCol w:w="4540"/>
    </w:tblGrid>
    <w:tr w:rsidR="00121BC5"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121BC5" w:rsidRDefault="00121BC5">
          <w:pPr>
            <w:pStyle w:val="Encabezado"/>
            <w:rPr>
              <w:caps/>
              <w:sz w:val="18"/>
            </w:rPr>
          </w:pPr>
        </w:p>
      </w:tc>
      <w:tc>
        <w:tcPr>
          <w:tcW w:w="4674" w:type="dxa"/>
          <w:shd w:val="clear" w:color="auto" w:fill="5B9BD5" w:themeFill="accent1"/>
          <w:tcMar>
            <w:top w:w="0" w:type="dxa"/>
            <w:bottom w:w="0" w:type="dxa"/>
          </w:tcMar>
        </w:tcPr>
        <w:p w14:paraId="1C87FCBC" w14:textId="77777777" w:rsidR="00121BC5" w:rsidRDefault="00121BC5">
          <w:pPr>
            <w:pStyle w:val="Encabezado"/>
            <w:jc w:val="right"/>
            <w:rPr>
              <w:caps/>
              <w:sz w:val="18"/>
            </w:rPr>
          </w:pPr>
        </w:p>
      </w:tc>
    </w:tr>
    <w:tr w:rsidR="00121BC5"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AA93432" w14:textId="77777777" w:rsidR="00121BC5" w:rsidRDefault="00121BC5">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121BC5" w:rsidRDefault="00121BC5">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E4D7D">
            <w:rPr>
              <w:caps/>
              <w:noProof/>
              <w:color w:val="808080" w:themeColor="background1" w:themeShade="80"/>
              <w:sz w:val="18"/>
              <w:szCs w:val="18"/>
            </w:rPr>
            <w:t>12</w:t>
          </w:r>
          <w:r>
            <w:rPr>
              <w:caps/>
              <w:noProof/>
              <w:color w:val="808080" w:themeColor="background1" w:themeShade="80"/>
              <w:sz w:val="18"/>
              <w:szCs w:val="18"/>
            </w:rPr>
            <w:fldChar w:fldCharType="end"/>
          </w:r>
        </w:p>
      </w:tc>
    </w:tr>
  </w:tbl>
  <w:p w14:paraId="6846A454" w14:textId="77777777" w:rsidR="00121BC5" w:rsidRDefault="00121B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D2FF1" w14:textId="77777777" w:rsidR="00E6682D" w:rsidRDefault="00E6682D" w:rsidP="00EA0E38">
      <w:pPr>
        <w:spacing w:after="0" w:line="240" w:lineRule="auto"/>
      </w:pPr>
      <w:r>
        <w:separator/>
      </w:r>
    </w:p>
  </w:footnote>
  <w:footnote w:type="continuationSeparator" w:id="0">
    <w:p w14:paraId="5E7618EC" w14:textId="77777777" w:rsidR="00E6682D" w:rsidRDefault="00E6682D"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16B2C" w14:textId="77777777" w:rsidR="00121BC5" w:rsidRDefault="00121BC5">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14"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15"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16"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F37F9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2" type="#_x0000_t75" style="width:10.9pt;height:10.9pt" o:bullet="t">
        <v:imagedata r:id="rId1" o:title="Word Work File L_447719388"/>
      </v:shape>
    </w:pict>
  </w:numPicBullet>
  <w:abstractNum w:abstractNumId="0" w15:restartNumberingAfterBreak="0">
    <w:nsid w:val="016109BE"/>
    <w:multiLevelType w:val="hybridMultilevel"/>
    <w:tmpl w:val="C1C08B4C"/>
    <w:lvl w:ilvl="0" w:tplc="C8DE6D2C">
      <w:numFmt w:val="bullet"/>
      <w:lvlText w:val="-"/>
      <w:lvlJc w:val="left"/>
      <w:pPr>
        <w:ind w:left="1215" w:hanging="360"/>
      </w:pPr>
      <w:rPr>
        <w:rFonts w:ascii="Calibri" w:eastAsiaTheme="minorHAnsi" w:hAnsi="Calibri" w:cs="Calibri" w:hint="default"/>
      </w:rPr>
    </w:lvl>
    <w:lvl w:ilvl="1" w:tplc="080A0003" w:tentative="1">
      <w:start w:val="1"/>
      <w:numFmt w:val="bullet"/>
      <w:lvlText w:val="o"/>
      <w:lvlJc w:val="left"/>
      <w:pPr>
        <w:ind w:left="1935" w:hanging="360"/>
      </w:pPr>
      <w:rPr>
        <w:rFonts w:ascii="Courier New" w:hAnsi="Courier New" w:cs="Courier New" w:hint="default"/>
      </w:rPr>
    </w:lvl>
    <w:lvl w:ilvl="2" w:tplc="080A0005" w:tentative="1">
      <w:start w:val="1"/>
      <w:numFmt w:val="bullet"/>
      <w:lvlText w:val=""/>
      <w:lvlJc w:val="left"/>
      <w:pPr>
        <w:ind w:left="2655" w:hanging="360"/>
      </w:pPr>
      <w:rPr>
        <w:rFonts w:ascii="Wingdings" w:hAnsi="Wingdings" w:hint="default"/>
      </w:rPr>
    </w:lvl>
    <w:lvl w:ilvl="3" w:tplc="080A0001" w:tentative="1">
      <w:start w:val="1"/>
      <w:numFmt w:val="bullet"/>
      <w:lvlText w:val=""/>
      <w:lvlJc w:val="left"/>
      <w:pPr>
        <w:ind w:left="3375" w:hanging="360"/>
      </w:pPr>
      <w:rPr>
        <w:rFonts w:ascii="Symbol" w:hAnsi="Symbol" w:hint="default"/>
      </w:rPr>
    </w:lvl>
    <w:lvl w:ilvl="4" w:tplc="080A0003" w:tentative="1">
      <w:start w:val="1"/>
      <w:numFmt w:val="bullet"/>
      <w:lvlText w:val="o"/>
      <w:lvlJc w:val="left"/>
      <w:pPr>
        <w:ind w:left="4095" w:hanging="360"/>
      </w:pPr>
      <w:rPr>
        <w:rFonts w:ascii="Courier New" w:hAnsi="Courier New" w:cs="Courier New" w:hint="default"/>
      </w:rPr>
    </w:lvl>
    <w:lvl w:ilvl="5" w:tplc="080A0005" w:tentative="1">
      <w:start w:val="1"/>
      <w:numFmt w:val="bullet"/>
      <w:lvlText w:val=""/>
      <w:lvlJc w:val="left"/>
      <w:pPr>
        <w:ind w:left="4815" w:hanging="360"/>
      </w:pPr>
      <w:rPr>
        <w:rFonts w:ascii="Wingdings" w:hAnsi="Wingdings" w:hint="default"/>
      </w:rPr>
    </w:lvl>
    <w:lvl w:ilvl="6" w:tplc="080A0001" w:tentative="1">
      <w:start w:val="1"/>
      <w:numFmt w:val="bullet"/>
      <w:lvlText w:val=""/>
      <w:lvlJc w:val="left"/>
      <w:pPr>
        <w:ind w:left="5535" w:hanging="360"/>
      </w:pPr>
      <w:rPr>
        <w:rFonts w:ascii="Symbol" w:hAnsi="Symbol" w:hint="default"/>
      </w:rPr>
    </w:lvl>
    <w:lvl w:ilvl="7" w:tplc="080A0003" w:tentative="1">
      <w:start w:val="1"/>
      <w:numFmt w:val="bullet"/>
      <w:lvlText w:val="o"/>
      <w:lvlJc w:val="left"/>
      <w:pPr>
        <w:ind w:left="6255" w:hanging="360"/>
      </w:pPr>
      <w:rPr>
        <w:rFonts w:ascii="Courier New" w:hAnsi="Courier New" w:cs="Courier New" w:hint="default"/>
      </w:rPr>
    </w:lvl>
    <w:lvl w:ilvl="8" w:tplc="080A0005" w:tentative="1">
      <w:start w:val="1"/>
      <w:numFmt w:val="bullet"/>
      <w:lvlText w:val=""/>
      <w:lvlJc w:val="left"/>
      <w:pPr>
        <w:ind w:left="6975" w:hanging="360"/>
      </w:pPr>
      <w:rPr>
        <w:rFonts w:ascii="Wingdings" w:hAnsi="Wingdings" w:hint="default"/>
      </w:rPr>
    </w:lvl>
  </w:abstractNum>
  <w:abstractNum w:abstractNumId="1"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1313F5"/>
    <w:multiLevelType w:val="hybridMultilevel"/>
    <w:tmpl w:val="4D0C3D08"/>
    <w:lvl w:ilvl="0" w:tplc="07E8A34C">
      <w:start w:val="1"/>
      <w:numFmt w:val="upperRoman"/>
      <w:lvlText w:val="%1."/>
      <w:lvlJc w:val="left"/>
      <w:pPr>
        <w:ind w:left="1485" w:hanging="720"/>
      </w:pPr>
      <w:rPr>
        <w:rFonts w:hint="default"/>
      </w:rPr>
    </w:lvl>
    <w:lvl w:ilvl="1" w:tplc="080A0019" w:tentative="1">
      <w:start w:val="1"/>
      <w:numFmt w:val="lowerLetter"/>
      <w:lvlText w:val="%2."/>
      <w:lvlJc w:val="left"/>
      <w:pPr>
        <w:ind w:left="1845" w:hanging="360"/>
      </w:p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12"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C62F9"/>
    <w:multiLevelType w:val="hybridMultilevel"/>
    <w:tmpl w:val="2B50E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7444B89"/>
    <w:multiLevelType w:val="hybridMultilevel"/>
    <w:tmpl w:val="CEA2A61C"/>
    <w:lvl w:ilvl="0" w:tplc="FFF4D952">
      <w:numFmt w:val="bullet"/>
      <w:lvlText w:val="-"/>
      <w:lvlJc w:val="left"/>
      <w:pPr>
        <w:ind w:left="1215" w:hanging="360"/>
      </w:pPr>
      <w:rPr>
        <w:rFonts w:ascii="Calibri" w:eastAsiaTheme="minorHAnsi" w:hAnsi="Calibri" w:cs="Calibri" w:hint="default"/>
      </w:rPr>
    </w:lvl>
    <w:lvl w:ilvl="1" w:tplc="080A0003" w:tentative="1">
      <w:start w:val="1"/>
      <w:numFmt w:val="bullet"/>
      <w:lvlText w:val="o"/>
      <w:lvlJc w:val="left"/>
      <w:pPr>
        <w:ind w:left="1935" w:hanging="360"/>
      </w:pPr>
      <w:rPr>
        <w:rFonts w:ascii="Courier New" w:hAnsi="Courier New" w:cs="Courier New" w:hint="default"/>
      </w:rPr>
    </w:lvl>
    <w:lvl w:ilvl="2" w:tplc="080A0005" w:tentative="1">
      <w:start w:val="1"/>
      <w:numFmt w:val="bullet"/>
      <w:lvlText w:val=""/>
      <w:lvlJc w:val="left"/>
      <w:pPr>
        <w:ind w:left="2655" w:hanging="360"/>
      </w:pPr>
      <w:rPr>
        <w:rFonts w:ascii="Wingdings" w:hAnsi="Wingdings" w:hint="default"/>
      </w:rPr>
    </w:lvl>
    <w:lvl w:ilvl="3" w:tplc="080A0001" w:tentative="1">
      <w:start w:val="1"/>
      <w:numFmt w:val="bullet"/>
      <w:lvlText w:val=""/>
      <w:lvlJc w:val="left"/>
      <w:pPr>
        <w:ind w:left="3375" w:hanging="360"/>
      </w:pPr>
      <w:rPr>
        <w:rFonts w:ascii="Symbol" w:hAnsi="Symbol" w:hint="default"/>
      </w:rPr>
    </w:lvl>
    <w:lvl w:ilvl="4" w:tplc="080A0003" w:tentative="1">
      <w:start w:val="1"/>
      <w:numFmt w:val="bullet"/>
      <w:lvlText w:val="o"/>
      <w:lvlJc w:val="left"/>
      <w:pPr>
        <w:ind w:left="4095" w:hanging="360"/>
      </w:pPr>
      <w:rPr>
        <w:rFonts w:ascii="Courier New" w:hAnsi="Courier New" w:cs="Courier New" w:hint="default"/>
      </w:rPr>
    </w:lvl>
    <w:lvl w:ilvl="5" w:tplc="080A0005" w:tentative="1">
      <w:start w:val="1"/>
      <w:numFmt w:val="bullet"/>
      <w:lvlText w:val=""/>
      <w:lvlJc w:val="left"/>
      <w:pPr>
        <w:ind w:left="4815" w:hanging="360"/>
      </w:pPr>
      <w:rPr>
        <w:rFonts w:ascii="Wingdings" w:hAnsi="Wingdings" w:hint="default"/>
      </w:rPr>
    </w:lvl>
    <w:lvl w:ilvl="6" w:tplc="080A0001" w:tentative="1">
      <w:start w:val="1"/>
      <w:numFmt w:val="bullet"/>
      <w:lvlText w:val=""/>
      <w:lvlJc w:val="left"/>
      <w:pPr>
        <w:ind w:left="5535" w:hanging="360"/>
      </w:pPr>
      <w:rPr>
        <w:rFonts w:ascii="Symbol" w:hAnsi="Symbol" w:hint="default"/>
      </w:rPr>
    </w:lvl>
    <w:lvl w:ilvl="7" w:tplc="080A0003" w:tentative="1">
      <w:start w:val="1"/>
      <w:numFmt w:val="bullet"/>
      <w:lvlText w:val="o"/>
      <w:lvlJc w:val="left"/>
      <w:pPr>
        <w:ind w:left="6255" w:hanging="360"/>
      </w:pPr>
      <w:rPr>
        <w:rFonts w:ascii="Courier New" w:hAnsi="Courier New" w:cs="Courier New" w:hint="default"/>
      </w:rPr>
    </w:lvl>
    <w:lvl w:ilvl="8" w:tplc="080A0005" w:tentative="1">
      <w:start w:val="1"/>
      <w:numFmt w:val="bullet"/>
      <w:lvlText w:val=""/>
      <w:lvlJc w:val="left"/>
      <w:pPr>
        <w:ind w:left="6975" w:hanging="360"/>
      </w:pPr>
      <w:rPr>
        <w:rFonts w:ascii="Wingdings" w:hAnsi="Wingdings" w:hint="default"/>
      </w:rPr>
    </w:lvl>
  </w:abstractNum>
  <w:abstractNum w:abstractNumId="31"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7A7BCE"/>
    <w:multiLevelType w:val="hybridMultilevel"/>
    <w:tmpl w:val="BF9E866C"/>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33"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7"/>
  </w:num>
  <w:num w:numId="3">
    <w:abstractNumId w:val="39"/>
  </w:num>
  <w:num w:numId="4">
    <w:abstractNumId w:val="31"/>
  </w:num>
  <w:num w:numId="5">
    <w:abstractNumId w:val="12"/>
  </w:num>
  <w:num w:numId="6">
    <w:abstractNumId w:val="17"/>
  </w:num>
  <w:num w:numId="7">
    <w:abstractNumId w:val="38"/>
  </w:num>
  <w:num w:numId="8">
    <w:abstractNumId w:val="8"/>
  </w:num>
  <w:num w:numId="9">
    <w:abstractNumId w:val="10"/>
  </w:num>
  <w:num w:numId="10">
    <w:abstractNumId w:val="21"/>
  </w:num>
  <w:num w:numId="11">
    <w:abstractNumId w:val="37"/>
  </w:num>
  <w:num w:numId="12">
    <w:abstractNumId w:val="13"/>
  </w:num>
  <w:num w:numId="13">
    <w:abstractNumId w:val="28"/>
  </w:num>
  <w:num w:numId="14">
    <w:abstractNumId w:val="16"/>
  </w:num>
  <w:num w:numId="15">
    <w:abstractNumId w:val="40"/>
  </w:num>
  <w:num w:numId="16">
    <w:abstractNumId w:val="9"/>
  </w:num>
  <w:num w:numId="17">
    <w:abstractNumId w:val="7"/>
  </w:num>
  <w:num w:numId="18">
    <w:abstractNumId w:val="3"/>
  </w:num>
  <w:num w:numId="19">
    <w:abstractNumId w:val="45"/>
  </w:num>
  <w:num w:numId="20">
    <w:abstractNumId w:val="34"/>
  </w:num>
  <w:num w:numId="21">
    <w:abstractNumId w:val="46"/>
  </w:num>
  <w:num w:numId="22">
    <w:abstractNumId w:val="4"/>
  </w:num>
  <w:num w:numId="23">
    <w:abstractNumId w:val="41"/>
  </w:num>
  <w:num w:numId="24">
    <w:abstractNumId w:val="47"/>
  </w:num>
  <w:num w:numId="25">
    <w:abstractNumId w:val="42"/>
  </w:num>
  <w:num w:numId="26">
    <w:abstractNumId w:val="6"/>
  </w:num>
  <w:num w:numId="27">
    <w:abstractNumId w:val="23"/>
  </w:num>
  <w:num w:numId="28">
    <w:abstractNumId w:val="2"/>
  </w:num>
  <w:num w:numId="29">
    <w:abstractNumId w:val="14"/>
  </w:num>
  <w:num w:numId="30">
    <w:abstractNumId w:val="26"/>
  </w:num>
  <w:num w:numId="31">
    <w:abstractNumId w:val="29"/>
  </w:num>
  <w:num w:numId="32">
    <w:abstractNumId w:val="15"/>
  </w:num>
  <w:num w:numId="33">
    <w:abstractNumId w:val="35"/>
  </w:num>
  <w:num w:numId="34">
    <w:abstractNumId w:val="43"/>
  </w:num>
  <w:num w:numId="35">
    <w:abstractNumId w:val="22"/>
  </w:num>
  <w:num w:numId="36">
    <w:abstractNumId w:val="20"/>
  </w:num>
  <w:num w:numId="37">
    <w:abstractNumId w:val="24"/>
  </w:num>
  <w:num w:numId="38">
    <w:abstractNumId w:val="18"/>
  </w:num>
  <w:num w:numId="39">
    <w:abstractNumId w:val="1"/>
  </w:num>
  <w:num w:numId="40">
    <w:abstractNumId w:val="33"/>
  </w:num>
  <w:num w:numId="41">
    <w:abstractNumId w:val="5"/>
  </w:num>
  <w:num w:numId="42">
    <w:abstractNumId w:val="36"/>
  </w:num>
  <w:num w:numId="43">
    <w:abstractNumId w:val="44"/>
  </w:num>
  <w:num w:numId="44">
    <w:abstractNumId w:val="32"/>
  </w:num>
  <w:num w:numId="45">
    <w:abstractNumId w:val="0"/>
  </w:num>
  <w:num w:numId="46">
    <w:abstractNumId w:val="30"/>
  </w:num>
  <w:num w:numId="47">
    <w:abstractNumId w:val="19"/>
  </w:num>
  <w:num w:numId="48">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F1"/>
    <w:rsid w:val="00004812"/>
    <w:rsid w:val="000053BD"/>
    <w:rsid w:val="00006CCE"/>
    <w:rsid w:val="00010975"/>
    <w:rsid w:val="0001618A"/>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15F"/>
    <w:rsid w:val="0006023F"/>
    <w:rsid w:val="00061B08"/>
    <w:rsid w:val="000623E0"/>
    <w:rsid w:val="00063754"/>
    <w:rsid w:val="00064C62"/>
    <w:rsid w:val="000708CC"/>
    <w:rsid w:val="000709C7"/>
    <w:rsid w:val="00073445"/>
    <w:rsid w:val="000765F9"/>
    <w:rsid w:val="00083BBB"/>
    <w:rsid w:val="000845D3"/>
    <w:rsid w:val="00084B72"/>
    <w:rsid w:val="00085917"/>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125A"/>
    <w:rsid w:val="000C3520"/>
    <w:rsid w:val="000C4630"/>
    <w:rsid w:val="000C4660"/>
    <w:rsid w:val="000C7BA6"/>
    <w:rsid w:val="000D0B48"/>
    <w:rsid w:val="000D13FD"/>
    <w:rsid w:val="000D202E"/>
    <w:rsid w:val="000D2723"/>
    <w:rsid w:val="000D4B0A"/>
    <w:rsid w:val="000D6D8D"/>
    <w:rsid w:val="000D705E"/>
    <w:rsid w:val="000D798A"/>
    <w:rsid w:val="000D7B47"/>
    <w:rsid w:val="000E6135"/>
    <w:rsid w:val="000E7EF5"/>
    <w:rsid w:val="000F0430"/>
    <w:rsid w:val="000F0DD2"/>
    <w:rsid w:val="000F2F6F"/>
    <w:rsid w:val="000F3FB2"/>
    <w:rsid w:val="000F6D92"/>
    <w:rsid w:val="000F71FD"/>
    <w:rsid w:val="00101122"/>
    <w:rsid w:val="00101BE1"/>
    <w:rsid w:val="00105905"/>
    <w:rsid w:val="00112596"/>
    <w:rsid w:val="00112A6C"/>
    <w:rsid w:val="00115342"/>
    <w:rsid w:val="001173A1"/>
    <w:rsid w:val="00117FD4"/>
    <w:rsid w:val="00120335"/>
    <w:rsid w:val="00121BC5"/>
    <w:rsid w:val="001232C4"/>
    <w:rsid w:val="0012421C"/>
    <w:rsid w:val="0012461A"/>
    <w:rsid w:val="0012471C"/>
    <w:rsid w:val="00124D9C"/>
    <w:rsid w:val="00126FE7"/>
    <w:rsid w:val="001306D4"/>
    <w:rsid w:val="0013070C"/>
    <w:rsid w:val="00134810"/>
    <w:rsid w:val="00137A95"/>
    <w:rsid w:val="001416AF"/>
    <w:rsid w:val="00141B8B"/>
    <w:rsid w:val="00150459"/>
    <w:rsid w:val="00151A90"/>
    <w:rsid w:val="001546B6"/>
    <w:rsid w:val="00156E7D"/>
    <w:rsid w:val="00164686"/>
    <w:rsid w:val="001670C0"/>
    <w:rsid w:val="00171EEB"/>
    <w:rsid w:val="00176E68"/>
    <w:rsid w:val="00181627"/>
    <w:rsid w:val="001854D5"/>
    <w:rsid w:val="0018646B"/>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03AF"/>
    <w:rsid w:val="001E18E4"/>
    <w:rsid w:val="001E1FA8"/>
    <w:rsid w:val="001E3B15"/>
    <w:rsid w:val="001E4043"/>
    <w:rsid w:val="001F0E8B"/>
    <w:rsid w:val="001F230E"/>
    <w:rsid w:val="001F3969"/>
    <w:rsid w:val="00200362"/>
    <w:rsid w:val="00201F62"/>
    <w:rsid w:val="00203300"/>
    <w:rsid w:val="002034C5"/>
    <w:rsid w:val="00203576"/>
    <w:rsid w:val="002059E5"/>
    <w:rsid w:val="00206B18"/>
    <w:rsid w:val="00206BF5"/>
    <w:rsid w:val="002106AC"/>
    <w:rsid w:val="00213330"/>
    <w:rsid w:val="00221E40"/>
    <w:rsid w:val="002249F2"/>
    <w:rsid w:val="0022531E"/>
    <w:rsid w:val="00226A61"/>
    <w:rsid w:val="002274A2"/>
    <w:rsid w:val="0023000E"/>
    <w:rsid w:val="00231805"/>
    <w:rsid w:val="00231CBF"/>
    <w:rsid w:val="0023282B"/>
    <w:rsid w:val="00235115"/>
    <w:rsid w:val="00235E64"/>
    <w:rsid w:val="002367D1"/>
    <w:rsid w:val="00242A2F"/>
    <w:rsid w:val="00243AC5"/>
    <w:rsid w:val="0024578E"/>
    <w:rsid w:val="002467F8"/>
    <w:rsid w:val="002500C1"/>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774A6"/>
    <w:rsid w:val="0028387B"/>
    <w:rsid w:val="002864D4"/>
    <w:rsid w:val="00286638"/>
    <w:rsid w:val="00287AF3"/>
    <w:rsid w:val="00287D0E"/>
    <w:rsid w:val="00287D70"/>
    <w:rsid w:val="00290498"/>
    <w:rsid w:val="0029120D"/>
    <w:rsid w:val="0029488D"/>
    <w:rsid w:val="0029581C"/>
    <w:rsid w:val="002958AE"/>
    <w:rsid w:val="00295AF1"/>
    <w:rsid w:val="00296B16"/>
    <w:rsid w:val="002A4668"/>
    <w:rsid w:val="002B2ACB"/>
    <w:rsid w:val="002B3DEF"/>
    <w:rsid w:val="002B636C"/>
    <w:rsid w:val="002C045E"/>
    <w:rsid w:val="002C2D04"/>
    <w:rsid w:val="002C539B"/>
    <w:rsid w:val="002C6900"/>
    <w:rsid w:val="002C76EE"/>
    <w:rsid w:val="002D078D"/>
    <w:rsid w:val="002D07D8"/>
    <w:rsid w:val="002D4029"/>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14113"/>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1D1A"/>
    <w:rsid w:val="00354816"/>
    <w:rsid w:val="003557DD"/>
    <w:rsid w:val="003628A0"/>
    <w:rsid w:val="00362DE6"/>
    <w:rsid w:val="0036365F"/>
    <w:rsid w:val="00365067"/>
    <w:rsid w:val="00367511"/>
    <w:rsid w:val="00371858"/>
    <w:rsid w:val="00372526"/>
    <w:rsid w:val="003753D7"/>
    <w:rsid w:val="00376B3C"/>
    <w:rsid w:val="00381952"/>
    <w:rsid w:val="003859B8"/>
    <w:rsid w:val="00385F26"/>
    <w:rsid w:val="00387A84"/>
    <w:rsid w:val="00397A88"/>
    <w:rsid w:val="003A798A"/>
    <w:rsid w:val="003A7B5B"/>
    <w:rsid w:val="003B2B92"/>
    <w:rsid w:val="003B3655"/>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3416"/>
    <w:rsid w:val="0042596A"/>
    <w:rsid w:val="004264A3"/>
    <w:rsid w:val="0042669E"/>
    <w:rsid w:val="004308B3"/>
    <w:rsid w:val="00430C5A"/>
    <w:rsid w:val="004310F0"/>
    <w:rsid w:val="0043129C"/>
    <w:rsid w:val="00432555"/>
    <w:rsid w:val="00432B02"/>
    <w:rsid w:val="00432DD9"/>
    <w:rsid w:val="00433A16"/>
    <w:rsid w:val="00433D0F"/>
    <w:rsid w:val="004342AB"/>
    <w:rsid w:val="0044091B"/>
    <w:rsid w:val="004416CF"/>
    <w:rsid w:val="0044559B"/>
    <w:rsid w:val="004466A5"/>
    <w:rsid w:val="004469A6"/>
    <w:rsid w:val="00446DEF"/>
    <w:rsid w:val="00455DDE"/>
    <w:rsid w:val="00455F88"/>
    <w:rsid w:val="0045606B"/>
    <w:rsid w:val="004564D5"/>
    <w:rsid w:val="00457BCB"/>
    <w:rsid w:val="00462217"/>
    <w:rsid w:val="00462814"/>
    <w:rsid w:val="004705B4"/>
    <w:rsid w:val="0047206C"/>
    <w:rsid w:val="004728C3"/>
    <w:rsid w:val="0047582C"/>
    <w:rsid w:val="00476D2F"/>
    <w:rsid w:val="00480DFC"/>
    <w:rsid w:val="00482535"/>
    <w:rsid w:val="004869FD"/>
    <w:rsid w:val="004914D6"/>
    <w:rsid w:val="004930DF"/>
    <w:rsid w:val="0049447F"/>
    <w:rsid w:val="004976EA"/>
    <w:rsid w:val="004A102B"/>
    <w:rsid w:val="004B376B"/>
    <w:rsid w:val="004B5711"/>
    <w:rsid w:val="004C3FCE"/>
    <w:rsid w:val="004C6290"/>
    <w:rsid w:val="004C7E5D"/>
    <w:rsid w:val="004D45F8"/>
    <w:rsid w:val="004D5511"/>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3D7B"/>
    <w:rsid w:val="004F644F"/>
    <w:rsid w:val="004F7D2F"/>
    <w:rsid w:val="00500060"/>
    <w:rsid w:val="005016ED"/>
    <w:rsid w:val="00501A60"/>
    <w:rsid w:val="00502494"/>
    <w:rsid w:val="00505E7F"/>
    <w:rsid w:val="005061E3"/>
    <w:rsid w:val="00506998"/>
    <w:rsid w:val="005120C8"/>
    <w:rsid w:val="00514FBE"/>
    <w:rsid w:val="00516A24"/>
    <w:rsid w:val="0051707D"/>
    <w:rsid w:val="00520A9B"/>
    <w:rsid w:val="00523E10"/>
    <w:rsid w:val="00525631"/>
    <w:rsid w:val="00527DBA"/>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A11"/>
    <w:rsid w:val="00550C35"/>
    <w:rsid w:val="005511FB"/>
    <w:rsid w:val="005560B1"/>
    <w:rsid w:val="0055738F"/>
    <w:rsid w:val="00560765"/>
    <w:rsid w:val="00562478"/>
    <w:rsid w:val="00563A82"/>
    <w:rsid w:val="00563B4C"/>
    <w:rsid w:val="005641CC"/>
    <w:rsid w:val="00564C2C"/>
    <w:rsid w:val="005650FE"/>
    <w:rsid w:val="00566857"/>
    <w:rsid w:val="00566CCA"/>
    <w:rsid w:val="00567A37"/>
    <w:rsid w:val="00567BE2"/>
    <w:rsid w:val="0057249F"/>
    <w:rsid w:val="00572852"/>
    <w:rsid w:val="00573828"/>
    <w:rsid w:val="00573A21"/>
    <w:rsid w:val="00574CD5"/>
    <w:rsid w:val="0057752C"/>
    <w:rsid w:val="005801BD"/>
    <w:rsid w:val="0058200B"/>
    <w:rsid w:val="005821A1"/>
    <w:rsid w:val="0058421D"/>
    <w:rsid w:val="005847EE"/>
    <w:rsid w:val="0058496F"/>
    <w:rsid w:val="0059028F"/>
    <w:rsid w:val="005922F1"/>
    <w:rsid w:val="0059284E"/>
    <w:rsid w:val="0059440D"/>
    <w:rsid w:val="005A0AD7"/>
    <w:rsid w:val="005A699F"/>
    <w:rsid w:val="005A6F4E"/>
    <w:rsid w:val="005A72AB"/>
    <w:rsid w:val="005B01A6"/>
    <w:rsid w:val="005B104B"/>
    <w:rsid w:val="005B6905"/>
    <w:rsid w:val="005C00AE"/>
    <w:rsid w:val="005C0F55"/>
    <w:rsid w:val="005C4DEF"/>
    <w:rsid w:val="005C701E"/>
    <w:rsid w:val="005D0476"/>
    <w:rsid w:val="005D1F8C"/>
    <w:rsid w:val="005D2D6C"/>
    <w:rsid w:val="005D3719"/>
    <w:rsid w:val="005E019A"/>
    <w:rsid w:val="005E1FA6"/>
    <w:rsid w:val="005E21B1"/>
    <w:rsid w:val="005E2355"/>
    <w:rsid w:val="005E3421"/>
    <w:rsid w:val="005E3FF3"/>
    <w:rsid w:val="005E526F"/>
    <w:rsid w:val="005E7FA5"/>
    <w:rsid w:val="005F0671"/>
    <w:rsid w:val="005F088B"/>
    <w:rsid w:val="005F617D"/>
    <w:rsid w:val="005F6586"/>
    <w:rsid w:val="005F663B"/>
    <w:rsid w:val="005F6A4B"/>
    <w:rsid w:val="006004F4"/>
    <w:rsid w:val="00600C05"/>
    <w:rsid w:val="0060232A"/>
    <w:rsid w:val="00603A73"/>
    <w:rsid w:val="00605415"/>
    <w:rsid w:val="006057FE"/>
    <w:rsid w:val="006061D7"/>
    <w:rsid w:val="00610F7F"/>
    <w:rsid w:val="006132C4"/>
    <w:rsid w:val="006150E1"/>
    <w:rsid w:val="006247A1"/>
    <w:rsid w:val="00625438"/>
    <w:rsid w:val="0063375A"/>
    <w:rsid w:val="00634B01"/>
    <w:rsid w:val="0063545A"/>
    <w:rsid w:val="00637AC7"/>
    <w:rsid w:val="006435A3"/>
    <w:rsid w:val="006568A7"/>
    <w:rsid w:val="00656AA1"/>
    <w:rsid w:val="006574FE"/>
    <w:rsid w:val="006579BB"/>
    <w:rsid w:val="00660A57"/>
    <w:rsid w:val="00662F15"/>
    <w:rsid w:val="00663008"/>
    <w:rsid w:val="006645F6"/>
    <w:rsid w:val="00664A72"/>
    <w:rsid w:val="00664BCE"/>
    <w:rsid w:val="00665C43"/>
    <w:rsid w:val="0066694D"/>
    <w:rsid w:val="006710D2"/>
    <w:rsid w:val="006742FE"/>
    <w:rsid w:val="006744A9"/>
    <w:rsid w:val="006766E8"/>
    <w:rsid w:val="006811DE"/>
    <w:rsid w:val="00681412"/>
    <w:rsid w:val="00684291"/>
    <w:rsid w:val="006854A5"/>
    <w:rsid w:val="00686F38"/>
    <w:rsid w:val="006955BB"/>
    <w:rsid w:val="0069617E"/>
    <w:rsid w:val="0069745C"/>
    <w:rsid w:val="00697D94"/>
    <w:rsid w:val="006A1CA5"/>
    <w:rsid w:val="006A3466"/>
    <w:rsid w:val="006A6BC5"/>
    <w:rsid w:val="006B1AC9"/>
    <w:rsid w:val="006B2BCC"/>
    <w:rsid w:val="006B2C13"/>
    <w:rsid w:val="006B32A7"/>
    <w:rsid w:val="006B5668"/>
    <w:rsid w:val="006C0325"/>
    <w:rsid w:val="006C1AEC"/>
    <w:rsid w:val="006C4F7D"/>
    <w:rsid w:val="006C5DF9"/>
    <w:rsid w:val="006C6494"/>
    <w:rsid w:val="006D0B53"/>
    <w:rsid w:val="006D4174"/>
    <w:rsid w:val="006D4890"/>
    <w:rsid w:val="006D4FA8"/>
    <w:rsid w:val="006E335B"/>
    <w:rsid w:val="006E38F8"/>
    <w:rsid w:val="006E46A6"/>
    <w:rsid w:val="006E55F9"/>
    <w:rsid w:val="006F051D"/>
    <w:rsid w:val="006F2322"/>
    <w:rsid w:val="006F25CD"/>
    <w:rsid w:val="006F36DC"/>
    <w:rsid w:val="006F5619"/>
    <w:rsid w:val="006F609B"/>
    <w:rsid w:val="006F7E85"/>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9A1"/>
    <w:rsid w:val="00732C71"/>
    <w:rsid w:val="00732FD5"/>
    <w:rsid w:val="00734ED6"/>
    <w:rsid w:val="007430D3"/>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D1D"/>
    <w:rsid w:val="00784FE4"/>
    <w:rsid w:val="00790EA1"/>
    <w:rsid w:val="007947DD"/>
    <w:rsid w:val="00794852"/>
    <w:rsid w:val="007953D9"/>
    <w:rsid w:val="007967C7"/>
    <w:rsid w:val="00797ED4"/>
    <w:rsid w:val="007A0668"/>
    <w:rsid w:val="007A69D0"/>
    <w:rsid w:val="007A6A05"/>
    <w:rsid w:val="007A6C16"/>
    <w:rsid w:val="007A7AB9"/>
    <w:rsid w:val="007B00B6"/>
    <w:rsid w:val="007B0AF1"/>
    <w:rsid w:val="007B2105"/>
    <w:rsid w:val="007B3034"/>
    <w:rsid w:val="007B483D"/>
    <w:rsid w:val="007B6C85"/>
    <w:rsid w:val="007B7C01"/>
    <w:rsid w:val="007C4A8A"/>
    <w:rsid w:val="007C53BE"/>
    <w:rsid w:val="007C5600"/>
    <w:rsid w:val="007D0E7F"/>
    <w:rsid w:val="007D3A1D"/>
    <w:rsid w:val="007D5ED5"/>
    <w:rsid w:val="007D5FA4"/>
    <w:rsid w:val="007D66A8"/>
    <w:rsid w:val="007E2B98"/>
    <w:rsid w:val="007F1CA2"/>
    <w:rsid w:val="007F4C8E"/>
    <w:rsid w:val="007F667C"/>
    <w:rsid w:val="008007A7"/>
    <w:rsid w:val="0080247B"/>
    <w:rsid w:val="00802603"/>
    <w:rsid w:val="00802977"/>
    <w:rsid w:val="00804396"/>
    <w:rsid w:val="008043A9"/>
    <w:rsid w:val="00805CBD"/>
    <w:rsid w:val="00807951"/>
    <w:rsid w:val="008079CF"/>
    <w:rsid w:val="00812153"/>
    <w:rsid w:val="0081243D"/>
    <w:rsid w:val="00812BE2"/>
    <w:rsid w:val="00812E8C"/>
    <w:rsid w:val="00812F99"/>
    <w:rsid w:val="008167B6"/>
    <w:rsid w:val="008215C9"/>
    <w:rsid w:val="00822305"/>
    <w:rsid w:val="00823053"/>
    <w:rsid w:val="008267B3"/>
    <w:rsid w:val="00827B30"/>
    <w:rsid w:val="008307EA"/>
    <w:rsid w:val="00832CDC"/>
    <w:rsid w:val="00833BDA"/>
    <w:rsid w:val="008342A0"/>
    <w:rsid w:val="008356F1"/>
    <w:rsid w:val="00835A7F"/>
    <w:rsid w:val="00837546"/>
    <w:rsid w:val="00840ACD"/>
    <w:rsid w:val="0084314A"/>
    <w:rsid w:val="00845FB2"/>
    <w:rsid w:val="0084708A"/>
    <w:rsid w:val="00847766"/>
    <w:rsid w:val="00847E83"/>
    <w:rsid w:val="00850614"/>
    <w:rsid w:val="0085340D"/>
    <w:rsid w:val="008535E1"/>
    <w:rsid w:val="00854B6A"/>
    <w:rsid w:val="00855A0E"/>
    <w:rsid w:val="0086024A"/>
    <w:rsid w:val="00860F23"/>
    <w:rsid w:val="00861C27"/>
    <w:rsid w:val="00867C5D"/>
    <w:rsid w:val="00875746"/>
    <w:rsid w:val="008759A9"/>
    <w:rsid w:val="00876239"/>
    <w:rsid w:val="00876573"/>
    <w:rsid w:val="00880D61"/>
    <w:rsid w:val="00881D99"/>
    <w:rsid w:val="00882F78"/>
    <w:rsid w:val="008869D8"/>
    <w:rsid w:val="0088793F"/>
    <w:rsid w:val="008950CF"/>
    <w:rsid w:val="008A3CF7"/>
    <w:rsid w:val="008A404D"/>
    <w:rsid w:val="008A7007"/>
    <w:rsid w:val="008B0B04"/>
    <w:rsid w:val="008B2D43"/>
    <w:rsid w:val="008B2EE9"/>
    <w:rsid w:val="008B4E3D"/>
    <w:rsid w:val="008B5F29"/>
    <w:rsid w:val="008B63DC"/>
    <w:rsid w:val="008B6F05"/>
    <w:rsid w:val="008B7089"/>
    <w:rsid w:val="008C65F1"/>
    <w:rsid w:val="008D09A1"/>
    <w:rsid w:val="008D3F96"/>
    <w:rsid w:val="008D438B"/>
    <w:rsid w:val="008D5C13"/>
    <w:rsid w:val="008E18FD"/>
    <w:rsid w:val="008E27A0"/>
    <w:rsid w:val="008F1CDF"/>
    <w:rsid w:val="008F2427"/>
    <w:rsid w:val="008F40CA"/>
    <w:rsid w:val="008F7BED"/>
    <w:rsid w:val="00901AAA"/>
    <w:rsid w:val="00903949"/>
    <w:rsid w:val="00904B26"/>
    <w:rsid w:val="00904B7A"/>
    <w:rsid w:val="009114EB"/>
    <w:rsid w:val="009115EB"/>
    <w:rsid w:val="0091588F"/>
    <w:rsid w:val="009167C3"/>
    <w:rsid w:val="00916847"/>
    <w:rsid w:val="00920407"/>
    <w:rsid w:val="009208FD"/>
    <w:rsid w:val="00920A49"/>
    <w:rsid w:val="00923409"/>
    <w:rsid w:val="009236CC"/>
    <w:rsid w:val="00924054"/>
    <w:rsid w:val="009252CF"/>
    <w:rsid w:val="00930C28"/>
    <w:rsid w:val="00931016"/>
    <w:rsid w:val="00931C00"/>
    <w:rsid w:val="00935451"/>
    <w:rsid w:val="009357AC"/>
    <w:rsid w:val="00940EA5"/>
    <w:rsid w:val="00942FCB"/>
    <w:rsid w:val="00945F62"/>
    <w:rsid w:val="00950D12"/>
    <w:rsid w:val="00953293"/>
    <w:rsid w:val="00957D7A"/>
    <w:rsid w:val="00960B3B"/>
    <w:rsid w:val="00962356"/>
    <w:rsid w:val="0096240E"/>
    <w:rsid w:val="009725A9"/>
    <w:rsid w:val="00973D7E"/>
    <w:rsid w:val="00981B7D"/>
    <w:rsid w:val="00984000"/>
    <w:rsid w:val="00985DE5"/>
    <w:rsid w:val="0098747F"/>
    <w:rsid w:val="00987B64"/>
    <w:rsid w:val="0099028F"/>
    <w:rsid w:val="00990CC0"/>
    <w:rsid w:val="00993336"/>
    <w:rsid w:val="009A6BC2"/>
    <w:rsid w:val="009B028B"/>
    <w:rsid w:val="009B03DE"/>
    <w:rsid w:val="009B0906"/>
    <w:rsid w:val="009B438B"/>
    <w:rsid w:val="009B43FB"/>
    <w:rsid w:val="009B6D7D"/>
    <w:rsid w:val="009B7EF6"/>
    <w:rsid w:val="009C32F2"/>
    <w:rsid w:val="009D1A8B"/>
    <w:rsid w:val="009D2074"/>
    <w:rsid w:val="009D515D"/>
    <w:rsid w:val="009E0249"/>
    <w:rsid w:val="009E0F36"/>
    <w:rsid w:val="009E1C93"/>
    <w:rsid w:val="009E2A45"/>
    <w:rsid w:val="009E2A79"/>
    <w:rsid w:val="009E4BBB"/>
    <w:rsid w:val="009F0DD2"/>
    <w:rsid w:val="009F1F23"/>
    <w:rsid w:val="009F2A24"/>
    <w:rsid w:val="009F6097"/>
    <w:rsid w:val="009F714F"/>
    <w:rsid w:val="00A00D97"/>
    <w:rsid w:val="00A00E60"/>
    <w:rsid w:val="00A01DCC"/>
    <w:rsid w:val="00A0392B"/>
    <w:rsid w:val="00A0454E"/>
    <w:rsid w:val="00A04762"/>
    <w:rsid w:val="00A10AFB"/>
    <w:rsid w:val="00A11031"/>
    <w:rsid w:val="00A1378B"/>
    <w:rsid w:val="00A16125"/>
    <w:rsid w:val="00A16E03"/>
    <w:rsid w:val="00A26CF5"/>
    <w:rsid w:val="00A27601"/>
    <w:rsid w:val="00A326D9"/>
    <w:rsid w:val="00A336D5"/>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77EA1"/>
    <w:rsid w:val="00A80118"/>
    <w:rsid w:val="00A801AE"/>
    <w:rsid w:val="00A81AD1"/>
    <w:rsid w:val="00A82D74"/>
    <w:rsid w:val="00A8676A"/>
    <w:rsid w:val="00A869DB"/>
    <w:rsid w:val="00A91EAD"/>
    <w:rsid w:val="00A930E5"/>
    <w:rsid w:val="00A95378"/>
    <w:rsid w:val="00A95730"/>
    <w:rsid w:val="00A96B44"/>
    <w:rsid w:val="00AA01F9"/>
    <w:rsid w:val="00AA45D1"/>
    <w:rsid w:val="00AA4964"/>
    <w:rsid w:val="00AA4C77"/>
    <w:rsid w:val="00AA5C6C"/>
    <w:rsid w:val="00AA6F81"/>
    <w:rsid w:val="00AA73B6"/>
    <w:rsid w:val="00AA7A13"/>
    <w:rsid w:val="00AA7E83"/>
    <w:rsid w:val="00AB3CB5"/>
    <w:rsid w:val="00AB3E63"/>
    <w:rsid w:val="00AB4B5B"/>
    <w:rsid w:val="00AB605F"/>
    <w:rsid w:val="00AC3990"/>
    <w:rsid w:val="00AC5888"/>
    <w:rsid w:val="00AC76C0"/>
    <w:rsid w:val="00AC7A1E"/>
    <w:rsid w:val="00AD3432"/>
    <w:rsid w:val="00AD36EE"/>
    <w:rsid w:val="00AD3C5C"/>
    <w:rsid w:val="00AD4915"/>
    <w:rsid w:val="00AD754B"/>
    <w:rsid w:val="00AE1B88"/>
    <w:rsid w:val="00AE2602"/>
    <w:rsid w:val="00AE48C4"/>
    <w:rsid w:val="00AE53BB"/>
    <w:rsid w:val="00AF1B43"/>
    <w:rsid w:val="00AF2A1A"/>
    <w:rsid w:val="00AF4D20"/>
    <w:rsid w:val="00AF579F"/>
    <w:rsid w:val="00AF7FA8"/>
    <w:rsid w:val="00B00B9E"/>
    <w:rsid w:val="00B03D2C"/>
    <w:rsid w:val="00B04C04"/>
    <w:rsid w:val="00B05845"/>
    <w:rsid w:val="00B074E8"/>
    <w:rsid w:val="00B11203"/>
    <w:rsid w:val="00B20821"/>
    <w:rsid w:val="00B2122B"/>
    <w:rsid w:val="00B2399D"/>
    <w:rsid w:val="00B24F46"/>
    <w:rsid w:val="00B25281"/>
    <w:rsid w:val="00B334B2"/>
    <w:rsid w:val="00B344E9"/>
    <w:rsid w:val="00B37658"/>
    <w:rsid w:val="00B4059B"/>
    <w:rsid w:val="00B40C4B"/>
    <w:rsid w:val="00B417D2"/>
    <w:rsid w:val="00B41BD4"/>
    <w:rsid w:val="00B448C9"/>
    <w:rsid w:val="00B44C20"/>
    <w:rsid w:val="00B44E7B"/>
    <w:rsid w:val="00B519A3"/>
    <w:rsid w:val="00B53417"/>
    <w:rsid w:val="00B60A67"/>
    <w:rsid w:val="00B616A7"/>
    <w:rsid w:val="00B66532"/>
    <w:rsid w:val="00B67A7D"/>
    <w:rsid w:val="00B71871"/>
    <w:rsid w:val="00B744E6"/>
    <w:rsid w:val="00B75A74"/>
    <w:rsid w:val="00B813E6"/>
    <w:rsid w:val="00B84803"/>
    <w:rsid w:val="00B85DD8"/>
    <w:rsid w:val="00B8612E"/>
    <w:rsid w:val="00B86C66"/>
    <w:rsid w:val="00B900F1"/>
    <w:rsid w:val="00B91757"/>
    <w:rsid w:val="00B92306"/>
    <w:rsid w:val="00B932F6"/>
    <w:rsid w:val="00B93C31"/>
    <w:rsid w:val="00B9456C"/>
    <w:rsid w:val="00B9495B"/>
    <w:rsid w:val="00B9510E"/>
    <w:rsid w:val="00BA058C"/>
    <w:rsid w:val="00BA46E6"/>
    <w:rsid w:val="00BA51B9"/>
    <w:rsid w:val="00BA58FD"/>
    <w:rsid w:val="00BA76F7"/>
    <w:rsid w:val="00BA784E"/>
    <w:rsid w:val="00BB11F9"/>
    <w:rsid w:val="00BB2D22"/>
    <w:rsid w:val="00BB61FD"/>
    <w:rsid w:val="00BC0E9B"/>
    <w:rsid w:val="00BC3643"/>
    <w:rsid w:val="00BC3B94"/>
    <w:rsid w:val="00BC647E"/>
    <w:rsid w:val="00BC7FE9"/>
    <w:rsid w:val="00BD2564"/>
    <w:rsid w:val="00BD2CA9"/>
    <w:rsid w:val="00BD4C97"/>
    <w:rsid w:val="00BD649F"/>
    <w:rsid w:val="00BE01CD"/>
    <w:rsid w:val="00BE10DF"/>
    <w:rsid w:val="00BE46A5"/>
    <w:rsid w:val="00BE4EA9"/>
    <w:rsid w:val="00BE6298"/>
    <w:rsid w:val="00BF0265"/>
    <w:rsid w:val="00BF1572"/>
    <w:rsid w:val="00BF2584"/>
    <w:rsid w:val="00BF27A4"/>
    <w:rsid w:val="00BF29B0"/>
    <w:rsid w:val="00BF4EF4"/>
    <w:rsid w:val="00BF744E"/>
    <w:rsid w:val="00C0053E"/>
    <w:rsid w:val="00C0147D"/>
    <w:rsid w:val="00C0363C"/>
    <w:rsid w:val="00C04269"/>
    <w:rsid w:val="00C06550"/>
    <w:rsid w:val="00C10C9A"/>
    <w:rsid w:val="00C13330"/>
    <w:rsid w:val="00C16D0D"/>
    <w:rsid w:val="00C205EC"/>
    <w:rsid w:val="00C22DA4"/>
    <w:rsid w:val="00C2391B"/>
    <w:rsid w:val="00C23F0D"/>
    <w:rsid w:val="00C24D04"/>
    <w:rsid w:val="00C2707C"/>
    <w:rsid w:val="00C27593"/>
    <w:rsid w:val="00C30CFD"/>
    <w:rsid w:val="00C311DD"/>
    <w:rsid w:val="00C33502"/>
    <w:rsid w:val="00C34B0C"/>
    <w:rsid w:val="00C369F7"/>
    <w:rsid w:val="00C372B2"/>
    <w:rsid w:val="00C37536"/>
    <w:rsid w:val="00C3771A"/>
    <w:rsid w:val="00C40071"/>
    <w:rsid w:val="00C41539"/>
    <w:rsid w:val="00C43247"/>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2A82"/>
    <w:rsid w:val="00C85EC9"/>
    <w:rsid w:val="00C867DE"/>
    <w:rsid w:val="00C86BB9"/>
    <w:rsid w:val="00C87FF3"/>
    <w:rsid w:val="00C90C48"/>
    <w:rsid w:val="00C926A8"/>
    <w:rsid w:val="00C97233"/>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B553A"/>
    <w:rsid w:val="00CB5FCF"/>
    <w:rsid w:val="00CC001A"/>
    <w:rsid w:val="00CC080A"/>
    <w:rsid w:val="00CC2AF3"/>
    <w:rsid w:val="00CC518F"/>
    <w:rsid w:val="00CC5BD2"/>
    <w:rsid w:val="00CC6BF4"/>
    <w:rsid w:val="00CC6D04"/>
    <w:rsid w:val="00CC756F"/>
    <w:rsid w:val="00CC7820"/>
    <w:rsid w:val="00CC7959"/>
    <w:rsid w:val="00CC7B69"/>
    <w:rsid w:val="00CD2994"/>
    <w:rsid w:val="00CD3385"/>
    <w:rsid w:val="00CD4A60"/>
    <w:rsid w:val="00CD6357"/>
    <w:rsid w:val="00CD643D"/>
    <w:rsid w:val="00CE0ADC"/>
    <w:rsid w:val="00CE14CB"/>
    <w:rsid w:val="00CE1B52"/>
    <w:rsid w:val="00CE2852"/>
    <w:rsid w:val="00CE50D4"/>
    <w:rsid w:val="00CE5ABF"/>
    <w:rsid w:val="00CE6915"/>
    <w:rsid w:val="00CF0D0E"/>
    <w:rsid w:val="00CF2520"/>
    <w:rsid w:val="00CF3E11"/>
    <w:rsid w:val="00CF6059"/>
    <w:rsid w:val="00CF609A"/>
    <w:rsid w:val="00CF739E"/>
    <w:rsid w:val="00D022DB"/>
    <w:rsid w:val="00D026D6"/>
    <w:rsid w:val="00D033CC"/>
    <w:rsid w:val="00D11A06"/>
    <w:rsid w:val="00D13A8D"/>
    <w:rsid w:val="00D152B7"/>
    <w:rsid w:val="00D157E4"/>
    <w:rsid w:val="00D160A1"/>
    <w:rsid w:val="00D1709F"/>
    <w:rsid w:val="00D172BC"/>
    <w:rsid w:val="00D20E82"/>
    <w:rsid w:val="00D212DA"/>
    <w:rsid w:val="00D216FF"/>
    <w:rsid w:val="00D21B61"/>
    <w:rsid w:val="00D26186"/>
    <w:rsid w:val="00D26717"/>
    <w:rsid w:val="00D30886"/>
    <w:rsid w:val="00D30D93"/>
    <w:rsid w:val="00D311EC"/>
    <w:rsid w:val="00D31A21"/>
    <w:rsid w:val="00D32C42"/>
    <w:rsid w:val="00D36364"/>
    <w:rsid w:val="00D36581"/>
    <w:rsid w:val="00D41117"/>
    <w:rsid w:val="00D4648B"/>
    <w:rsid w:val="00D46E5D"/>
    <w:rsid w:val="00D51468"/>
    <w:rsid w:val="00D517EB"/>
    <w:rsid w:val="00D537E0"/>
    <w:rsid w:val="00D56BFA"/>
    <w:rsid w:val="00D57135"/>
    <w:rsid w:val="00D6257E"/>
    <w:rsid w:val="00D62D34"/>
    <w:rsid w:val="00D62D4E"/>
    <w:rsid w:val="00D64915"/>
    <w:rsid w:val="00D649E2"/>
    <w:rsid w:val="00D66BFC"/>
    <w:rsid w:val="00D74CB6"/>
    <w:rsid w:val="00D74E5F"/>
    <w:rsid w:val="00D75DCA"/>
    <w:rsid w:val="00D801E6"/>
    <w:rsid w:val="00D80255"/>
    <w:rsid w:val="00D80770"/>
    <w:rsid w:val="00D81075"/>
    <w:rsid w:val="00D861A3"/>
    <w:rsid w:val="00D91FC9"/>
    <w:rsid w:val="00D93DAE"/>
    <w:rsid w:val="00D957BD"/>
    <w:rsid w:val="00D958A3"/>
    <w:rsid w:val="00DA1720"/>
    <w:rsid w:val="00DA1BDB"/>
    <w:rsid w:val="00DA262F"/>
    <w:rsid w:val="00DA3075"/>
    <w:rsid w:val="00DA3F00"/>
    <w:rsid w:val="00DA4636"/>
    <w:rsid w:val="00DA4ED3"/>
    <w:rsid w:val="00DA581E"/>
    <w:rsid w:val="00DA5CE0"/>
    <w:rsid w:val="00DA5DCF"/>
    <w:rsid w:val="00DA69F8"/>
    <w:rsid w:val="00DA7642"/>
    <w:rsid w:val="00DB3495"/>
    <w:rsid w:val="00DB3CDD"/>
    <w:rsid w:val="00DB7B26"/>
    <w:rsid w:val="00DC1B86"/>
    <w:rsid w:val="00DC5627"/>
    <w:rsid w:val="00DC6EA0"/>
    <w:rsid w:val="00DC70A0"/>
    <w:rsid w:val="00DC71AE"/>
    <w:rsid w:val="00DC7475"/>
    <w:rsid w:val="00DD04F7"/>
    <w:rsid w:val="00DD1595"/>
    <w:rsid w:val="00DD199F"/>
    <w:rsid w:val="00DD245A"/>
    <w:rsid w:val="00DD2C51"/>
    <w:rsid w:val="00DD6A8B"/>
    <w:rsid w:val="00DE546A"/>
    <w:rsid w:val="00DE7F22"/>
    <w:rsid w:val="00DF015E"/>
    <w:rsid w:val="00DF0B18"/>
    <w:rsid w:val="00DF0ED1"/>
    <w:rsid w:val="00DF111B"/>
    <w:rsid w:val="00DF1E10"/>
    <w:rsid w:val="00DF2315"/>
    <w:rsid w:val="00DF4F06"/>
    <w:rsid w:val="00DF50C6"/>
    <w:rsid w:val="00E002DB"/>
    <w:rsid w:val="00E01712"/>
    <w:rsid w:val="00E02190"/>
    <w:rsid w:val="00E07D75"/>
    <w:rsid w:val="00E07EBB"/>
    <w:rsid w:val="00E108C1"/>
    <w:rsid w:val="00E13F02"/>
    <w:rsid w:val="00E14A8E"/>
    <w:rsid w:val="00E2008A"/>
    <w:rsid w:val="00E2046D"/>
    <w:rsid w:val="00E274E2"/>
    <w:rsid w:val="00E27ADF"/>
    <w:rsid w:val="00E311E7"/>
    <w:rsid w:val="00E313A4"/>
    <w:rsid w:val="00E31CAA"/>
    <w:rsid w:val="00E3276E"/>
    <w:rsid w:val="00E32A27"/>
    <w:rsid w:val="00E32D28"/>
    <w:rsid w:val="00E33EF4"/>
    <w:rsid w:val="00E348A3"/>
    <w:rsid w:val="00E36351"/>
    <w:rsid w:val="00E42240"/>
    <w:rsid w:val="00E44696"/>
    <w:rsid w:val="00E457E6"/>
    <w:rsid w:val="00E45FCE"/>
    <w:rsid w:val="00E46211"/>
    <w:rsid w:val="00E47D51"/>
    <w:rsid w:val="00E501F0"/>
    <w:rsid w:val="00E53C3C"/>
    <w:rsid w:val="00E5414C"/>
    <w:rsid w:val="00E5787A"/>
    <w:rsid w:val="00E622B2"/>
    <w:rsid w:val="00E62E37"/>
    <w:rsid w:val="00E64725"/>
    <w:rsid w:val="00E662BA"/>
    <w:rsid w:val="00E6682D"/>
    <w:rsid w:val="00E674B5"/>
    <w:rsid w:val="00E67D4A"/>
    <w:rsid w:val="00E70439"/>
    <w:rsid w:val="00E7178A"/>
    <w:rsid w:val="00E719C3"/>
    <w:rsid w:val="00E73B5B"/>
    <w:rsid w:val="00E83564"/>
    <w:rsid w:val="00E836D0"/>
    <w:rsid w:val="00E841D1"/>
    <w:rsid w:val="00E8478B"/>
    <w:rsid w:val="00E85BB8"/>
    <w:rsid w:val="00E925F2"/>
    <w:rsid w:val="00E93EAC"/>
    <w:rsid w:val="00E93FCE"/>
    <w:rsid w:val="00E94651"/>
    <w:rsid w:val="00E960A9"/>
    <w:rsid w:val="00EA0859"/>
    <w:rsid w:val="00EA08CB"/>
    <w:rsid w:val="00EA0E38"/>
    <w:rsid w:val="00EA1D3C"/>
    <w:rsid w:val="00EA30A1"/>
    <w:rsid w:val="00EA3408"/>
    <w:rsid w:val="00EA5E39"/>
    <w:rsid w:val="00EA67B4"/>
    <w:rsid w:val="00EA77F2"/>
    <w:rsid w:val="00EB02EF"/>
    <w:rsid w:val="00EB380E"/>
    <w:rsid w:val="00EB5018"/>
    <w:rsid w:val="00EB572E"/>
    <w:rsid w:val="00EB58EC"/>
    <w:rsid w:val="00EB69A3"/>
    <w:rsid w:val="00EB7128"/>
    <w:rsid w:val="00EC04DA"/>
    <w:rsid w:val="00EC38C2"/>
    <w:rsid w:val="00EC5C36"/>
    <w:rsid w:val="00EC628E"/>
    <w:rsid w:val="00EC6992"/>
    <w:rsid w:val="00EC741A"/>
    <w:rsid w:val="00ED1C1B"/>
    <w:rsid w:val="00ED2CBB"/>
    <w:rsid w:val="00ED4C0E"/>
    <w:rsid w:val="00ED674D"/>
    <w:rsid w:val="00ED6B5F"/>
    <w:rsid w:val="00EE101A"/>
    <w:rsid w:val="00EE3FBC"/>
    <w:rsid w:val="00EE442F"/>
    <w:rsid w:val="00EE498E"/>
    <w:rsid w:val="00EE4D7D"/>
    <w:rsid w:val="00EE5745"/>
    <w:rsid w:val="00EE622F"/>
    <w:rsid w:val="00EF001E"/>
    <w:rsid w:val="00EF11F6"/>
    <w:rsid w:val="00EF2684"/>
    <w:rsid w:val="00EF3A93"/>
    <w:rsid w:val="00EF6669"/>
    <w:rsid w:val="00F02CAF"/>
    <w:rsid w:val="00F033DF"/>
    <w:rsid w:val="00F040C0"/>
    <w:rsid w:val="00F04B05"/>
    <w:rsid w:val="00F05B5C"/>
    <w:rsid w:val="00F067A5"/>
    <w:rsid w:val="00F07901"/>
    <w:rsid w:val="00F130C5"/>
    <w:rsid w:val="00F13C57"/>
    <w:rsid w:val="00F14317"/>
    <w:rsid w:val="00F17DD6"/>
    <w:rsid w:val="00F20B37"/>
    <w:rsid w:val="00F226BF"/>
    <w:rsid w:val="00F2290F"/>
    <w:rsid w:val="00F23E0F"/>
    <w:rsid w:val="00F24808"/>
    <w:rsid w:val="00F24B25"/>
    <w:rsid w:val="00F25928"/>
    <w:rsid w:val="00F30961"/>
    <w:rsid w:val="00F32C0A"/>
    <w:rsid w:val="00F33412"/>
    <w:rsid w:val="00F40712"/>
    <w:rsid w:val="00F417C8"/>
    <w:rsid w:val="00F42E09"/>
    <w:rsid w:val="00F50045"/>
    <w:rsid w:val="00F500C6"/>
    <w:rsid w:val="00F51DAF"/>
    <w:rsid w:val="00F5313F"/>
    <w:rsid w:val="00F54F2F"/>
    <w:rsid w:val="00F57ABA"/>
    <w:rsid w:val="00F63179"/>
    <w:rsid w:val="00F63DC5"/>
    <w:rsid w:val="00F64B87"/>
    <w:rsid w:val="00F65348"/>
    <w:rsid w:val="00F661C0"/>
    <w:rsid w:val="00F6685A"/>
    <w:rsid w:val="00F672CD"/>
    <w:rsid w:val="00F676EF"/>
    <w:rsid w:val="00F67ACA"/>
    <w:rsid w:val="00F7138D"/>
    <w:rsid w:val="00F7156E"/>
    <w:rsid w:val="00F71BED"/>
    <w:rsid w:val="00F72C48"/>
    <w:rsid w:val="00F73873"/>
    <w:rsid w:val="00F757F4"/>
    <w:rsid w:val="00F75A0F"/>
    <w:rsid w:val="00F77B44"/>
    <w:rsid w:val="00F835FF"/>
    <w:rsid w:val="00F83918"/>
    <w:rsid w:val="00F83CEB"/>
    <w:rsid w:val="00F855A0"/>
    <w:rsid w:val="00F90E38"/>
    <w:rsid w:val="00F91A87"/>
    <w:rsid w:val="00F91C9F"/>
    <w:rsid w:val="00F94066"/>
    <w:rsid w:val="00F949AA"/>
    <w:rsid w:val="00F949D6"/>
    <w:rsid w:val="00F94A74"/>
    <w:rsid w:val="00FA3AB8"/>
    <w:rsid w:val="00FA3D59"/>
    <w:rsid w:val="00FA4AA4"/>
    <w:rsid w:val="00FA5450"/>
    <w:rsid w:val="00FA6580"/>
    <w:rsid w:val="00FA6AC0"/>
    <w:rsid w:val="00FB0E41"/>
    <w:rsid w:val="00FB1A32"/>
    <w:rsid w:val="00FB54B5"/>
    <w:rsid w:val="00FC0C81"/>
    <w:rsid w:val="00FC13CB"/>
    <w:rsid w:val="00FC3FF1"/>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CA9"/>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fi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fi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f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plataformaeducativauds.com.mx/assets/docs/libro/LDE/150e12805f58d3728cc55ff4932bd91b-LC-LDE306-ESTUDIO%20PARTICULAR%20DE%20LOS%20DELITOS.pdf" TargetMode="External"/><Relationship Id="rId28" Type="http://schemas.openxmlformats.org/officeDocument/2006/relationships/theme" Target="theme/theme1.xml"/><Relationship Id="rId10" Type="http://schemas.openxmlformats.org/officeDocument/2006/relationships/image" Target="media/image4.jf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25"/>
    <w:rsid w:val="000D0308"/>
    <w:rsid w:val="00150BA9"/>
    <w:rsid w:val="001E0842"/>
    <w:rsid w:val="00242680"/>
    <w:rsid w:val="002962C7"/>
    <w:rsid w:val="00376BF6"/>
    <w:rsid w:val="00380168"/>
    <w:rsid w:val="00516E54"/>
    <w:rsid w:val="005237ED"/>
    <w:rsid w:val="00561A5C"/>
    <w:rsid w:val="00692E44"/>
    <w:rsid w:val="00742BA3"/>
    <w:rsid w:val="00764025"/>
    <w:rsid w:val="0098424B"/>
    <w:rsid w:val="009B3594"/>
    <w:rsid w:val="00AB29EE"/>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11EB8-D724-4E9D-9CED-67B601E2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3271</Words>
  <Characters>17993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Cuenta Microsoft</cp:lastModifiedBy>
  <cp:revision>2</cp:revision>
  <cp:lastPrinted>2023-06-10T18:14:00Z</cp:lastPrinted>
  <dcterms:created xsi:type="dcterms:W3CDTF">2023-07-08T20:06:00Z</dcterms:created>
  <dcterms:modified xsi:type="dcterms:W3CDTF">2023-07-08T20:06:00Z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c697b7b32d08bc665b353c8c4327c0bff413882a1ac663061f2279bab13ab4c2</vt:lpwstr>
  </property>
</Properties>
</file>