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EFE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2DB9DD11" wp14:editId="5974CC18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7C54" w14:textId="77777777" w:rsidR="00F421C3" w:rsidRDefault="00F421C3">
      <w:pPr>
        <w:rPr>
          <w:sz w:val="56"/>
        </w:rPr>
      </w:pPr>
    </w:p>
    <w:p w14:paraId="06598A72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420E87E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4463BFB" w14:textId="5EDC8CEC" w:rsidR="00673B59" w:rsidRPr="00EB6963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alumnos:</w:t>
      </w:r>
      <w:r w:rsidR="00673B59"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 w:rsidR="00673B59" w:rsidRPr="00EB6963"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DILA EUNISE RUEDAS MATIAS </w:t>
      </w:r>
    </w:p>
    <w:p w14:paraId="7C661163" w14:textId="77777777" w:rsidR="00F421C3" w:rsidRPr="00EB6963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</w:p>
    <w:p w14:paraId="1F18A8D8" w14:textId="27C0C900" w:rsidR="00D119F5" w:rsidRPr="00EB6963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="00D119F5"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LUZ ELENA CERVANTES MONROY </w:t>
      </w:r>
    </w:p>
    <w:p w14:paraId="481DC2FA" w14:textId="634D5212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39658F32" wp14:editId="6E9E8A2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F12B3" w14:textId="381A7C92" w:rsidR="000A14F9" w:rsidRPr="000A14F9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 w:rsidR="000A14F9"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SUPERNOTA </w:t>
      </w:r>
    </w:p>
    <w:p w14:paraId="4954CD8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6A9935C8" w14:textId="019510B4" w:rsidR="00AA7394" w:rsidRPr="007C6955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Materia:</w:t>
      </w:r>
      <w:r w:rsidR="00AA7394"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 w:rsidR="007C6955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APRENDIZAJE, PROCESO Y ESTRATEGIAS </w:t>
      </w:r>
    </w:p>
    <w:p w14:paraId="08E98EC4" w14:textId="77777777" w:rsidR="00F421C3" w:rsidRPr="004D3046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</w:p>
    <w:p w14:paraId="0824DA0D" w14:textId="4B5DEC04" w:rsidR="005A199D" w:rsidRPr="00826669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="00F55DCB"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NOVENO </w:t>
      </w:r>
      <w:r w:rsidR="003F454C" w:rsidRPr="00826669">
        <w:rPr>
          <w:rFonts w:ascii="Century Gothic" w:hAnsi="Century Gothic"/>
          <w:b/>
          <w:color w:val="1F4E79" w:themeColor="accent5" w:themeShade="80"/>
          <w:sz w:val="28"/>
          <w:szCs w:val="28"/>
        </w:rPr>
        <w:t>CUATRIMESTRE</w:t>
      </w:r>
    </w:p>
    <w:p w14:paraId="18999E2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</w:p>
    <w:p w14:paraId="58549B07" w14:textId="3D6884C6" w:rsidR="00F421C3" w:rsidRPr="00867FF5" w:rsidRDefault="00F421C3" w:rsidP="00F421C3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="006F65EF" w:rsidRPr="00867FF5">
        <w:rPr>
          <w:rFonts w:ascii="Century Gothic" w:eastAsia="Times New Roman" w:hAnsi="Century Gothic"/>
          <w:b/>
          <w:bCs/>
          <w:color w:val="333333"/>
          <w:sz w:val="28"/>
          <w:szCs w:val="28"/>
          <w:shd w:val="clear" w:color="auto" w:fill="F9F9F9"/>
        </w:rPr>
        <w:t>LCE06SDC0120-C</w:t>
      </w:r>
    </w:p>
    <w:p w14:paraId="40CC451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7784671D" w14:textId="77777777" w:rsidR="00F421C3" w:rsidRPr="00F421C3" w:rsidRDefault="00F421C3" w:rsidP="00F421C3">
      <w:pPr>
        <w:jc w:val="right"/>
        <w:rPr>
          <w:rFonts w:ascii="Century Gothic" w:hAnsi="Century Gothic"/>
          <w:color w:val="1F4E79" w:themeColor="accent5" w:themeShade="80"/>
        </w:rPr>
      </w:pPr>
    </w:p>
    <w:p w14:paraId="382BA741" w14:textId="77777777" w:rsidR="00CF4202" w:rsidRDefault="00CF4202" w:rsidP="00CF4202">
      <w:pPr>
        <w:jc w:val="center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      </w:t>
      </w:r>
    </w:p>
    <w:p w14:paraId="67FE8E6C" w14:textId="68CFBDB7" w:rsidR="00D2608F" w:rsidRDefault="00C94987" w:rsidP="00D2608F">
      <w:pPr>
        <w:jc w:val="center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                   </w:t>
      </w:r>
      <w:r w:rsidR="0097218C">
        <w:rPr>
          <w:rFonts w:ascii="Century Gothic" w:hAnsi="Century Gothic"/>
          <w:color w:val="1F4E79" w:themeColor="accent5" w:themeShade="80"/>
        </w:rPr>
        <w:t xml:space="preserve">              </w:t>
      </w:r>
      <w:r>
        <w:rPr>
          <w:rFonts w:ascii="Century Gothic" w:hAnsi="Century Gothic"/>
          <w:color w:val="1F4E79" w:themeColor="accent5" w:themeShade="80"/>
        </w:rPr>
        <w:t xml:space="preserve">        </w:t>
      </w:r>
      <w:r w:rsidR="00CF4202"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3C86BEA" wp14:editId="361E1820">
            <wp:simplePos x="0" y="0"/>
            <wp:positionH relativeFrom="page">
              <wp:posOffset>101600</wp:posOffset>
            </wp:positionH>
            <wp:positionV relativeFrom="paragraph">
              <wp:posOffset>842645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F421C3">
        <w:rPr>
          <w:rFonts w:ascii="Century Gothic" w:hAnsi="Century Gothic"/>
          <w:color w:val="1F4E79" w:themeColor="accent5" w:themeShade="80"/>
        </w:rPr>
        <w:t>Comitán de Domínguez Chiapas a</w:t>
      </w:r>
      <w:r w:rsidR="00F52CA3">
        <w:rPr>
          <w:rFonts w:ascii="Century Gothic" w:hAnsi="Century Gothic"/>
          <w:color w:val="1F4E79" w:themeColor="accent5" w:themeShade="80"/>
        </w:rPr>
        <w:t xml:space="preserve"> </w:t>
      </w:r>
      <w:r w:rsidR="00BD3EA0">
        <w:rPr>
          <w:rFonts w:ascii="Century Gothic" w:hAnsi="Century Gothic"/>
          <w:color w:val="1F4E79" w:themeColor="accent5" w:themeShade="80"/>
        </w:rPr>
        <w:t>23</w:t>
      </w:r>
      <w:r w:rsidR="00B22524">
        <w:rPr>
          <w:rFonts w:ascii="Century Gothic" w:hAnsi="Century Gothic"/>
          <w:color w:val="1F4E79" w:themeColor="accent5" w:themeShade="80"/>
        </w:rPr>
        <w:t xml:space="preserve"> de </w:t>
      </w:r>
      <w:r w:rsidR="00D119F5">
        <w:rPr>
          <w:rFonts w:ascii="Century Gothic" w:hAnsi="Century Gothic"/>
          <w:color w:val="1F4E79" w:themeColor="accent5" w:themeShade="80"/>
        </w:rPr>
        <w:t>mayo del</w:t>
      </w:r>
      <w:r w:rsidR="005354B6">
        <w:rPr>
          <w:rFonts w:ascii="Century Gothic" w:hAnsi="Century Gothic"/>
          <w:color w:val="1F4E79" w:themeColor="accent5" w:themeShade="80"/>
        </w:rPr>
        <w:t xml:space="preserve"> 2023. </w:t>
      </w:r>
    </w:p>
    <w:p w14:paraId="7CB8248A" w14:textId="79FA8F45" w:rsidR="00E6447A" w:rsidRPr="00D2608F" w:rsidRDefault="00EF5E9F" w:rsidP="008F5405">
      <w:pPr>
        <w:rPr>
          <w:rFonts w:ascii="Century Gothic" w:hAnsi="Century Gothic"/>
          <w:color w:val="1F4E79" w:themeColor="accent5" w:themeShade="80"/>
        </w:rPr>
      </w:pPr>
      <w:r w:rsidRPr="00577B25">
        <w:rPr>
          <w:sz w:val="36"/>
          <w:szCs w:val="36"/>
        </w:rPr>
        <w:lastRenderedPageBreak/>
        <w:t xml:space="preserve">PROCESO Y ESTRATEGIA </w:t>
      </w:r>
      <w:r w:rsidR="00E31454" w:rsidRPr="00577B25">
        <w:rPr>
          <w:sz w:val="36"/>
          <w:szCs w:val="36"/>
        </w:rPr>
        <w:t>DE APRENDIZAJE</w:t>
      </w:r>
    </w:p>
    <w:p w14:paraId="63FE0C0B" w14:textId="3EEDB593" w:rsidR="00CB175F" w:rsidRPr="00CD5E4F" w:rsidRDefault="00F806CB" w:rsidP="00122B0F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CD5E4F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>Las estrategias de aprendizaje son el</w:t>
      </w:r>
    </w:p>
    <w:p w14:paraId="1F9244E5" w14:textId="77777777" w:rsidR="00CB175F" w:rsidRPr="00CD5E4F" w:rsidRDefault="00F806CB" w:rsidP="00122B0F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CD5E4F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 xml:space="preserve"> conjunto de actividades, técnicas y </w:t>
      </w:r>
    </w:p>
    <w:p w14:paraId="78E0FE27" w14:textId="77777777" w:rsidR="00CB175F" w:rsidRPr="00CD5E4F" w:rsidRDefault="00F806CB" w:rsidP="00122B0F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CD5E4F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 xml:space="preserve">medios que se usan con el objetivo de </w:t>
      </w:r>
    </w:p>
    <w:p w14:paraId="3F48A144" w14:textId="2B12CB3B" w:rsidR="00CB175F" w:rsidRPr="00CD5E4F" w:rsidRDefault="00F806CB" w:rsidP="00122B0F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CD5E4F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>hacer más efectivo el proceso de aprendizaje.</w:t>
      </w:r>
    </w:p>
    <w:p w14:paraId="494D6EC9" w14:textId="77777777" w:rsidR="00CB175F" w:rsidRPr="00CD5E4F" w:rsidRDefault="00F806CB" w:rsidP="00122B0F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CD5E4F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 xml:space="preserve"> Estas pueden variar de acuerdo con el objetivo, </w:t>
      </w:r>
    </w:p>
    <w:p w14:paraId="223CBAE2" w14:textId="4791E296" w:rsidR="00CB175F" w:rsidRPr="00CD5E4F" w:rsidRDefault="00F806CB" w:rsidP="00122B0F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CD5E4F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 xml:space="preserve">contenido de estudio, capacidades, limitaciones </w:t>
      </w:r>
    </w:p>
    <w:p w14:paraId="143D98C4" w14:textId="414D25E5" w:rsidR="00DA3B3C" w:rsidRPr="00CD5E4F" w:rsidRDefault="00F806CB" w:rsidP="00122B0F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CD5E4F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>y estilo de aprendizaje del alumno.</w:t>
      </w:r>
      <w:r w:rsidR="00300DD9" w:rsidRPr="00300DD9">
        <w:rPr>
          <w:noProof/>
        </w:rPr>
        <w:t xml:space="preserve"> </w:t>
      </w:r>
    </w:p>
    <w:p w14:paraId="4E5A4B6C" w14:textId="47B38F11" w:rsidR="00577B25" w:rsidRPr="00CD5E4F" w:rsidRDefault="008F5405" w:rsidP="00122B0F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877791C" wp14:editId="486E6812">
            <wp:simplePos x="0" y="0"/>
            <wp:positionH relativeFrom="column">
              <wp:posOffset>3608705</wp:posOffset>
            </wp:positionH>
            <wp:positionV relativeFrom="paragraph">
              <wp:posOffset>284480</wp:posOffset>
            </wp:positionV>
            <wp:extent cx="2604770" cy="1387475"/>
            <wp:effectExtent l="0" t="0" r="5080" b="317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61F17" w14:textId="379A28E7" w:rsidR="00577B25" w:rsidRDefault="00577B25" w:rsidP="00122B0F">
      <w:pPr>
        <w:rPr>
          <w:rFonts w:ascii="akzidenzgrotek-regul" w:eastAsia="Times New Roman" w:hAnsi="akzidenzgrotek-regul"/>
          <w:color w:val="212529"/>
          <w:sz w:val="30"/>
          <w:szCs w:val="30"/>
          <w:shd w:val="clear" w:color="auto" w:fill="FFFFFF"/>
        </w:rPr>
      </w:pPr>
    </w:p>
    <w:p w14:paraId="4FD59290" w14:textId="448DB74A" w:rsidR="009C3478" w:rsidRDefault="00AE261B" w:rsidP="00AE261B">
      <w:pPr>
        <w:pStyle w:val="Ttul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C</w:t>
      </w:r>
      <w:r w:rsidR="00577B25" w:rsidRPr="00365183">
        <w:rPr>
          <w:sz w:val="36"/>
          <w:szCs w:val="36"/>
        </w:rPr>
        <w:t xml:space="preserve">ONCEPTUALIZACION </w:t>
      </w:r>
      <w:r w:rsidR="00365183" w:rsidRPr="00365183">
        <w:rPr>
          <w:sz w:val="36"/>
          <w:szCs w:val="36"/>
        </w:rPr>
        <w:t>DE APRENDIZAJE</w:t>
      </w:r>
    </w:p>
    <w:p w14:paraId="634BC8EA" w14:textId="3D004EA3" w:rsidR="00577B25" w:rsidRDefault="00365183" w:rsidP="009C3478">
      <w:pPr>
        <w:pStyle w:val="Ttulo"/>
        <w:jc w:val="right"/>
        <w:rPr>
          <w:sz w:val="36"/>
          <w:szCs w:val="36"/>
        </w:rPr>
      </w:pPr>
      <w:r w:rsidRPr="00365183">
        <w:rPr>
          <w:sz w:val="36"/>
          <w:szCs w:val="36"/>
        </w:rPr>
        <w:t xml:space="preserve"> EN PSICOPEDAGOGICA </w:t>
      </w:r>
    </w:p>
    <w:p w14:paraId="596EFF80" w14:textId="36E18314" w:rsidR="009C3478" w:rsidRPr="00CD5E4F" w:rsidRDefault="007D52EA" w:rsidP="009C3478">
      <w:pPr>
        <w:jc w:val="right"/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</w:pPr>
      <w:r w:rsidRPr="00CD5E4F"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  <w:t>Conceptualizar con teoría es el proceso mediante</w:t>
      </w:r>
    </w:p>
    <w:p w14:paraId="23AC0AE4" w14:textId="6EEC30AF" w:rsidR="009C3478" w:rsidRPr="00CD5E4F" w:rsidRDefault="007D52EA" w:rsidP="009C3478">
      <w:pPr>
        <w:jc w:val="right"/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</w:pPr>
      <w:r w:rsidRPr="00CD5E4F"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  <w:t xml:space="preserve"> el cual los estudiantes aprenden formas en las que </w:t>
      </w:r>
    </w:p>
    <w:p w14:paraId="6CB6D46D" w14:textId="2FB4FF10" w:rsidR="009C3478" w:rsidRPr="00CD5E4F" w:rsidRDefault="007D52EA" w:rsidP="009C3478">
      <w:pPr>
        <w:jc w:val="right"/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</w:pPr>
      <w:r w:rsidRPr="00CD5E4F"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  <w:t xml:space="preserve">los conceptos sobre los que están aprendiendo se </w:t>
      </w:r>
    </w:p>
    <w:p w14:paraId="7FECC079" w14:textId="18D65DA6" w:rsidR="00D12A44" w:rsidRPr="00CD5E4F" w:rsidRDefault="007D52EA" w:rsidP="009C3478">
      <w:pPr>
        <w:jc w:val="right"/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</w:pPr>
      <w:r w:rsidRPr="00CD5E4F"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  <w:t>conectan, o se conectan entre sí, para formar teorías. </w:t>
      </w:r>
    </w:p>
    <w:p w14:paraId="46561B20" w14:textId="502A7FF1" w:rsidR="003F27F5" w:rsidRDefault="003F27F5" w:rsidP="00D12A44">
      <w:pPr>
        <w:rPr>
          <w:rFonts w:asciiTheme="majorHAnsi" w:eastAsia="Times New Roman" w:hAnsiTheme="majorHAnsi" w:cs="Aldhabi"/>
          <w:color w:val="000000"/>
          <w:spacing w:val="4"/>
          <w:sz w:val="32"/>
          <w:szCs w:val="32"/>
        </w:rPr>
      </w:pPr>
      <w:r w:rsidRPr="00CD5E4F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5A0A5DC" wp14:editId="55EEFAA0">
            <wp:simplePos x="0" y="0"/>
            <wp:positionH relativeFrom="column">
              <wp:posOffset>1753235</wp:posOffset>
            </wp:positionH>
            <wp:positionV relativeFrom="paragraph">
              <wp:posOffset>330200</wp:posOffset>
            </wp:positionV>
            <wp:extent cx="1871345" cy="1269365"/>
            <wp:effectExtent l="0" t="0" r="0" b="698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A851B" w14:textId="03D2FC6C" w:rsidR="007F7890" w:rsidRDefault="00FE70F0" w:rsidP="00D12A44">
      <w:pPr>
        <w:rPr>
          <w:rFonts w:asciiTheme="majorHAnsi" w:eastAsia="Times New Roman" w:hAnsiTheme="majorHAnsi" w:cs="Aldhabi"/>
          <w:color w:val="000000"/>
          <w:spacing w:val="4"/>
          <w:sz w:val="32"/>
          <w:szCs w:val="32"/>
        </w:rPr>
      </w:pPr>
      <w:r>
        <w:rPr>
          <w:rFonts w:asciiTheme="majorHAnsi" w:eastAsia="Times New Roman" w:hAnsiTheme="majorHAnsi" w:cs="Aldhabi"/>
          <w:color w:val="000000"/>
          <w:spacing w:val="4"/>
          <w:sz w:val="32"/>
          <w:szCs w:val="32"/>
        </w:rPr>
        <w:lastRenderedPageBreak/>
        <w:t>FUNDAMENTO PSICOLOGICO DEL</w:t>
      </w:r>
      <w:r w:rsidR="0075410C">
        <w:rPr>
          <w:rFonts w:asciiTheme="majorHAnsi" w:eastAsia="Times New Roman" w:hAnsiTheme="majorHAnsi" w:cs="Aldhabi"/>
          <w:color w:val="000000"/>
          <w:spacing w:val="4"/>
          <w:sz w:val="32"/>
          <w:szCs w:val="32"/>
        </w:rPr>
        <w:t xml:space="preserve"> </w:t>
      </w:r>
      <w:r>
        <w:rPr>
          <w:rFonts w:asciiTheme="majorHAnsi" w:eastAsia="Times New Roman" w:hAnsiTheme="majorHAnsi" w:cs="Aldhabi"/>
          <w:color w:val="000000"/>
          <w:spacing w:val="4"/>
          <w:sz w:val="32"/>
          <w:szCs w:val="32"/>
        </w:rPr>
        <w:t xml:space="preserve">APRENDIZAJE </w:t>
      </w:r>
    </w:p>
    <w:p w14:paraId="5EAEA958" w14:textId="48394EAE" w:rsidR="0075410C" w:rsidRPr="00682F99" w:rsidRDefault="00842E73" w:rsidP="00D12A44">
      <w:pPr>
        <w:rPr>
          <w:rFonts w:asciiTheme="majorHAnsi" w:eastAsia="Times New Roman" w:hAnsiTheme="majorHAnsi" w:cs="Aldhabi"/>
          <w:color w:val="000000"/>
          <w:spacing w:val="4"/>
          <w:sz w:val="28"/>
          <w:szCs w:val="28"/>
        </w:rPr>
      </w:pPr>
      <w:r w:rsidRPr="00682F99"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  <w:t>La psicología del aprendizaje forma parte de la psicología</w:t>
      </w:r>
    </w:p>
    <w:p w14:paraId="469FAF91" w14:textId="2CE01E6B" w:rsidR="0075410C" w:rsidRPr="00682F99" w:rsidRDefault="00842E73" w:rsidP="00D12A44">
      <w:pPr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</w:pPr>
      <w:r w:rsidRPr="00682F99"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  <w:t xml:space="preserve"> pedagógica, que se dedica al estudio de los procesos</w:t>
      </w:r>
    </w:p>
    <w:p w14:paraId="40579842" w14:textId="11BD1C24" w:rsidR="00B709FE" w:rsidRPr="00682F99" w:rsidRDefault="00842E73" w:rsidP="00D12A44">
      <w:pPr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</w:pPr>
      <w:r w:rsidRPr="00682F99"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  <w:t xml:space="preserve"> mentales que ocurren durante el período de aprendizaje, </w:t>
      </w:r>
    </w:p>
    <w:p w14:paraId="47868913" w14:textId="54FCF78B" w:rsidR="00F80A57" w:rsidRPr="00682F99" w:rsidRDefault="00AE261B" w:rsidP="00D12A44">
      <w:pPr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</w:pPr>
      <w:r w:rsidRPr="00682F9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5C0A8C3" wp14:editId="3C5F3733">
            <wp:simplePos x="0" y="0"/>
            <wp:positionH relativeFrom="column">
              <wp:posOffset>807720</wp:posOffset>
            </wp:positionH>
            <wp:positionV relativeFrom="paragraph">
              <wp:posOffset>731520</wp:posOffset>
            </wp:positionV>
            <wp:extent cx="2992120" cy="1558925"/>
            <wp:effectExtent l="0" t="0" r="0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E73" w:rsidRPr="00682F99"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  <w:t>así como a todas las características específicas del proces</w:t>
      </w:r>
      <w:r w:rsidR="00EF1428" w:rsidRPr="00682F99"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  <w:t xml:space="preserve">o </w:t>
      </w:r>
      <w:r w:rsidR="00842E73" w:rsidRPr="00682F99">
        <w:rPr>
          <w:rFonts w:asciiTheme="majorHAnsi" w:eastAsia="Times New Roman" w:hAnsiTheme="majorHAnsi" w:cs="Open Sans"/>
          <w:color w:val="333333"/>
          <w:sz w:val="28"/>
          <w:szCs w:val="28"/>
          <w:shd w:val="clear" w:color="auto" w:fill="FFFFFF"/>
        </w:rPr>
        <w:t>en función de la edad.</w:t>
      </w:r>
    </w:p>
    <w:p w14:paraId="77132E62" w14:textId="0EF12AA0" w:rsidR="00EA3BBE" w:rsidRPr="00C87BC6" w:rsidRDefault="00095B80" w:rsidP="00095B80">
      <w:pPr>
        <w:pStyle w:val="Ttulo"/>
        <w:jc w:val="center"/>
        <w:rPr>
          <w:rFonts w:eastAsia="Times New Roman"/>
          <w:sz w:val="36"/>
          <w:szCs w:val="36"/>
          <w:shd w:val="clear" w:color="auto" w:fill="FFFFFF"/>
        </w:rPr>
      </w:pPr>
      <w:r>
        <w:rPr>
          <w:rFonts w:eastAsia="Times New Roman"/>
          <w:sz w:val="36"/>
          <w:szCs w:val="36"/>
          <w:shd w:val="clear" w:color="auto" w:fill="FFFFFF"/>
        </w:rPr>
        <w:t xml:space="preserve">                       </w:t>
      </w:r>
      <w:r w:rsidR="00A069F0" w:rsidRPr="00C87BC6">
        <w:rPr>
          <w:rFonts w:eastAsia="Times New Roman"/>
          <w:sz w:val="36"/>
          <w:szCs w:val="36"/>
          <w:shd w:val="clear" w:color="auto" w:fill="FFFFFF"/>
        </w:rPr>
        <w:t>FUNDAMENTOS PEDAGÓGICOS DEL APRENDIZAJE</w:t>
      </w:r>
    </w:p>
    <w:p w14:paraId="05ADB249" w14:textId="77777777" w:rsidR="001F7283" w:rsidRPr="00E57B50" w:rsidRDefault="0081644F" w:rsidP="00DB0EDC">
      <w:pPr>
        <w:jc w:val="right"/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</w:pPr>
      <w:r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>Los fundamentos de la Pedagogía contribuyen</w:t>
      </w:r>
    </w:p>
    <w:p w14:paraId="69654634" w14:textId="77777777" w:rsidR="001F7283" w:rsidRPr="00E57B50" w:rsidRDefault="0081644F" w:rsidP="001F7283">
      <w:pPr>
        <w:jc w:val="right"/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</w:pPr>
      <w:r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 xml:space="preserve"> al conocimiento del ser humano, tanto de manera </w:t>
      </w:r>
    </w:p>
    <w:p w14:paraId="0ED0C2A0" w14:textId="39321E98" w:rsidR="001F7283" w:rsidRPr="00E57B50" w:rsidRDefault="0081644F" w:rsidP="001F7283">
      <w:pPr>
        <w:jc w:val="right"/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</w:pPr>
      <w:r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 xml:space="preserve">individual como en la colectividad, dado que </w:t>
      </w:r>
    </w:p>
    <w:p w14:paraId="0343535B" w14:textId="6407893E" w:rsidR="001F7283" w:rsidRPr="00E57B50" w:rsidRDefault="0081644F" w:rsidP="001F7283">
      <w:pPr>
        <w:jc w:val="right"/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</w:pPr>
      <w:r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 xml:space="preserve">considera los aspectos </w:t>
      </w:r>
      <w:r w:rsidR="001F7283"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>sociales, políticos</w:t>
      </w:r>
      <w:r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 xml:space="preserve">, culturales, </w:t>
      </w:r>
    </w:p>
    <w:p w14:paraId="3ED968E2" w14:textId="0BE1646A" w:rsidR="001F7283" w:rsidRPr="00E57B50" w:rsidRDefault="0081644F" w:rsidP="001F7283">
      <w:pPr>
        <w:jc w:val="right"/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</w:pPr>
      <w:r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 xml:space="preserve">lingüísticos, éticos y </w:t>
      </w:r>
      <w:r w:rsidR="001F7283"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>económicos que</w:t>
      </w:r>
      <w:r w:rsidRPr="00E57B50"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  <w:t xml:space="preserve"> responden </w:t>
      </w:r>
    </w:p>
    <w:p w14:paraId="606F3C4B" w14:textId="77777777" w:rsidR="00AE261B" w:rsidRDefault="00D154DB" w:rsidP="005141D7">
      <w:pPr>
        <w:jc w:val="right"/>
        <w:rPr>
          <w:rFonts w:asciiTheme="majorHAnsi" w:eastAsia="Times New Roman" w:hAnsiTheme="majorHAnsi" w:cs="Segoe UI"/>
          <w:color w:val="202122"/>
          <w:sz w:val="28"/>
          <w:szCs w:val="28"/>
          <w:shd w:val="clear" w:color="auto" w:fill="FFFFFF"/>
        </w:rPr>
      </w:pPr>
      <w:r w:rsidRPr="00E57B50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F847608" wp14:editId="07ED1903">
            <wp:simplePos x="0" y="0"/>
            <wp:positionH relativeFrom="column">
              <wp:posOffset>772795</wp:posOffset>
            </wp:positionH>
            <wp:positionV relativeFrom="paragraph">
              <wp:posOffset>504190</wp:posOffset>
            </wp:positionV>
            <wp:extent cx="3048000" cy="172021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9F2F87" w14:textId="77777777" w:rsidR="00BD3EA0" w:rsidRDefault="00BD3EA0" w:rsidP="00AE261B">
      <w:pPr>
        <w:rPr>
          <w:sz w:val="36"/>
          <w:szCs w:val="36"/>
          <w:shd w:val="clear" w:color="auto" w:fill="FFFFFF"/>
        </w:rPr>
      </w:pPr>
    </w:p>
    <w:p w14:paraId="5762FA06" w14:textId="490478E8" w:rsidR="00BD3EA0" w:rsidRPr="00EB34A3" w:rsidRDefault="007467AC" w:rsidP="00AE261B">
      <w:pPr>
        <w:rPr>
          <w:sz w:val="36"/>
          <w:szCs w:val="36"/>
          <w:shd w:val="clear" w:color="auto" w:fill="FFFFFF"/>
        </w:rPr>
      </w:pPr>
      <w:r w:rsidRPr="00EB34A3">
        <w:rPr>
          <w:sz w:val="36"/>
          <w:szCs w:val="36"/>
          <w:shd w:val="clear" w:color="auto" w:fill="FFFFFF"/>
        </w:rPr>
        <w:lastRenderedPageBreak/>
        <w:t>Estrategia de aprendizaje</w:t>
      </w:r>
    </w:p>
    <w:p w14:paraId="6A891B85" w14:textId="77777777" w:rsidR="00252442" w:rsidRPr="000D727C" w:rsidRDefault="009B50E3" w:rsidP="000C425E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0D727C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>Las estrategias de aprendizaje son el conjunto</w:t>
      </w:r>
    </w:p>
    <w:p w14:paraId="59E42CCF" w14:textId="4AC22D45" w:rsidR="00252442" w:rsidRPr="000D727C" w:rsidRDefault="009B50E3" w:rsidP="000C425E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0D727C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 xml:space="preserve"> de actividades, técnicas y medios que se</w:t>
      </w:r>
    </w:p>
    <w:p w14:paraId="5E020F08" w14:textId="735E069E" w:rsidR="00252442" w:rsidRPr="000D727C" w:rsidRDefault="009E12F8" w:rsidP="000C425E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0D727C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6B1F22D" wp14:editId="5F2999F0">
            <wp:simplePos x="0" y="0"/>
            <wp:positionH relativeFrom="column">
              <wp:posOffset>614680</wp:posOffset>
            </wp:positionH>
            <wp:positionV relativeFrom="paragraph">
              <wp:posOffset>568325</wp:posOffset>
            </wp:positionV>
            <wp:extent cx="3906520" cy="201993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0E3" w:rsidRPr="000D727C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 xml:space="preserve"> usan con el objetivo de hacer más efectivo</w:t>
      </w:r>
    </w:p>
    <w:p w14:paraId="48D89D52" w14:textId="70792A70" w:rsidR="00F26A40" w:rsidRPr="000D727C" w:rsidRDefault="009B50E3" w:rsidP="000A1A8E">
      <w:pPr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</w:pPr>
      <w:r w:rsidRPr="000D727C">
        <w:rPr>
          <w:rFonts w:ascii="akzidenzgrotek-regul" w:eastAsia="Times New Roman" w:hAnsi="akzidenzgrotek-regul"/>
          <w:color w:val="212529"/>
          <w:sz w:val="28"/>
          <w:szCs w:val="28"/>
          <w:shd w:val="clear" w:color="auto" w:fill="FFFFFF"/>
        </w:rPr>
        <w:t xml:space="preserve"> el proceso de aprendizaje. </w:t>
      </w:r>
    </w:p>
    <w:p w14:paraId="05386C79" w14:textId="77777777" w:rsidR="000D727C" w:rsidRPr="00670901" w:rsidRDefault="000D727C" w:rsidP="000A1A8E">
      <w:pPr>
        <w:rPr>
          <w:rFonts w:ascii="akzidenzgrotek-regul" w:eastAsia="Times New Roman" w:hAnsi="akzidenzgrotek-regul"/>
          <w:color w:val="212529"/>
          <w:sz w:val="24"/>
          <w:szCs w:val="24"/>
          <w:shd w:val="clear" w:color="auto" w:fill="FFFFFF"/>
        </w:rPr>
      </w:pPr>
    </w:p>
    <w:p w14:paraId="27B6B165" w14:textId="77777777" w:rsidR="00670901" w:rsidRDefault="009E12F8" w:rsidP="000A1A8E">
      <w:pPr>
        <w:rPr>
          <w:rFonts w:eastAsia="Times New Roman"/>
          <w:sz w:val="24"/>
          <w:szCs w:val="24"/>
          <w:shd w:val="clear" w:color="auto" w:fill="FFFFFF"/>
        </w:rPr>
      </w:pPr>
      <w:r w:rsidRPr="00670901">
        <w:rPr>
          <w:rFonts w:eastAsia="Times New Roman"/>
          <w:sz w:val="24"/>
          <w:szCs w:val="24"/>
          <w:shd w:val="clear" w:color="auto" w:fill="FFFFFF"/>
        </w:rPr>
        <w:t xml:space="preserve">                             </w:t>
      </w:r>
    </w:p>
    <w:p w14:paraId="20B3DFAD" w14:textId="11B78A69" w:rsidR="00252442" w:rsidRPr="00670901" w:rsidRDefault="00670901" w:rsidP="00CF1E5B">
      <w:pPr>
        <w:jc w:val="right"/>
        <w:rPr>
          <w:rFonts w:eastAsia="Times New Roman"/>
          <w:sz w:val="36"/>
          <w:szCs w:val="36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             </w:t>
      </w:r>
      <w:r w:rsidR="00FD6A7D">
        <w:rPr>
          <w:rFonts w:eastAsia="Times New Roman"/>
          <w:sz w:val="24"/>
          <w:szCs w:val="24"/>
          <w:shd w:val="clear" w:color="auto" w:fill="FFFFFF"/>
        </w:rPr>
        <w:t xml:space="preserve">                                        </w:t>
      </w:r>
      <w:r w:rsidR="009E12F8" w:rsidRPr="00670901">
        <w:rPr>
          <w:rFonts w:eastAsia="Times New Roman"/>
          <w:sz w:val="24"/>
          <w:szCs w:val="24"/>
          <w:shd w:val="clear" w:color="auto" w:fill="FFFFFF"/>
        </w:rPr>
        <w:t xml:space="preserve">           </w:t>
      </w:r>
      <w:r w:rsidR="00E16CEA" w:rsidRPr="00670901">
        <w:rPr>
          <w:rFonts w:eastAsia="Times New Roman"/>
          <w:sz w:val="36"/>
          <w:szCs w:val="36"/>
          <w:shd w:val="clear" w:color="auto" w:fill="FFFFFF"/>
        </w:rPr>
        <w:t xml:space="preserve">Aprendizaje </w:t>
      </w:r>
      <w:r w:rsidR="00103A8D" w:rsidRPr="00670901">
        <w:rPr>
          <w:rFonts w:eastAsia="Times New Roman"/>
          <w:sz w:val="36"/>
          <w:szCs w:val="36"/>
          <w:shd w:val="clear" w:color="auto" w:fill="FFFFFF"/>
        </w:rPr>
        <w:t>psicopedagógico</w:t>
      </w:r>
    </w:p>
    <w:p w14:paraId="470B6296" w14:textId="7BD73CF8" w:rsidR="00C631E1" w:rsidRPr="00E57B50" w:rsidRDefault="007F6BDD" w:rsidP="00CF1E5B">
      <w:pPr>
        <w:jc w:val="right"/>
        <w:rPr>
          <w:rFonts w:ascii="Arial" w:eastAsia="Times New Roman" w:hAnsi="Arial" w:cs="Arial"/>
          <w:color w:val="121212"/>
          <w:sz w:val="28"/>
          <w:szCs w:val="28"/>
        </w:rPr>
      </w:pPr>
      <w:r w:rsidRPr="00E57B50">
        <w:rPr>
          <w:rFonts w:ascii="Arial" w:eastAsia="Times New Roman" w:hAnsi="Arial" w:cs="Arial"/>
          <w:color w:val="121212"/>
          <w:sz w:val="28"/>
          <w:szCs w:val="28"/>
        </w:rPr>
        <w:t xml:space="preserve">Proceso a través del cual se </w:t>
      </w:r>
      <w:r w:rsidR="005D7FC2" w:rsidRPr="00E57B50">
        <w:rPr>
          <w:rFonts w:ascii="Arial" w:eastAsia="Times New Roman" w:hAnsi="Arial" w:cs="Arial"/>
          <w:color w:val="121212"/>
          <w:sz w:val="28"/>
          <w:szCs w:val="28"/>
        </w:rPr>
        <w:t>adquieren modifican</w:t>
      </w:r>
    </w:p>
    <w:p w14:paraId="0257E890" w14:textId="77777777" w:rsidR="00C631E1" w:rsidRPr="00E57B50" w:rsidRDefault="007F6BDD" w:rsidP="00CF1E5B">
      <w:pPr>
        <w:jc w:val="right"/>
        <w:rPr>
          <w:rFonts w:ascii="Arial" w:eastAsia="Times New Roman" w:hAnsi="Arial" w:cs="Arial"/>
          <w:color w:val="121212"/>
          <w:sz w:val="28"/>
          <w:szCs w:val="28"/>
        </w:rPr>
      </w:pPr>
      <w:r w:rsidRPr="00E57B50">
        <w:rPr>
          <w:rFonts w:ascii="Arial" w:eastAsia="Times New Roman" w:hAnsi="Arial" w:cs="Arial"/>
          <w:color w:val="121212"/>
          <w:sz w:val="28"/>
          <w:szCs w:val="28"/>
        </w:rPr>
        <w:t xml:space="preserve">habilidades, destrezas, conocimientos, conductas o </w:t>
      </w:r>
    </w:p>
    <w:p w14:paraId="7E47AE6D" w14:textId="77777777" w:rsidR="005D7FC2" w:rsidRPr="00E57B50" w:rsidRDefault="007F6BDD" w:rsidP="00CF1E5B">
      <w:pPr>
        <w:jc w:val="right"/>
        <w:rPr>
          <w:rFonts w:ascii="Arial" w:eastAsia="Times New Roman" w:hAnsi="Arial" w:cs="Arial"/>
          <w:color w:val="121212"/>
          <w:sz w:val="28"/>
          <w:szCs w:val="28"/>
        </w:rPr>
      </w:pPr>
      <w:r w:rsidRPr="00E57B50">
        <w:rPr>
          <w:rFonts w:ascii="Arial" w:eastAsia="Times New Roman" w:hAnsi="Arial" w:cs="Arial"/>
          <w:color w:val="121212"/>
          <w:sz w:val="28"/>
          <w:szCs w:val="28"/>
        </w:rPr>
        <w:t xml:space="preserve">valores, como resultado del estudio, la experiencia, </w:t>
      </w:r>
    </w:p>
    <w:p w14:paraId="0A999E75" w14:textId="4A18C9A0" w:rsidR="00103A8D" w:rsidRPr="00E57B50" w:rsidRDefault="003B7712" w:rsidP="00CF1E5B">
      <w:pPr>
        <w:jc w:val="right"/>
        <w:rPr>
          <w:rFonts w:ascii="Arial" w:eastAsia="Times New Roman" w:hAnsi="Arial" w:cs="Arial"/>
          <w:color w:val="121212"/>
          <w:sz w:val="28"/>
          <w:szCs w:val="28"/>
        </w:rPr>
      </w:pPr>
      <w:r w:rsidRPr="00E57B50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063B7F5" wp14:editId="5FFE8A8E">
            <wp:simplePos x="0" y="0"/>
            <wp:positionH relativeFrom="column">
              <wp:posOffset>1255395</wp:posOffset>
            </wp:positionH>
            <wp:positionV relativeFrom="paragraph">
              <wp:posOffset>296545</wp:posOffset>
            </wp:positionV>
            <wp:extent cx="4671695" cy="1903095"/>
            <wp:effectExtent l="0" t="0" r="0" b="190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BDD" w:rsidRPr="00E57B50">
        <w:rPr>
          <w:rFonts w:ascii="Arial" w:eastAsia="Times New Roman" w:hAnsi="Arial" w:cs="Arial"/>
          <w:color w:val="121212"/>
          <w:sz w:val="28"/>
          <w:szCs w:val="28"/>
        </w:rPr>
        <w:t xml:space="preserve">la instrucción, el </w:t>
      </w:r>
      <w:r w:rsidR="006A5310" w:rsidRPr="00E57B50">
        <w:rPr>
          <w:rFonts w:ascii="Arial" w:eastAsia="Times New Roman" w:hAnsi="Arial" w:cs="Arial"/>
          <w:color w:val="121212"/>
          <w:sz w:val="28"/>
          <w:szCs w:val="28"/>
        </w:rPr>
        <w:t>razonamiento y</w:t>
      </w:r>
      <w:r w:rsidR="007F6BDD" w:rsidRPr="00E57B50">
        <w:rPr>
          <w:rFonts w:ascii="Arial" w:eastAsia="Times New Roman" w:hAnsi="Arial" w:cs="Arial"/>
          <w:color w:val="121212"/>
          <w:sz w:val="28"/>
          <w:szCs w:val="28"/>
        </w:rPr>
        <w:t xml:space="preserve"> la </w:t>
      </w:r>
      <w:r w:rsidR="001406B1" w:rsidRPr="00E57B50">
        <w:rPr>
          <w:rFonts w:ascii="Arial" w:eastAsia="Times New Roman" w:hAnsi="Arial" w:cs="Arial"/>
          <w:color w:val="121212"/>
          <w:sz w:val="28"/>
          <w:szCs w:val="28"/>
        </w:rPr>
        <w:t>observación.</w:t>
      </w:r>
    </w:p>
    <w:p w14:paraId="152308BC" w14:textId="3D8C4AA7" w:rsidR="00CC70F3" w:rsidRPr="00670901" w:rsidRDefault="00CC70F3" w:rsidP="00CF1E5B">
      <w:pPr>
        <w:jc w:val="right"/>
        <w:rPr>
          <w:rFonts w:ascii="Arial" w:eastAsia="Times New Roman" w:hAnsi="Arial" w:cs="Arial"/>
          <w:color w:val="121212"/>
          <w:sz w:val="24"/>
          <w:szCs w:val="24"/>
        </w:rPr>
      </w:pPr>
    </w:p>
    <w:p w14:paraId="13858593" w14:textId="77777777" w:rsidR="00EC37D2" w:rsidRPr="00670901" w:rsidRDefault="00EC37D2" w:rsidP="00670901">
      <w:pPr>
        <w:pStyle w:val="Ttulo"/>
        <w:rPr>
          <w:rFonts w:eastAsia="Times New Roman"/>
          <w:sz w:val="36"/>
          <w:szCs w:val="36"/>
        </w:rPr>
      </w:pPr>
    </w:p>
    <w:p w14:paraId="62F91A93" w14:textId="77777777" w:rsidR="00CD5E4F" w:rsidRDefault="00CD5E4F" w:rsidP="000B079E">
      <w:pPr>
        <w:pStyle w:val="Ttulo"/>
        <w:jc w:val="right"/>
        <w:rPr>
          <w:rFonts w:eastAsia="Times New Roman"/>
          <w:sz w:val="36"/>
          <w:szCs w:val="36"/>
        </w:rPr>
      </w:pPr>
    </w:p>
    <w:p w14:paraId="1A1C2B02" w14:textId="2CF8E1BF" w:rsidR="00581CDC" w:rsidRPr="00670901" w:rsidRDefault="0043757A" w:rsidP="00CF1E5B">
      <w:pPr>
        <w:pStyle w:val="Ttulo"/>
        <w:rPr>
          <w:rFonts w:eastAsia="Times New Roman"/>
          <w:sz w:val="36"/>
          <w:szCs w:val="36"/>
        </w:rPr>
      </w:pPr>
      <w:r w:rsidRPr="00670901">
        <w:rPr>
          <w:rFonts w:eastAsia="Times New Roman"/>
          <w:sz w:val="36"/>
          <w:szCs w:val="36"/>
        </w:rPr>
        <w:t>Aprendizaje, atención y memoria</w:t>
      </w:r>
    </w:p>
    <w:p w14:paraId="535FCD54" w14:textId="77777777" w:rsidR="0009002F" w:rsidRPr="003B7712" w:rsidRDefault="001365D2" w:rsidP="00CF1E5B">
      <w:pPr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</w:pPr>
      <w:r w:rsidRPr="003B771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La atención y la memoria</w:t>
      </w:r>
      <w:r w:rsidRPr="003B7712"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  <w:t> son dos de las</w:t>
      </w:r>
    </w:p>
    <w:p w14:paraId="5DC856E2" w14:textId="77777777" w:rsidR="0009002F" w:rsidRPr="003B7712" w:rsidRDefault="001365D2" w:rsidP="00CF1E5B">
      <w:pPr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</w:pPr>
      <w:r w:rsidRPr="003B7712"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  <w:t xml:space="preserve"> funciones cognitivas más conocidas y, por</w:t>
      </w:r>
    </w:p>
    <w:p w14:paraId="21B4C6D7" w14:textId="6BEF24D2" w:rsidR="0009002F" w:rsidRPr="003B7712" w:rsidRDefault="001365D2" w:rsidP="00CF1E5B">
      <w:pPr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</w:pPr>
      <w:r w:rsidRPr="003B7712"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  <w:t xml:space="preserve"> ende, más frecuentes en consulta. Por un lado, </w:t>
      </w:r>
    </w:p>
    <w:p w14:paraId="1FC9E2EA" w14:textId="33691008" w:rsidR="0009002F" w:rsidRPr="003B7712" w:rsidRDefault="001365D2" w:rsidP="00CF1E5B">
      <w:pPr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</w:pPr>
      <w:r w:rsidRPr="003B7712"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  <w:t xml:space="preserve">la memoria es la capacidad de codificar </w:t>
      </w:r>
    </w:p>
    <w:p w14:paraId="0B4E9256" w14:textId="7F4147AE" w:rsidR="00457738" w:rsidRPr="003B7712" w:rsidRDefault="001365D2" w:rsidP="00CF1E5B">
      <w:pPr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</w:pPr>
      <w:r w:rsidRPr="003B7712"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  <w:t xml:space="preserve">información y almacenarla para posteriormente </w:t>
      </w:r>
    </w:p>
    <w:p w14:paraId="3FA22491" w14:textId="1608D9F8" w:rsidR="00457738" w:rsidRPr="00CD49F5" w:rsidRDefault="001365D2" w:rsidP="00CF1E5B">
      <w:pPr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</w:pPr>
      <w:r w:rsidRPr="003B7712"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</w:rPr>
        <w:t xml:space="preserve">recuperarla. </w:t>
      </w:r>
    </w:p>
    <w:p w14:paraId="34320BE3" w14:textId="4EBEBDFA" w:rsidR="000A7918" w:rsidRPr="000A7918" w:rsidRDefault="00CD49F5" w:rsidP="000A7918">
      <w:r>
        <w:rPr>
          <w:noProof/>
        </w:rPr>
        <w:drawing>
          <wp:anchor distT="0" distB="0" distL="114300" distR="114300" simplePos="0" relativeHeight="251670528" behindDoc="0" locked="0" layoutInCell="1" allowOverlap="1" wp14:anchorId="50D2AEF5" wp14:editId="0031EAC9">
            <wp:simplePos x="0" y="0"/>
            <wp:positionH relativeFrom="column">
              <wp:posOffset>774700</wp:posOffset>
            </wp:positionH>
            <wp:positionV relativeFrom="paragraph">
              <wp:posOffset>79375</wp:posOffset>
            </wp:positionV>
            <wp:extent cx="3814445" cy="1492885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BEF56" w14:textId="42E9A284" w:rsidR="00E57B50" w:rsidRPr="00E57B50" w:rsidRDefault="006D52FD" w:rsidP="007349BE">
      <w:pPr>
        <w:pStyle w:val="Ttulo"/>
        <w:jc w:val="right"/>
        <w:rPr>
          <w:rFonts w:eastAsia="Times New Roman"/>
          <w:sz w:val="36"/>
          <w:szCs w:val="36"/>
          <w:shd w:val="clear" w:color="auto" w:fill="FFFFFF"/>
        </w:rPr>
      </w:pPr>
      <w:r w:rsidRPr="00FD6A7D">
        <w:rPr>
          <w:rFonts w:eastAsia="Times New Roman"/>
          <w:sz w:val="36"/>
          <w:szCs w:val="36"/>
          <w:shd w:val="clear" w:color="auto" w:fill="FFFFFF"/>
        </w:rPr>
        <w:t xml:space="preserve">Aprendizaje </w:t>
      </w:r>
      <w:r w:rsidR="001D0620" w:rsidRPr="00FD6A7D">
        <w:rPr>
          <w:rFonts w:eastAsia="Times New Roman"/>
          <w:sz w:val="36"/>
          <w:szCs w:val="36"/>
          <w:shd w:val="clear" w:color="auto" w:fill="FFFFFF"/>
        </w:rPr>
        <w:t xml:space="preserve">y </w:t>
      </w:r>
      <w:r w:rsidR="00980B16" w:rsidRPr="00FD6A7D">
        <w:rPr>
          <w:rFonts w:eastAsia="Times New Roman"/>
          <w:sz w:val="36"/>
          <w:szCs w:val="36"/>
          <w:shd w:val="clear" w:color="auto" w:fill="FFFFFF"/>
        </w:rPr>
        <w:t>motivación</w:t>
      </w:r>
    </w:p>
    <w:p w14:paraId="25504301" w14:textId="4DC3E43F" w:rsidR="00112F34" w:rsidRPr="000A7918" w:rsidRDefault="00B57071" w:rsidP="007349BE">
      <w:pPr>
        <w:jc w:val="right"/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C87A4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La</w:t>
      </w:r>
      <w:r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 motivación se constituye en el motor del</w:t>
      </w:r>
    </w:p>
    <w:p w14:paraId="136BB95B" w14:textId="0C0ACA43" w:rsidR="00112F34" w:rsidRPr="000A7918" w:rsidRDefault="00B57071" w:rsidP="007349BE">
      <w:pPr>
        <w:jc w:val="right"/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aprendizaje; es esa chispa que permite</w:t>
      </w:r>
    </w:p>
    <w:p w14:paraId="5EEC145B" w14:textId="3E2F2A7D" w:rsidR="00B65076" w:rsidRPr="000A7918" w:rsidRDefault="00B57071" w:rsidP="007349BE">
      <w:pPr>
        <w:jc w:val="right"/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encenderlo</w:t>
      </w:r>
      <w:r w:rsidR="00B65076"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 </w:t>
      </w:r>
      <w:r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e incentiva el desarrollo del</w:t>
      </w:r>
    </w:p>
    <w:p w14:paraId="60620747" w14:textId="74B57F7B" w:rsidR="00B65076" w:rsidRPr="000A7918" w:rsidRDefault="00B57071" w:rsidP="007349BE">
      <w:pPr>
        <w:jc w:val="right"/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proceso. Según </w:t>
      </w:r>
      <w:proofErr w:type="spellStart"/>
      <w:r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Woolfolk</w:t>
      </w:r>
      <w:proofErr w:type="spellEnd"/>
      <w:r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 la motivación</w:t>
      </w:r>
    </w:p>
    <w:p w14:paraId="075B2017" w14:textId="13506134" w:rsidR="00B65076" w:rsidRPr="000A7918" w:rsidRDefault="00B57071" w:rsidP="007349BE">
      <w:pPr>
        <w:jc w:val="right"/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se define usualmente como algo que</w:t>
      </w:r>
    </w:p>
    <w:p w14:paraId="0FE5FF28" w14:textId="42CB3131" w:rsidR="00B65076" w:rsidRPr="000A7918" w:rsidRDefault="00BD3EA0" w:rsidP="007349BE">
      <w:pPr>
        <w:jc w:val="right"/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0A7918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2F4F756" wp14:editId="018C0A86">
            <wp:simplePos x="0" y="0"/>
            <wp:positionH relativeFrom="column">
              <wp:posOffset>1569085</wp:posOffset>
            </wp:positionH>
            <wp:positionV relativeFrom="paragraph">
              <wp:posOffset>340360</wp:posOffset>
            </wp:positionV>
            <wp:extent cx="2734310" cy="1328420"/>
            <wp:effectExtent l="0" t="0" r="8890" b="508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071"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energiza y dirige la </w:t>
      </w:r>
      <w:r w:rsidR="00B65076" w:rsidRPr="000A7918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conducta</w:t>
      </w:r>
    </w:p>
    <w:p w14:paraId="75B7D9A9" w14:textId="5BD4FE18" w:rsidR="00477302" w:rsidRPr="00966E43" w:rsidRDefault="002A7852" w:rsidP="00B52F44">
      <w:pPr>
        <w:rPr>
          <w:rFonts w:asciiTheme="majorHAnsi" w:eastAsia="Times New Roman" w:hAnsiTheme="majorHAnsi"/>
          <w:color w:val="000000"/>
          <w:sz w:val="36"/>
          <w:szCs w:val="36"/>
          <w:shd w:val="clear" w:color="auto" w:fill="FFFFFF"/>
        </w:rPr>
      </w:pPr>
      <w:r w:rsidRPr="00966E43">
        <w:rPr>
          <w:rFonts w:asciiTheme="majorHAnsi" w:eastAsia="Times New Roman" w:hAnsiTheme="majorHAnsi"/>
          <w:color w:val="000000"/>
          <w:sz w:val="36"/>
          <w:szCs w:val="36"/>
          <w:shd w:val="clear" w:color="auto" w:fill="FFFFFF"/>
        </w:rPr>
        <w:lastRenderedPageBreak/>
        <w:t>APRENDIZAJE Y CAPACIDADES HUMANAS</w:t>
      </w:r>
    </w:p>
    <w:p w14:paraId="580C6E1D" w14:textId="77777777" w:rsidR="007349BE" w:rsidRDefault="006D0E75" w:rsidP="00B52F44">
      <w:pPr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6D0E75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Las habilidades se clasifican de acuerdo</w:t>
      </w:r>
    </w:p>
    <w:p w14:paraId="6AD22638" w14:textId="4694759A" w:rsidR="00B52F44" w:rsidRDefault="006D0E75" w:rsidP="00B52F44">
      <w:pPr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6D0E75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con su grado de especificidad. Las habilidades</w:t>
      </w:r>
    </w:p>
    <w:p w14:paraId="7DAD57F3" w14:textId="69D417AD" w:rsidR="00B52F44" w:rsidRDefault="006D0E75" w:rsidP="00B52F44">
      <w:pPr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6D0E75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generales se aplican a una amplia variedad</w:t>
      </w:r>
    </w:p>
    <w:p w14:paraId="621D2641" w14:textId="089D2BE1" w:rsidR="00B52F44" w:rsidRDefault="006D0E75" w:rsidP="00B52F44">
      <w:pPr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6D0E75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de disciplinas; las específicas únicamente</w:t>
      </w:r>
    </w:p>
    <w:p w14:paraId="7F2E58D8" w14:textId="48707D18" w:rsidR="00192EC3" w:rsidRPr="000A7918" w:rsidRDefault="00C74A65" w:rsidP="00B52F44">
      <w:pPr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C57EE48" wp14:editId="215825E2">
            <wp:simplePos x="0" y="0"/>
            <wp:positionH relativeFrom="column">
              <wp:posOffset>-455295</wp:posOffset>
            </wp:positionH>
            <wp:positionV relativeFrom="paragraph">
              <wp:posOffset>627380</wp:posOffset>
            </wp:positionV>
            <wp:extent cx="3084830" cy="1868170"/>
            <wp:effectExtent l="0" t="0" r="127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E75" w:rsidRPr="006D0E75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son útiles para ciertas áreas.</w:t>
      </w:r>
      <w:r w:rsidR="008579E8" w:rsidRPr="008579E8">
        <w:rPr>
          <w:noProof/>
        </w:rPr>
        <w:t xml:space="preserve"> </w:t>
      </w:r>
    </w:p>
    <w:sectPr w:rsidR="00192EC3" w:rsidRPr="000A79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CA48" w14:textId="77777777" w:rsidR="00521EC5" w:rsidRDefault="00521EC5" w:rsidP="0001361F">
      <w:pPr>
        <w:spacing w:after="0" w:line="240" w:lineRule="auto"/>
      </w:pPr>
      <w:r>
        <w:separator/>
      </w:r>
    </w:p>
  </w:endnote>
  <w:endnote w:type="continuationSeparator" w:id="0">
    <w:p w14:paraId="1E6593E1" w14:textId="77777777" w:rsidR="00521EC5" w:rsidRDefault="00521EC5" w:rsidP="0001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kzidenzgrotek-regul">
    <w:altName w:val="Noto Serif Thai"/>
    <w:charset w:val="00"/>
    <w:family w:val="roman"/>
    <w:notTrueType/>
    <w:pitch w:val="default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AA18" w14:textId="77777777" w:rsidR="00521EC5" w:rsidRDefault="00521EC5" w:rsidP="0001361F">
      <w:pPr>
        <w:spacing w:after="0" w:line="240" w:lineRule="auto"/>
      </w:pPr>
      <w:r>
        <w:separator/>
      </w:r>
    </w:p>
  </w:footnote>
  <w:footnote w:type="continuationSeparator" w:id="0">
    <w:p w14:paraId="6811C224" w14:textId="77777777" w:rsidR="00521EC5" w:rsidRDefault="00521EC5" w:rsidP="0001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193"/>
    <w:rsid w:val="0001361F"/>
    <w:rsid w:val="00026D43"/>
    <w:rsid w:val="000616D3"/>
    <w:rsid w:val="00061F1F"/>
    <w:rsid w:val="00073B5B"/>
    <w:rsid w:val="00074B02"/>
    <w:rsid w:val="0009002F"/>
    <w:rsid w:val="00093995"/>
    <w:rsid w:val="000952F6"/>
    <w:rsid w:val="00095B80"/>
    <w:rsid w:val="000A14F9"/>
    <w:rsid w:val="000A1A8E"/>
    <w:rsid w:val="000A3A71"/>
    <w:rsid w:val="000A7918"/>
    <w:rsid w:val="000B079E"/>
    <w:rsid w:val="000B273C"/>
    <w:rsid w:val="000C180C"/>
    <w:rsid w:val="000C425E"/>
    <w:rsid w:val="000D14FF"/>
    <w:rsid w:val="000D5656"/>
    <w:rsid w:val="000D727C"/>
    <w:rsid w:val="001016EA"/>
    <w:rsid w:val="00101FFF"/>
    <w:rsid w:val="00103A8D"/>
    <w:rsid w:val="001049F8"/>
    <w:rsid w:val="0010531A"/>
    <w:rsid w:val="00106F4F"/>
    <w:rsid w:val="00112F34"/>
    <w:rsid w:val="00120ED4"/>
    <w:rsid w:val="00121CAE"/>
    <w:rsid w:val="00122B0F"/>
    <w:rsid w:val="00125766"/>
    <w:rsid w:val="00134253"/>
    <w:rsid w:val="001348FF"/>
    <w:rsid w:val="0013529C"/>
    <w:rsid w:val="001365D2"/>
    <w:rsid w:val="00140268"/>
    <w:rsid w:val="001406B1"/>
    <w:rsid w:val="001474DB"/>
    <w:rsid w:val="00151F7C"/>
    <w:rsid w:val="00162E5F"/>
    <w:rsid w:val="0017555C"/>
    <w:rsid w:val="00177580"/>
    <w:rsid w:val="0018100F"/>
    <w:rsid w:val="00181BEC"/>
    <w:rsid w:val="00187707"/>
    <w:rsid w:val="00192EC3"/>
    <w:rsid w:val="00193AD0"/>
    <w:rsid w:val="0019774D"/>
    <w:rsid w:val="001A1B80"/>
    <w:rsid w:val="001B742A"/>
    <w:rsid w:val="001C062F"/>
    <w:rsid w:val="001D0620"/>
    <w:rsid w:val="001D5C96"/>
    <w:rsid w:val="001D78EC"/>
    <w:rsid w:val="001E6801"/>
    <w:rsid w:val="001E7208"/>
    <w:rsid w:val="001F5F99"/>
    <w:rsid w:val="001F7283"/>
    <w:rsid w:val="00203247"/>
    <w:rsid w:val="00205DEF"/>
    <w:rsid w:val="00207443"/>
    <w:rsid w:val="00220C80"/>
    <w:rsid w:val="00223C49"/>
    <w:rsid w:val="00227CAE"/>
    <w:rsid w:val="0024056A"/>
    <w:rsid w:val="00241D18"/>
    <w:rsid w:val="00252442"/>
    <w:rsid w:val="002526E0"/>
    <w:rsid w:val="00263EC4"/>
    <w:rsid w:val="00280FAF"/>
    <w:rsid w:val="00286E5E"/>
    <w:rsid w:val="002873B3"/>
    <w:rsid w:val="002903CA"/>
    <w:rsid w:val="002A7852"/>
    <w:rsid w:val="002B3893"/>
    <w:rsid w:val="002B3B86"/>
    <w:rsid w:val="002C6525"/>
    <w:rsid w:val="002D6DC8"/>
    <w:rsid w:val="002E6EF7"/>
    <w:rsid w:val="002F4E4E"/>
    <w:rsid w:val="00300DD9"/>
    <w:rsid w:val="00335A30"/>
    <w:rsid w:val="00341152"/>
    <w:rsid w:val="0034210F"/>
    <w:rsid w:val="003430EE"/>
    <w:rsid w:val="0034705D"/>
    <w:rsid w:val="00351DBA"/>
    <w:rsid w:val="00363D48"/>
    <w:rsid w:val="00365183"/>
    <w:rsid w:val="00371DD3"/>
    <w:rsid w:val="0037680B"/>
    <w:rsid w:val="003873C9"/>
    <w:rsid w:val="00391164"/>
    <w:rsid w:val="0039510D"/>
    <w:rsid w:val="003A4CD4"/>
    <w:rsid w:val="003B3FE2"/>
    <w:rsid w:val="003B5FE7"/>
    <w:rsid w:val="003B7712"/>
    <w:rsid w:val="003C2610"/>
    <w:rsid w:val="003C53D7"/>
    <w:rsid w:val="003D2299"/>
    <w:rsid w:val="003D5945"/>
    <w:rsid w:val="003D6BF2"/>
    <w:rsid w:val="003D779D"/>
    <w:rsid w:val="003E03A2"/>
    <w:rsid w:val="003E2473"/>
    <w:rsid w:val="003E6BE0"/>
    <w:rsid w:val="003F27F5"/>
    <w:rsid w:val="003F454C"/>
    <w:rsid w:val="003F6EE1"/>
    <w:rsid w:val="00400E70"/>
    <w:rsid w:val="004058B0"/>
    <w:rsid w:val="0040766E"/>
    <w:rsid w:val="00411AF2"/>
    <w:rsid w:val="0041252B"/>
    <w:rsid w:val="00413168"/>
    <w:rsid w:val="0043044E"/>
    <w:rsid w:val="00431A7B"/>
    <w:rsid w:val="00434731"/>
    <w:rsid w:val="00436A72"/>
    <w:rsid w:val="0043757A"/>
    <w:rsid w:val="00437C78"/>
    <w:rsid w:val="00442CFB"/>
    <w:rsid w:val="004442E2"/>
    <w:rsid w:val="00457738"/>
    <w:rsid w:val="0046078E"/>
    <w:rsid w:val="004633EC"/>
    <w:rsid w:val="00471C87"/>
    <w:rsid w:val="0047209E"/>
    <w:rsid w:val="00473B0E"/>
    <w:rsid w:val="00474355"/>
    <w:rsid w:val="00474D94"/>
    <w:rsid w:val="00477302"/>
    <w:rsid w:val="00477922"/>
    <w:rsid w:val="00477F65"/>
    <w:rsid w:val="00480009"/>
    <w:rsid w:val="00481D4F"/>
    <w:rsid w:val="004873AA"/>
    <w:rsid w:val="00490C38"/>
    <w:rsid w:val="00492CAF"/>
    <w:rsid w:val="00495079"/>
    <w:rsid w:val="00496B1A"/>
    <w:rsid w:val="004A34BE"/>
    <w:rsid w:val="004B2484"/>
    <w:rsid w:val="004B4A14"/>
    <w:rsid w:val="004B4C95"/>
    <w:rsid w:val="004B50E1"/>
    <w:rsid w:val="004B5553"/>
    <w:rsid w:val="004B6750"/>
    <w:rsid w:val="004C0B81"/>
    <w:rsid w:val="004C140C"/>
    <w:rsid w:val="004C4799"/>
    <w:rsid w:val="004C6420"/>
    <w:rsid w:val="004D2B91"/>
    <w:rsid w:val="004D3046"/>
    <w:rsid w:val="004E7761"/>
    <w:rsid w:val="0050057C"/>
    <w:rsid w:val="005026F7"/>
    <w:rsid w:val="0050301E"/>
    <w:rsid w:val="005141D7"/>
    <w:rsid w:val="00515FD6"/>
    <w:rsid w:val="00521EC5"/>
    <w:rsid w:val="00523EF7"/>
    <w:rsid w:val="00524375"/>
    <w:rsid w:val="00524495"/>
    <w:rsid w:val="005317A5"/>
    <w:rsid w:val="005337BE"/>
    <w:rsid w:val="005354B6"/>
    <w:rsid w:val="00535B9E"/>
    <w:rsid w:val="0053656E"/>
    <w:rsid w:val="00537F0D"/>
    <w:rsid w:val="00540BD7"/>
    <w:rsid w:val="00547FB3"/>
    <w:rsid w:val="00554D3A"/>
    <w:rsid w:val="00557582"/>
    <w:rsid w:val="00560596"/>
    <w:rsid w:val="0057311A"/>
    <w:rsid w:val="00577B25"/>
    <w:rsid w:val="005816DA"/>
    <w:rsid w:val="00581CDC"/>
    <w:rsid w:val="005828D0"/>
    <w:rsid w:val="005857E1"/>
    <w:rsid w:val="00592E94"/>
    <w:rsid w:val="005A186B"/>
    <w:rsid w:val="005A199D"/>
    <w:rsid w:val="005A3E3A"/>
    <w:rsid w:val="005A57C0"/>
    <w:rsid w:val="005B27F1"/>
    <w:rsid w:val="005B4E5A"/>
    <w:rsid w:val="005C6A6B"/>
    <w:rsid w:val="005D0688"/>
    <w:rsid w:val="005D334D"/>
    <w:rsid w:val="005D4CE3"/>
    <w:rsid w:val="005D7A42"/>
    <w:rsid w:val="005D7FC2"/>
    <w:rsid w:val="005E653F"/>
    <w:rsid w:val="005E6987"/>
    <w:rsid w:val="005E73F6"/>
    <w:rsid w:val="005F13AB"/>
    <w:rsid w:val="005F35D9"/>
    <w:rsid w:val="005F518C"/>
    <w:rsid w:val="005F5B60"/>
    <w:rsid w:val="00606E2F"/>
    <w:rsid w:val="00607C8C"/>
    <w:rsid w:val="00611064"/>
    <w:rsid w:val="00611FAA"/>
    <w:rsid w:val="006129B1"/>
    <w:rsid w:val="00616E40"/>
    <w:rsid w:val="00617553"/>
    <w:rsid w:val="00620555"/>
    <w:rsid w:val="006223B0"/>
    <w:rsid w:val="00622903"/>
    <w:rsid w:val="00630362"/>
    <w:rsid w:val="0063502A"/>
    <w:rsid w:val="0064092B"/>
    <w:rsid w:val="006410E4"/>
    <w:rsid w:val="0064320C"/>
    <w:rsid w:val="00650DBD"/>
    <w:rsid w:val="0066136D"/>
    <w:rsid w:val="00664BE7"/>
    <w:rsid w:val="006657BF"/>
    <w:rsid w:val="00665ECA"/>
    <w:rsid w:val="0066742F"/>
    <w:rsid w:val="00670901"/>
    <w:rsid w:val="0067360B"/>
    <w:rsid w:val="00673B59"/>
    <w:rsid w:val="00675A75"/>
    <w:rsid w:val="00677BAA"/>
    <w:rsid w:val="00680084"/>
    <w:rsid w:val="00682F99"/>
    <w:rsid w:val="00685A8F"/>
    <w:rsid w:val="00690C2A"/>
    <w:rsid w:val="00696AD0"/>
    <w:rsid w:val="006A4857"/>
    <w:rsid w:val="006A5310"/>
    <w:rsid w:val="006A6EB2"/>
    <w:rsid w:val="006B0D1B"/>
    <w:rsid w:val="006B20F9"/>
    <w:rsid w:val="006C1782"/>
    <w:rsid w:val="006C3C7D"/>
    <w:rsid w:val="006C6361"/>
    <w:rsid w:val="006D0E75"/>
    <w:rsid w:val="006D2B1F"/>
    <w:rsid w:val="006D52FD"/>
    <w:rsid w:val="006E6996"/>
    <w:rsid w:val="006F65EF"/>
    <w:rsid w:val="0071180A"/>
    <w:rsid w:val="00721977"/>
    <w:rsid w:val="007254E8"/>
    <w:rsid w:val="007349BE"/>
    <w:rsid w:val="00740BCC"/>
    <w:rsid w:val="0074579E"/>
    <w:rsid w:val="007467AC"/>
    <w:rsid w:val="007533EC"/>
    <w:rsid w:val="0075410C"/>
    <w:rsid w:val="007541C6"/>
    <w:rsid w:val="00760D7C"/>
    <w:rsid w:val="00761923"/>
    <w:rsid w:val="00762C30"/>
    <w:rsid w:val="00763D76"/>
    <w:rsid w:val="00775BC3"/>
    <w:rsid w:val="00777A2B"/>
    <w:rsid w:val="00782B63"/>
    <w:rsid w:val="00785C8F"/>
    <w:rsid w:val="00791187"/>
    <w:rsid w:val="00791BA0"/>
    <w:rsid w:val="00793378"/>
    <w:rsid w:val="007A26AB"/>
    <w:rsid w:val="007A48B6"/>
    <w:rsid w:val="007B4271"/>
    <w:rsid w:val="007B6402"/>
    <w:rsid w:val="007B6CAA"/>
    <w:rsid w:val="007C68C1"/>
    <w:rsid w:val="007C6955"/>
    <w:rsid w:val="007D3957"/>
    <w:rsid w:val="007D52EA"/>
    <w:rsid w:val="007D78C8"/>
    <w:rsid w:val="007E77A9"/>
    <w:rsid w:val="007F50DC"/>
    <w:rsid w:val="007F58AC"/>
    <w:rsid w:val="007F6BDD"/>
    <w:rsid w:val="007F7890"/>
    <w:rsid w:val="00806672"/>
    <w:rsid w:val="008128C1"/>
    <w:rsid w:val="00812FD5"/>
    <w:rsid w:val="0081644F"/>
    <w:rsid w:val="00823202"/>
    <w:rsid w:val="00826669"/>
    <w:rsid w:val="008275B3"/>
    <w:rsid w:val="00827D92"/>
    <w:rsid w:val="008343BB"/>
    <w:rsid w:val="00842824"/>
    <w:rsid w:val="00842E73"/>
    <w:rsid w:val="00843DC9"/>
    <w:rsid w:val="00845AF2"/>
    <w:rsid w:val="00854FB0"/>
    <w:rsid w:val="00856A01"/>
    <w:rsid w:val="008579E8"/>
    <w:rsid w:val="008624C2"/>
    <w:rsid w:val="0086339D"/>
    <w:rsid w:val="00867DAE"/>
    <w:rsid w:val="00867FF5"/>
    <w:rsid w:val="00872CFF"/>
    <w:rsid w:val="0088413C"/>
    <w:rsid w:val="008859B3"/>
    <w:rsid w:val="00894D32"/>
    <w:rsid w:val="008A19B7"/>
    <w:rsid w:val="008A221C"/>
    <w:rsid w:val="008C3320"/>
    <w:rsid w:val="008C6C43"/>
    <w:rsid w:val="008D7B2C"/>
    <w:rsid w:val="008E1FA9"/>
    <w:rsid w:val="008E4749"/>
    <w:rsid w:val="008F32BC"/>
    <w:rsid w:val="008F3764"/>
    <w:rsid w:val="008F53EC"/>
    <w:rsid w:val="008F5405"/>
    <w:rsid w:val="008F55A1"/>
    <w:rsid w:val="009042F5"/>
    <w:rsid w:val="00904DEE"/>
    <w:rsid w:val="00905112"/>
    <w:rsid w:val="009056D1"/>
    <w:rsid w:val="009071F3"/>
    <w:rsid w:val="009076C4"/>
    <w:rsid w:val="009104C4"/>
    <w:rsid w:val="00912392"/>
    <w:rsid w:val="00914845"/>
    <w:rsid w:val="00914E17"/>
    <w:rsid w:val="009158E4"/>
    <w:rsid w:val="009203AD"/>
    <w:rsid w:val="009269E9"/>
    <w:rsid w:val="00932741"/>
    <w:rsid w:val="00933AFD"/>
    <w:rsid w:val="0093551A"/>
    <w:rsid w:val="00940EAD"/>
    <w:rsid w:val="009461D3"/>
    <w:rsid w:val="00947A7E"/>
    <w:rsid w:val="00950EBC"/>
    <w:rsid w:val="00957EC5"/>
    <w:rsid w:val="009615E4"/>
    <w:rsid w:val="00966E43"/>
    <w:rsid w:val="00971C1C"/>
    <w:rsid w:val="0097218C"/>
    <w:rsid w:val="00980353"/>
    <w:rsid w:val="00980B16"/>
    <w:rsid w:val="009860EE"/>
    <w:rsid w:val="0099203D"/>
    <w:rsid w:val="00995DC3"/>
    <w:rsid w:val="009A0116"/>
    <w:rsid w:val="009A1510"/>
    <w:rsid w:val="009A466E"/>
    <w:rsid w:val="009B359F"/>
    <w:rsid w:val="009B50E3"/>
    <w:rsid w:val="009B61D1"/>
    <w:rsid w:val="009C01CC"/>
    <w:rsid w:val="009C1B36"/>
    <w:rsid w:val="009C3478"/>
    <w:rsid w:val="009C45E6"/>
    <w:rsid w:val="009C4C5F"/>
    <w:rsid w:val="009D2B25"/>
    <w:rsid w:val="009D302C"/>
    <w:rsid w:val="009E12F8"/>
    <w:rsid w:val="00A018CE"/>
    <w:rsid w:val="00A05382"/>
    <w:rsid w:val="00A069F0"/>
    <w:rsid w:val="00A076BD"/>
    <w:rsid w:val="00A21551"/>
    <w:rsid w:val="00A25AB4"/>
    <w:rsid w:val="00A43DF6"/>
    <w:rsid w:val="00A46627"/>
    <w:rsid w:val="00A46D17"/>
    <w:rsid w:val="00A47138"/>
    <w:rsid w:val="00A630FF"/>
    <w:rsid w:val="00A64C38"/>
    <w:rsid w:val="00A75C7A"/>
    <w:rsid w:val="00A77E4E"/>
    <w:rsid w:val="00A80F4E"/>
    <w:rsid w:val="00A96967"/>
    <w:rsid w:val="00AA0FA7"/>
    <w:rsid w:val="00AA7394"/>
    <w:rsid w:val="00AC1974"/>
    <w:rsid w:val="00AC73BF"/>
    <w:rsid w:val="00AD0DA4"/>
    <w:rsid w:val="00AD405B"/>
    <w:rsid w:val="00AD650D"/>
    <w:rsid w:val="00AE261B"/>
    <w:rsid w:val="00AE38D0"/>
    <w:rsid w:val="00AE498D"/>
    <w:rsid w:val="00AF0D2D"/>
    <w:rsid w:val="00AF557D"/>
    <w:rsid w:val="00AF651F"/>
    <w:rsid w:val="00B0688B"/>
    <w:rsid w:val="00B13E01"/>
    <w:rsid w:val="00B1446E"/>
    <w:rsid w:val="00B22524"/>
    <w:rsid w:val="00B22772"/>
    <w:rsid w:val="00B30B9A"/>
    <w:rsid w:val="00B32FF2"/>
    <w:rsid w:val="00B35202"/>
    <w:rsid w:val="00B37155"/>
    <w:rsid w:val="00B44909"/>
    <w:rsid w:val="00B46B80"/>
    <w:rsid w:val="00B50579"/>
    <w:rsid w:val="00B52F44"/>
    <w:rsid w:val="00B57071"/>
    <w:rsid w:val="00B61E45"/>
    <w:rsid w:val="00B65076"/>
    <w:rsid w:val="00B65E48"/>
    <w:rsid w:val="00B66FC5"/>
    <w:rsid w:val="00B709FE"/>
    <w:rsid w:val="00B726C6"/>
    <w:rsid w:val="00B9263C"/>
    <w:rsid w:val="00BA2117"/>
    <w:rsid w:val="00BB09CB"/>
    <w:rsid w:val="00BC0BCC"/>
    <w:rsid w:val="00BC3AEF"/>
    <w:rsid w:val="00BD31D0"/>
    <w:rsid w:val="00BD3EA0"/>
    <w:rsid w:val="00BD58D1"/>
    <w:rsid w:val="00BD6C71"/>
    <w:rsid w:val="00BD7358"/>
    <w:rsid w:val="00BE465D"/>
    <w:rsid w:val="00BE469C"/>
    <w:rsid w:val="00BE56D6"/>
    <w:rsid w:val="00BF09A2"/>
    <w:rsid w:val="00BF14F7"/>
    <w:rsid w:val="00BF2D3D"/>
    <w:rsid w:val="00BF4BC3"/>
    <w:rsid w:val="00BF4C48"/>
    <w:rsid w:val="00C034EF"/>
    <w:rsid w:val="00C1791D"/>
    <w:rsid w:val="00C21691"/>
    <w:rsid w:val="00C26D09"/>
    <w:rsid w:val="00C27C42"/>
    <w:rsid w:val="00C30A00"/>
    <w:rsid w:val="00C36CCF"/>
    <w:rsid w:val="00C50F1D"/>
    <w:rsid w:val="00C524B1"/>
    <w:rsid w:val="00C5437C"/>
    <w:rsid w:val="00C60196"/>
    <w:rsid w:val="00C615BB"/>
    <w:rsid w:val="00C61D50"/>
    <w:rsid w:val="00C631E1"/>
    <w:rsid w:val="00C71DAE"/>
    <w:rsid w:val="00C73001"/>
    <w:rsid w:val="00C74A65"/>
    <w:rsid w:val="00C74AC0"/>
    <w:rsid w:val="00C76F2A"/>
    <w:rsid w:val="00C77392"/>
    <w:rsid w:val="00C802C2"/>
    <w:rsid w:val="00C80CCD"/>
    <w:rsid w:val="00C87A4A"/>
    <w:rsid w:val="00C87BC6"/>
    <w:rsid w:val="00C91465"/>
    <w:rsid w:val="00C94987"/>
    <w:rsid w:val="00C96003"/>
    <w:rsid w:val="00C9692D"/>
    <w:rsid w:val="00CA168B"/>
    <w:rsid w:val="00CB018C"/>
    <w:rsid w:val="00CB175F"/>
    <w:rsid w:val="00CB1F38"/>
    <w:rsid w:val="00CC60B5"/>
    <w:rsid w:val="00CC6DC1"/>
    <w:rsid w:val="00CC70F3"/>
    <w:rsid w:val="00CD49F5"/>
    <w:rsid w:val="00CD5AC7"/>
    <w:rsid w:val="00CD5E4F"/>
    <w:rsid w:val="00CD7B72"/>
    <w:rsid w:val="00CE02BD"/>
    <w:rsid w:val="00CE0945"/>
    <w:rsid w:val="00CF1E5B"/>
    <w:rsid w:val="00CF4202"/>
    <w:rsid w:val="00CF4AC8"/>
    <w:rsid w:val="00CF5E06"/>
    <w:rsid w:val="00D04737"/>
    <w:rsid w:val="00D047AB"/>
    <w:rsid w:val="00D119F5"/>
    <w:rsid w:val="00D12A44"/>
    <w:rsid w:val="00D154DB"/>
    <w:rsid w:val="00D16B96"/>
    <w:rsid w:val="00D2608F"/>
    <w:rsid w:val="00D3383F"/>
    <w:rsid w:val="00D34135"/>
    <w:rsid w:val="00D3438E"/>
    <w:rsid w:val="00D357EF"/>
    <w:rsid w:val="00D37E64"/>
    <w:rsid w:val="00D406FB"/>
    <w:rsid w:val="00D46B63"/>
    <w:rsid w:val="00D50072"/>
    <w:rsid w:val="00D51DD2"/>
    <w:rsid w:val="00D54415"/>
    <w:rsid w:val="00D63841"/>
    <w:rsid w:val="00D677C8"/>
    <w:rsid w:val="00D7215A"/>
    <w:rsid w:val="00D73E2D"/>
    <w:rsid w:val="00D75109"/>
    <w:rsid w:val="00D759C0"/>
    <w:rsid w:val="00D80C0C"/>
    <w:rsid w:val="00D8496D"/>
    <w:rsid w:val="00D8655B"/>
    <w:rsid w:val="00D92136"/>
    <w:rsid w:val="00D94BAD"/>
    <w:rsid w:val="00DA34EF"/>
    <w:rsid w:val="00DA3B3C"/>
    <w:rsid w:val="00DA65EE"/>
    <w:rsid w:val="00DA6FD2"/>
    <w:rsid w:val="00DA7687"/>
    <w:rsid w:val="00DB0EDC"/>
    <w:rsid w:val="00DB2059"/>
    <w:rsid w:val="00DB2843"/>
    <w:rsid w:val="00DC0B82"/>
    <w:rsid w:val="00DD0522"/>
    <w:rsid w:val="00DD29C9"/>
    <w:rsid w:val="00DE1D81"/>
    <w:rsid w:val="00DF02E9"/>
    <w:rsid w:val="00DF52D8"/>
    <w:rsid w:val="00DF593E"/>
    <w:rsid w:val="00E016D8"/>
    <w:rsid w:val="00E01AAB"/>
    <w:rsid w:val="00E05206"/>
    <w:rsid w:val="00E054AF"/>
    <w:rsid w:val="00E06779"/>
    <w:rsid w:val="00E0787F"/>
    <w:rsid w:val="00E1120D"/>
    <w:rsid w:val="00E1559E"/>
    <w:rsid w:val="00E16CEA"/>
    <w:rsid w:val="00E22EAD"/>
    <w:rsid w:val="00E2778D"/>
    <w:rsid w:val="00E31454"/>
    <w:rsid w:val="00E35C61"/>
    <w:rsid w:val="00E36E75"/>
    <w:rsid w:val="00E37C15"/>
    <w:rsid w:val="00E4023F"/>
    <w:rsid w:val="00E40761"/>
    <w:rsid w:val="00E52DCA"/>
    <w:rsid w:val="00E548E7"/>
    <w:rsid w:val="00E54979"/>
    <w:rsid w:val="00E57B50"/>
    <w:rsid w:val="00E62647"/>
    <w:rsid w:val="00E6447A"/>
    <w:rsid w:val="00E64926"/>
    <w:rsid w:val="00E75E30"/>
    <w:rsid w:val="00E76813"/>
    <w:rsid w:val="00E77913"/>
    <w:rsid w:val="00E84EC7"/>
    <w:rsid w:val="00E84EF1"/>
    <w:rsid w:val="00E86658"/>
    <w:rsid w:val="00E96FD6"/>
    <w:rsid w:val="00E975CF"/>
    <w:rsid w:val="00EA3BBE"/>
    <w:rsid w:val="00EA424D"/>
    <w:rsid w:val="00EB34A3"/>
    <w:rsid w:val="00EB354C"/>
    <w:rsid w:val="00EB5BB5"/>
    <w:rsid w:val="00EB693C"/>
    <w:rsid w:val="00EB6963"/>
    <w:rsid w:val="00EC1684"/>
    <w:rsid w:val="00EC2C88"/>
    <w:rsid w:val="00EC37D2"/>
    <w:rsid w:val="00EC3966"/>
    <w:rsid w:val="00EC56A4"/>
    <w:rsid w:val="00ED16F7"/>
    <w:rsid w:val="00EE62C2"/>
    <w:rsid w:val="00EF1428"/>
    <w:rsid w:val="00EF2BA5"/>
    <w:rsid w:val="00EF41D3"/>
    <w:rsid w:val="00EF423F"/>
    <w:rsid w:val="00EF5E9F"/>
    <w:rsid w:val="00EF65AD"/>
    <w:rsid w:val="00F10033"/>
    <w:rsid w:val="00F1118C"/>
    <w:rsid w:val="00F12B41"/>
    <w:rsid w:val="00F1412E"/>
    <w:rsid w:val="00F144D2"/>
    <w:rsid w:val="00F1693C"/>
    <w:rsid w:val="00F16E59"/>
    <w:rsid w:val="00F26566"/>
    <w:rsid w:val="00F26A40"/>
    <w:rsid w:val="00F35B7D"/>
    <w:rsid w:val="00F421C3"/>
    <w:rsid w:val="00F4471D"/>
    <w:rsid w:val="00F46CF3"/>
    <w:rsid w:val="00F51ACA"/>
    <w:rsid w:val="00F52403"/>
    <w:rsid w:val="00F52CA3"/>
    <w:rsid w:val="00F55DCB"/>
    <w:rsid w:val="00F617D6"/>
    <w:rsid w:val="00F62319"/>
    <w:rsid w:val="00F7491A"/>
    <w:rsid w:val="00F806CB"/>
    <w:rsid w:val="00F80A57"/>
    <w:rsid w:val="00F85CDD"/>
    <w:rsid w:val="00F86408"/>
    <w:rsid w:val="00F878D6"/>
    <w:rsid w:val="00F908F2"/>
    <w:rsid w:val="00F97882"/>
    <w:rsid w:val="00FA2FA4"/>
    <w:rsid w:val="00FB1E9E"/>
    <w:rsid w:val="00FB4737"/>
    <w:rsid w:val="00FB4DA4"/>
    <w:rsid w:val="00FB55F8"/>
    <w:rsid w:val="00FC18FF"/>
    <w:rsid w:val="00FD4788"/>
    <w:rsid w:val="00FD6A7D"/>
    <w:rsid w:val="00FE0C5A"/>
    <w:rsid w:val="00FE2509"/>
    <w:rsid w:val="00FE4578"/>
    <w:rsid w:val="00FE70F0"/>
    <w:rsid w:val="00FF1C5C"/>
    <w:rsid w:val="00FF293F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B8A0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5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018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5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1559E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D50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FF5E01"/>
    <w:rPr>
      <w:color w:val="808080"/>
    </w:rPr>
  </w:style>
  <w:style w:type="character" w:styleId="nfasis">
    <w:name w:val="Emphasis"/>
    <w:basedOn w:val="Fuentedeprrafopredeter"/>
    <w:uiPriority w:val="20"/>
    <w:qFormat/>
    <w:rsid w:val="00A75C7A"/>
    <w:rPr>
      <w:i/>
      <w:iCs/>
    </w:rPr>
  </w:style>
  <w:style w:type="character" w:styleId="Ttulodellibro">
    <w:name w:val="Book Title"/>
    <w:basedOn w:val="Fuentedeprrafopredeter"/>
    <w:uiPriority w:val="33"/>
    <w:qFormat/>
    <w:rsid w:val="00A75C7A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A75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75C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61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61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1361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40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6FB"/>
  </w:style>
  <w:style w:type="paragraph" w:styleId="Piedepgina">
    <w:name w:val="footer"/>
    <w:basedOn w:val="Normal"/>
    <w:link w:val="PiedepginaCar"/>
    <w:uiPriority w:val="99"/>
    <w:unhideWhenUsed/>
    <w:rsid w:val="00D40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6FB"/>
  </w:style>
  <w:style w:type="character" w:styleId="Nmerodepgina">
    <w:name w:val="page number"/>
    <w:basedOn w:val="Fuentedeprrafopredeter"/>
    <w:uiPriority w:val="99"/>
    <w:semiHidden/>
    <w:unhideWhenUsed/>
    <w:rsid w:val="00D4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jpeg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settings" Target="settings.xml" /><Relationship Id="rId16" Type="http://schemas.openxmlformats.org/officeDocument/2006/relationships/image" Target="media/image11.jpeg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19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Monica Jaguey Jonas</cp:lastModifiedBy>
  <cp:revision>160</cp:revision>
  <dcterms:created xsi:type="dcterms:W3CDTF">2023-03-16T02:44:00Z</dcterms:created>
  <dcterms:modified xsi:type="dcterms:W3CDTF">2023-05-25T01:54:00Z</dcterms:modified>
</cp:coreProperties>
</file>