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3015" w14:textId="306D473D" w:rsidR="00FC4DB2" w:rsidRDefault="00FC4DB2">
      <w:r w:rsidRPr="004D5F4A">
        <w:rPr>
          <w:rFonts w:ascii="Arial" w:hAnsi="Arial" w:cs="Arial"/>
          <w:b/>
          <w:bCs/>
          <w:noProof/>
          <w:color w:val="0D0D0D" w:themeColor="text1" w:themeTint="F2"/>
          <w:sz w:val="20"/>
          <w:szCs w:val="20"/>
          <w:lang w:val="es-ES" w:eastAsia="es-ES"/>
        </w:rPr>
        <w:drawing>
          <wp:anchor distT="0" distB="0" distL="114300" distR="114300" simplePos="0" relativeHeight="251659264" behindDoc="0" locked="0" layoutInCell="1" allowOverlap="1" wp14:anchorId="170F75BA" wp14:editId="4C222B0D">
            <wp:simplePos x="0" y="0"/>
            <wp:positionH relativeFrom="column">
              <wp:posOffset>-4445</wp:posOffset>
            </wp:positionH>
            <wp:positionV relativeFrom="paragraph">
              <wp:posOffset>283210</wp:posOffset>
            </wp:positionV>
            <wp:extent cx="3140710" cy="1576070"/>
            <wp:effectExtent l="0" t="0" r="2540" b="5080"/>
            <wp:wrapSquare wrapText="bothSides"/>
            <wp:docPr id="62" name="Imagen 62"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0710" cy="1576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2B5E4" w14:textId="01D94A80" w:rsidR="00FC4DB2" w:rsidRPr="00FC4DB2" w:rsidRDefault="00FC4DB2" w:rsidP="00FC4DB2"/>
    <w:p w14:paraId="080BB525" w14:textId="4430F91A" w:rsidR="00FC4DB2" w:rsidRPr="00FC4DB2" w:rsidRDefault="00FC4DB2" w:rsidP="00FC4DB2"/>
    <w:p w14:paraId="25D12ECF" w14:textId="64FD739E" w:rsidR="00FC4DB2" w:rsidRDefault="00FC4DB2" w:rsidP="00FC4DB2"/>
    <w:p w14:paraId="6A496BFB" w14:textId="29584AF0" w:rsidR="00FC4DB2" w:rsidRDefault="00FC4DB2" w:rsidP="00FC4DB2">
      <w:r>
        <w:t xml:space="preserve">          </w:t>
      </w:r>
    </w:p>
    <w:p w14:paraId="3B3FA82A" w14:textId="142317F8" w:rsidR="00FC4DB2" w:rsidRDefault="00FC4DB2" w:rsidP="00FC4DB2"/>
    <w:p w14:paraId="215B4E3A" w14:textId="46D4C556" w:rsidR="00FC4DB2" w:rsidRDefault="00FC4DB2" w:rsidP="00FC4DB2"/>
    <w:p w14:paraId="6BA34BE8" w14:textId="72A3F10C" w:rsidR="00FC4DB2" w:rsidRDefault="00FC4DB2" w:rsidP="00FC4DB2"/>
    <w:p w14:paraId="35CDB6F6" w14:textId="77777777" w:rsidR="00FC4DB2" w:rsidRDefault="00FC4DB2" w:rsidP="00FC4DB2">
      <w:pPr>
        <w:spacing w:line="240" w:lineRule="auto"/>
        <w:rPr>
          <w:rStyle w:val="nfasisintenso"/>
          <w:rFonts w:ascii="Arial" w:hAnsi="Arial" w:cs="Arial"/>
          <w:sz w:val="28"/>
          <w:szCs w:val="28"/>
        </w:rPr>
      </w:pPr>
      <w:bookmarkStart w:id="0" w:name="_Hlk124504464"/>
    </w:p>
    <w:p w14:paraId="44BA493A" w14:textId="77777777" w:rsidR="00FC4DB2" w:rsidRDefault="00FC4DB2" w:rsidP="00FC4DB2">
      <w:pPr>
        <w:spacing w:line="240" w:lineRule="auto"/>
        <w:rPr>
          <w:rStyle w:val="nfasisintenso"/>
          <w:rFonts w:ascii="Arial" w:hAnsi="Arial" w:cs="Arial"/>
          <w:sz w:val="28"/>
          <w:szCs w:val="28"/>
        </w:rPr>
      </w:pPr>
    </w:p>
    <w:p w14:paraId="1BE8F553" w14:textId="77777777" w:rsidR="00FC4DB2" w:rsidRDefault="00FC4DB2" w:rsidP="00FC4DB2">
      <w:pPr>
        <w:spacing w:line="240" w:lineRule="auto"/>
        <w:rPr>
          <w:rStyle w:val="nfasisintenso"/>
          <w:rFonts w:ascii="Arial" w:hAnsi="Arial" w:cs="Arial"/>
          <w:sz w:val="28"/>
          <w:szCs w:val="28"/>
        </w:rPr>
      </w:pPr>
    </w:p>
    <w:p w14:paraId="62898BE8" w14:textId="77777777" w:rsidR="00FC4DB2" w:rsidRDefault="00FC4DB2" w:rsidP="00FC4DB2">
      <w:pPr>
        <w:spacing w:line="240" w:lineRule="auto"/>
        <w:rPr>
          <w:rStyle w:val="nfasisintenso"/>
          <w:rFonts w:ascii="Arial" w:hAnsi="Arial" w:cs="Arial"/>
          <w:sz w:val="28"/>
          <w:szCs w:val="28"/>
        </w:rPr>
      </w:pPr>
    </w:p>
    <w:p w14:paraId="3A083512" w14:textId="531833D6" w:rsidR="00FC4DB2" w:rsidRPr="00FC4DB2" w:rsidRDefault="00FC4DB2" w:rsidP="00FC4DB2">
      <w:pPr>
        <w:spacing w:line="240" w:lineRule="auto"/>
        <w:rPr>
          <w:rStyle w:val="nfasisintenso"/>
          <w:rFonts w:ascii="Arial" w:hAnsi="Arial" w:cs="Arial"/>
          <w:sz w:val="28"/>
          <w:szCs w:val="28"/>
        </w:rPr>
      </w:pPr>
      <w:r w:rsidRPr="00FC4DB2">
        <w:rPr>
          <w:rStyle w:val="nfasisintenso"/>
          <w:rFonts w:ascii="Arial" w:hAnsi="Arial" w:cs="Arial"/>
          <w:sz w:val="28"/>
          <w:szCs w:val="28"/>
        </w:rPr>
        <w:t>Nombre de alumno:</w:t>
      </w:r>
    </w:p>
    <w:p w14:paraId="67E8C86E" w14:textId="77777777" w:rsidR="00FC4DB2" w:rsidRPr="00FC4DB2" w:rsidRDefault="00FC4DB2" w:rsidP="00FC4DB2">
      <w:pPr>
        <w:tabs>
          <w:tab w:val="center" w:pos="10539"/>
        </w:tabs>
        <w:spacing w:line="240" w:lineRule="auto"/>
        <w:rPr>
          <w:rStyle w:val="nfasisintenso"/>
          <w:rFonts w:ascii="Arial" w:hAnsi="Arial" w:cs="Arial"/>
          <w:sz w:val="28"/>
          <w:szCs w:val="28"/>
        </w:rPr>
      </w:pPr>
      <w:r w:rsidRPr="00FC4DB2">
        <w:rPr>
          <w:rStyle w:val="nfasisintenso"/>
          <w:rFonts w:ascii="Arial" w:hAnsi="Arial" w:cs="Arial"/>
          <w:sz w:val="28"/>
          <w:szCs w:val="28"/>
        </w:rPr>
        <w:t xml:space="preserve"> Ikler Carolina Mejía Rodríguez</w:t>
      </w:r>
      <w:r w:rsidRPr="00FC4DB2">
        <w:rPr>
          <w:rStyle w:val="nfasisintenso"/>
          <w:rFonts w:ascii="Arial" w:hAnsi="Arial" w:cs="Arial"/>
          <w:sz w:val="28"/>
          <w:szCs w:val="28"/>
        </w:rPr>
        <w:tab/>
      </w:r>
    </w:p>
    <w:p w14:paraId="685E1C72" w14:textId="77777777" w:rsidR="00FC4DB2" w:rsidRPr="00FC4DB2" w:rsidRDefault="00FC4DB2" w:rsidP="00FC4DB2">
      <w:pPr>
        <w:spacing w:line="240" w:lineRule="auto"/>
        <w:rPr>
          <w:rStyle w:val="nfasisintenso"/>
          <w:rFonts w:ascii="Arial" w:hAnsi="Arial" w:cs="Arial"/>
          <w:sz w:val="28"/>
          <w:szCs w:val="28"/>
        </w:rPr>
      </w:pPr>
    </w:p>
    <w:p w14:paraId="7D761E3F" w14:textId="77777777" w:rsidR="00FC4DB2" w:rsidRPr="00FC4DB2" w:rsidRDefault="00FC4DB2" w:rsidP="00FC4DB2">
      <w:pPr>
        <w:spacing w:line="240" w:lineRule="auto"/>
        <w:rPr>
          <w:rStyle w:val="nfasisintenso"/>
          <w:rFonts w:ascii="Arial" w:hAnsi="Arial" w:cs="Arial"/>
          <w:sz w:val="28"/>
          <w:szCs w:val="28"/>
        </w:rPr>
      </w:pPr>
      <w:r w:rsidRPr="00FC4DB2">
        <w:rPr>
          <w:rStyle w:val="nfasisintenso"/>
          <w:rFonts w:ascii="Arial" w:hAnsi="Arial" w:cs="Arial"/>
          <w:sz w:val="28"/>
          <w:szCs w:val="28"/>
        </w:rPr>
        <w:t xml:space="preserve">Nombre del profesor: </w:t>
      </w:r>
    </w:p>
    <w:p w14:paraId="3773591D" w14:textId="40CD74A9" w:rsidR="00FC4DB2" w:rsidRPr="00FC4DB2" w:rsidRDefault="00FC4DB2" w:rsidP="00FC4DB2">
      <w:pPr>
        <w:spacing w:line="240" w:lineRule="auto"/>
        <w:rPr>
          <w:rStyle w:val="nfasisintenso"/>
          <w:rFonts w:ascii="Arial" w:hAnsi="Arial" w:cs="Arial"/>
          <w:sz w:val="28"/>
          <w:szCs w:val="28"/>
        </w:rPr>
      </w:pPr>
      <w:r w:rsidRPr="00FC4DB2">
        <w:rPr>
          <w:rStyle w:val="nfasisintenso"/>
          <w:rFonts w:ascii="Arial" w:hAnsi="Arial" w:cs="Arial"/>
          <w:sz w:val="28"/>
          <w:szCs w:val="28"/>
        </w:rPr>
        <w:t>Lic</w:t>
      </w:r>
      <w:r w:rsidR="00CC04BD">
        <w:rPr>
          <w:rStyle w:val="nfasisintenso"/>
          <w:rFonts w:ascii="Arial" w:hAnsi="Arial" w:cs="Arial"/>
          <w:sz w:val="28"/>
          <w:szCs w:val="28"/>
        </w:rPr>
        <w:t xml:space="preserve">. </w:t>
      </w:r>
      <w:r w:rsidR="008C1614">
        <w:rPr>
          <w:rStyle w:val="nfasisintenso"/>
          <w:rFonts w:ascii="Arial" w:hAnsi="Arial" w:cs="Arial"/>
          <w:sz w:val="28"/>
          <w:szCs w:val="28"/>
        </w:rPr>
        <w:t>Anahí de María Trujillo</w:t>
      </w:r>
    </w:p>
    <w:p w14:paraId="5F2E7BAF" w14:textId="77777777" w:rsidR="00FC4DB2" w:rsidRPr="00FC4DB2" w:rsidRDefault="00FC4DB2" w:rsidP="00FC4DB2">
      <w:pPr>
        <w:spacing w:line="240" w:lineRule="auto"/>
        <w:rPr>
          <w:rStyle w:val="nfasisintenso"/>
          <w:rFonts w:ascii="Arial" w:hAnsi="Arial" w:cs="Arial"/>
          <w:sz w:val="28"/>
          <w:szCs w:val="28"/>
        </w:rPr>
      </w:pPr>
    </w:p>
    <w:p w14:paraId="154BD3B9" w14:textId="77777777" w:rsidR="00FC4DB2" w:rsidRPr="00FC4DB2" w:rsidRDefault="00FC4DB2" w:rsidP="00FC4DB2">
      <w:pPr>
        <w:spacing w:line="240" w:lineRule="auto"/>
        <w:rPr>
          <w:rStyle w:val="nfasisintenso"/>
          <w:rFonts w:ascii="Arial" w:hAnsi="Arial" w:cs="Arial"/>
          <w:sz w:val="28"/>
          <w:szCs w:val="28"/>
        </w:rPr>
      </w:pPr>
      <w:r w:rsidRPr="00FC4DB2">
        <w:rPr>
          <w:rStyle w:val="nfasisintenso"/>
          <w:rFonts w:ascii="Arial" w:hAnsi="Arial" w:cs="Arial"/>
          <w:sz w:val="28"/>
          <w:szCs w:val="28"/>
        </w:rPr>
        <w:t xml:space="preserve">Nombre del trabajo: </w:t>
      </w:r>
    </w:p>
    <w:p w14:paraId="6CDD931C" w14:textId="65E367BF" w:rsidR="008C1614" w:rsidRDefault="00171491" w:rsidP="00FC4DB2">
      <w:pPr>
        <w:spacing w:line="240" w:lineRule="auto"/>
        <w:rPr>
          <w:rStyle w:val="nfasisintenso"/>
          <w:rFonts w:ascii="Arial" w:hAnsi="Arial" w:cs="Arial"/>
          <w:sz w:val="28"/>
          <w:szCs w:val="28"/>
        </w:rPr>
      </w:pPr>
      <w:r>
        <w:rPr>
          <w:rStyle w:val="nfasisintenso"/>
          <w:rFonts w:ascii="Arial" w:hAnsi="Arial" w:cs="Arial"/>
          <w:sz w:val="28"/>
          <w:szCs w:val="28"/>
        </w:rPr>
        <w:t>Concepto de Gerontología</w:t>
      </w:r>
    </w:p>
    <w:p w14:paraId="1FC53683" w14:textId="78D70B68" w:rsidR="00FC4DB2" w:rsidRDefault="00FC4DB2" w:rsidP="00FC4DB2">
      <w:pPr>
        <w:spacing w:line="240" w:lineRule="auto"/>
        <w:rPr>
          <w:rStyle w:val="nfasisintenso"/>
          <w:rFonts w:ascii="Arial" w:hAnsi="Arial" w:cs="Arial"/>
          <w:sz w:val="28"/>
          <w:szCs w:val="28"/>
        </w:rPr>
      </w:pPr>
      <w:r w:rsidRPr="00FC4DB2">
        <w:rPr>
          <w:rStyle w:val="nfasisintenso"/>
          <w:rFonts w:ascii="Arial" w:hAnsi="Arial" w:cs="Arial"/>
          <w:sz w:val="28"/>
          <w:szCs w:val="28"/>
        </w:rPr>
        <w:t xml:space="preserve">Materia: </w:t>
      </w:r>
    </w:p>
    <w:p w14:paraId="6BC90379" w14:textId="658D6922" w:rsidR="00FC4DB2" w:rsidRPr="00FC4DB2" w:rsidRDefault="00171491" w:rsidP="00FC4DB2">
      <w:pPr>
        <w:spacing w:line="240" w:lineRule="auto"/>
        <w:rPr>
          <w:rStyle w:val="nfasisintenso"/>
          <w:rFonts w:ascii="Arial" w:hAnsi="Arial" w:cs="Arial"/>
          <w:sz w:val="28"/>
          <w:szCs w:val="28"/>
        </w:rPr>
      </w:pPr>
      <w:r>
        <w:rPr>
          <w:rStyle w:val="nfasisintenso"/>
          <w:rFonts w:ascii="Arial" w:hAnsi="Arial" w:cs="Arial"/>
          <w:sz w:val="28"/>
          <w:szCs w:val="28"/>
        </w:rPr>
        <w:t>Geron</w:t>
      </w:r>
      <w:r w:rsidR="0021486B">
        <w:rPr>
          <w:rStyle w:val="nfasisintenso"/>
          <w:rFonts w:ascii="Arial" w:hAnsi="Arial" w:cs="Arial"/>
          <w:sz w:val="28"/>
          <w:szCs w:val="28"/>
        </w:rPr>
        <w:t>to</w:t>
      </w:r>
      <w:r>
        <w:rPr>
          <w:rStyle w:val="nfasisintenso"/>
          <w:rFonts w:ascii="Arial" w:hAnsi="Arial" w:cs="Arial"/>
          <w:sz w:val="28"/>
          <w:szCs w:val="28"/>
        </w:rPr>
        <w:t>geriatria</w:t>
      </w:r>
    </w:p>
    <w:p w14:paraId="19972887" w14:textId="60792B49" w:rsidR="00FC4DB2" w:rsidRPr="00FC4DB2" w:rsidRDefault="008C1614" w:rsidP="00FC4DB2">
      <w:pPr>
        <w:spacing w:line="240" w:lineRule="auto"/>
        <w:rPr>
          <w:rStyle w:val="nfasisintenso"/>
          <w:rFonts w:ascii="Arial" w:hAnsi="Arial" w:cs="Arial"/>
          <w:sz w:val="28"/>
          <w:szCs w:val="28"/>
        </w:rPr>
      </w:pPr>
      <w:r>
        <w:rPr>
          <w:rStyle w:val="nfasisintenso"/>
          <w:rFonts w:ascii="Arial" w:hAnsi="Arial" w:cs="Arial"/>
          <w:sz w:val="28"/>
          <w:szCs w:val="28"/>
        </w:rPr>
        <w:t xml:space="preserve">Cuatrimestre: </w:t>
      </w:r>
      <w:r w:rsidR="00171491">
        <w:rPr>
          <w:rStyle w:val="nfasisintenso"/>
          <w:rFonts w:ascii="Arial" w:hAnsi="Arial" w:cs="Arial"/>
          <w:sz w:val="28"/>
          <w:szCs w:val="28"/>
        </w:rPr>
        <w:t>6</w:t>
      </w:r>
      <w:r w:rsidR="00FC4DB2" w:rsidRPr="00FC4DB2">
        <w:rPr>
          <w:rStyle w:val="nfasisintenso"/>
          <w:rFonts w:ascii="Arial" w:hAnsi="Arial" w:cs="Arial"/>
          <w:sz w:val="28"/>
          <w:szCs w:val="28"/>
        </w:rPr>
        <w:t>°</w:t>
      </w:r>
    </w:p>
    <w:p w14:paraId="56FA885A" w14:textId="77777777" w:rsidR="00FC4DB2" w:rsidRPr="00FC4DB2" w:rsidRDefault="00FC4DB2" w:rsidP="00FC4DB2">
      <w:pPr>
        <w:spacing w:line="240" w:lineRule="auto"/>
        <w:rPr>
          <w:rStyle w:val="nfasisintenso"/>
          <w:rFonts w:ascii="Arial" w:hAnsi="Arial" w:cs="Arial"/>
          <w:sz w:val="28"/>
          <w:szCs w:val="28"/>
        </w:rPr>
      </w:pPr>
    </w:p>
    <w:p w14:paraId="690592A7" w14:textId="248ACC79" w:rsidR="00EC5AB0" w:rsidRDefault="00FC4DB2" w:rsidP="00FC4DB2">
      <w:pPr>
        <w:spacing w:line="240" w:lineRule="auto"/>
        <w:rPr>
          <w:rStyle w:val="nfasisintenso"/>
          <w:rFonts w:ascii="Arial" w:hAnsi="Arial" w:cs="Arial"/>
          <w:sz w:val="28"/>
          <w:szCs w:val="28"/>
        </w:rPr>
      </w:pPr>
      <w:r w:rsidRPr="00FC4DB2">
        <w:rPr>
          <w:rStyle w:val="nfasisintenso"/>
          <w:rFonts w:ascii="Arial" w:hAnsi="Arial" w:cs="Arial"/>
          <w:sz w:val="28"/>
          <w:szCs w:val="28"/>
        </w:rPr>
        <w:t>Grup</w:t>
      </w:r>
      <w:bookmarkEnd w:id="0"/>
      <w:r>
        <w:rPr>
          <w:rStyle w:val="nfasisintenso"/>
          <w:rFonts w:ascii="Arial" w:hAnsi="Arial" w:cs="Arial"/>
          <w:sz w:val="28"/>
          <w:szCs w:val="28"/>
        </w:rPr>
        <w:t>o:</w:t>
      </w:r>
      <w:r w:rsidR="008C1614">
        <w:rPr>
          <w:rStyle w:val="nfasisintenso"/>
          <w:rFonts w:ascii="Arial" w:hAnsi="Arial" w:cs="Arial"/>
          <w:sz w:val="28"/>
          <w:szCs w:val="28"/>
        </w:rPr>
        <w:t xml:space="preserve"> A</w:t>
      </w:r>
    </w:p>
    <w:p w14:paraId="7BD2F89F" w14:textId="66B19F7F" w:rsidR="00EC5AB0" w:rsidRPr="00F32FD2" w:rsidRDefault="00EC5AB0">
      <w:pPr>
        <w:rPr>
          <w:rStyle w:val="nfasisintenso"/>
          <w:rFonts w:ascii="Arial" w:hAnsi="Arial" w:cs="Arial"/>
          <w:b/>
          <w:bCs/>
          <w:i w:val="0"/>
          <w:iCs w:val="0"/>
          <w:color w:val="000000" w:themeColor="text1"/>
          <w:sz w:val="28"/>
          <w:szCs w:val="28"/>
        </w:rPr>
      </w:pPr>
      <w:r>
        <w:rPr>
          <w:rStyle w:val="nfasisintenso"/>
          <w:rFonts w:ascii="Arial" w:hAnsi="Arial" w:cs="Arial"/>
          <w:sz w:val="28"/>
          <w:szCs w:val="28"/>
        </w:rPr>
        <w:br w:type="page"/>
      </w:r>
      <w:r w:rsidRPr="00F32FD2">
        <w:rPr>
          <w:rStyle w:val="nfasisintenso"/>
          <w:rFonts w:ascii="Arial" w:hAnsi="Arial" w:cs="Arial"/>
          <w:b/>
          <w:bCs/>
          <w:i w:val="0"/>
          <w:iCs w:val="0"/>
          <w:color w:val="000000" w:themeColor="text1"/>
          <w:sz w:val="28"/>
          <w:szCs w:val="28"/>
        </w:rPr>
        <w:lastRenderedPageBreak/>
        <w:t>INTRODUCCION</w:t>
      </w:r>
    </w:p>
    <w:p w14:paraId="4740C186" w14:textId="77777777" w:rsidR="00585E97" w:rsidRPr="00EC5AB0" w:rsidRDefault="00585E97" w:rsidP="00F32FD2">
      <w:pPr>
        <w:spacing w:line="360" w:lineRule="auto"/>
        <w:jc w:val="both"/>
        <w:rPr>
          <w:rStyle w:val="nfasisintenso"/>
          <w:rFonts w:ascii="Arial" w:hAnsi="Arial" w:cs="Arial"/>
          <w:i w:val="0"/>
          <w:iCs w:val="0"/>
          <w:sz w:val="28"/>
          <w:szCs w:val="28"/>
        </w:rPr>
      </w:pPr>
    </w:p>
    <w:p w14:paraId="6C68E74B" w14:textId="3E11B27F" w:rsidR="00EC5AB0" w:rsidRPr="00F32FD2" w:rsidRDefault="00955DFE" w:rsidP="00F32FD2">
      <w:pPr>
        <w:spacing w:line="360" w:lineRule="auto"/>
        <w:jc w:val="both"/>
        <w:rPr>
          <w:rFonts w:ascii="Arial" w:hAnsi="Arial" w:cs="Arial"/>
          <w:color w:val="000000" w:themeColor="text1"/>
          <w:sz w:val="24"/>
          <w:szCs w:val="24"/>
        </w:rPr>
      </w:pPr>
      <w:r w:rsidRPr="00F32FD2">
        <w:rPr>
          <w:rFonts w:ascii="Arial" w:hAnsi="Arial" w:cs="Arial"/>
          <w:color w:val="000000"/>
          <w:spacing w:val="2"/>
          <w:sz w:val="24"/>
          <w:szCs w:val="24"/>
          <w:shd w:val="clear" w:color="auto" w:fill="FFFFFF"/>
        </w:rPr>
        <w:t xml:space="preserve"> La gerontología es el estudio del envejecimiento, e incluye sus cambios biológicos, sociológicos y psicológicos. Se prefiere "adulto mayor" a "anciano", pero ambos términos son igual de imprecisos. Es importante evitar términos y actitudes que sugieran un sesgo contra las personas </w:t>
      </w:r>
      <w:r w:rsidR="003F60A8" w:rsidRPr="00F32FD2">
        <w:rPr>
          <w:rFonts w:ascii="Arial" w:hAnsi="Arial" w:cs="Arial"/>
          <w:color w:val="000000"/>
          <w:spacing w:val="2"/>
          <w:sz w:val="24"/>
          <w:szCs w:val="24"/>
          <w:shd w:val="clear" w:color="auto" w:fill="FFFFFF"/>
        </w:rPr>
        <w:t>mayores.</w:t>
      </w:r>
      <w:r w:rsidRPr="00F32FD2">
        <w:rPr>
          <w:rFonts w:ascii="Arial" w:hAnsi="Arial" w:cs="Arial"/>
          <w:color w:val="000000"/>
          <w:spacing w:val="2"/>
          <w:sz w:val="24"/>
          <w:szCs w:val="24"/>
          <w:shd w:val="clear" w:color="auto" w:fill="FFFFFF"/>
        </w:rPr>
        <w:t xml:space="preserve"> Aunque no hay una edad establecida para definir la edad avanzada, a menudo se usa </w:t>
      </w:r>
      <w:r w:rsidRPr="00F32FD2">
        <w:rPr>
          <w:rStyle w:val="symbol"/>
          <w:rFonts w:ascii="Arial" w:hAnsi="Arial" w:cs="Arial"/>
          <w:color w:val="000000"/>
          <w:spacing w:val="2"/>
          <w:sz w:val="24"/>
          <w:szCs w:val="24"/>
          <w:shd w:val="clear" w:color="auto" w:fill="FFFFFF"/>
        </w:rPr>
        <w:t>&gt;</w:t>
      </w:r>
      <w:r w:rsidRPr="00F32FD2">
        <w:rPr>
          <w:rFonts w:ascii="Arial" w:hAnsi="Arial" w:cs="Arial"/>
          <w:color w:val="000000"/>
          <w:spacing w:val="2"/>
          <w:sz w:val="24"/>
          <w:szCs w:val="24"/>
          <w:shd w:val="clear" w:color="auto" w:fill="FFFFFF"/>
        </w:rPr>
        <w:t> 65 años porque esta es la edad que determina la elegibilidad para el seguro de Medicare en los Estados Unidos. </w:t>
      </w:r>
      <w:r w:rsidR="003F60A8" w:rsidRPr="00F32FD2">
        <w:rPr>
          <w:rFonts w:ascii="Arial" w:hAnsi="Arial" w:cs="Arial"/>
          <w:color w:val="000000"/>
          <w:spacing w:val="2"/>
          <w:sz w:val="24"/>
          <w:szCs w:val="24"/>
          <w:shd w:val="clear" w:color="auto" w:fill="FFFFFF"/>
        </w:rPr>
        <w:t xml:space="preserve">La demografía del envejecimiento, </w:t>
      </w:r>
      <w:r w:rsidR="00F32FD2" w:rsidRPr="00F32FD2">
        <w:rPr>
          <w:rFonts w:ascii="Arial" w:hAnsi="Arial" w:cs="Arial"/>
          <w:color w:val="202124"/>
          <w:sz w:val="24"/>
          <w:szCs w:val="24"/>
          <w:shd w:val="clear" w:color="auto" w:fill="FFFFFF"/>
        </w:rPr>
        <w:t>es un fenómeno que incide directamente en la estructura por edad de la población dado su capacidad para impulsar el aumento paulatino del volumen de personas mayores de 60 años, tanto en términos absolutos como relativos, respecto a otros grupos de menos edad.</w:t>
      </w:r>
    </w:p>
    <w:p w14:paraId="71EBC5AD" w14:textId="6798F494" w:rsidR="00EC5AB0" w:rsidRPr="00C27D56" w:rsidRDefault="00EC5AB0" w:rsidP="00F32FD2">
      <w:pPr>
        <w:spacing w:line="360" w:lineRule="auto"/>
        <w:jc w:val="both"/>
        <w:rPr>
          <w:rFonts w:ascii="Arial" w:hAnsi="Arial" w:cs="Arial"/>
          <w:color w:val="4472C4" w:themeColor="accent1"/>
          <w:sz w:val="28"/>
          <w:szCs w:val="28"/>
        </w:rPr>
      </w:pPr>
      <w:r>
        <w:rPr>
          <w:rFonts w:ascii="Arial" w:hAnsi="Arial" w:cs="Arial"/>
          <w:i/>
          <w:iCs/>
          <w:color w:val="4472C4" w:themeColor="accent1"/>
          <w:sz w:val="28"/>
          <w:szCs w:val="28"/>
        </w:rPr>
        <w:br w:type="page"/>
      </w:r>
    </w:p>
    <w:p w14:paraId="113A3E40" w14:textId="77777777" w:rsidR="00431D46" w:rsidRPr="00F32FD2" w:rsidRDefault="007B2CD1" w:rsidP="00E33FB9">
      <w:pPr>
        <w:shd w:val="clear" w:color="auto" w:fill="FFFFFF"/>
        <w:spacing w:before="100" w:beforeAutospacing="1" w:after="100" w:afterAutospacing="1" w:line="360" w:lineRule="auto"/>
        <w:ind w:left="720"/>
        <w:rPr>
          <w:rFonts w:ascii="Arial" w:eastAsia="Times New Roman" w:hAnsi="Arial" w:cs="Arial"/>
          <w:b/>
          <w:bCs/>
          <w:color w:val="1F1F1F"/>
          <w:sz w:val="28"/>
          <w:szCs w:val="28"/>
          <w:lang w:eastAsia="es-MX"/>
        </w:rPr>
      </w:pPr>
      <w:r w:rsidRPr="00F32FD2">
        <w:rPr>
          <w:rFonts w:ascii="Arial" w:eastAsia="Times New Roman" w:hAnsi="Arial" w:cs="Arial"/>
          <w:b/>
          <w:bCs/>
          <w:color w:val="1F1F1F"/>
          <w:sz w:val="24"/>
          <w:szCs w:val="24"/>
          <w:lang w:eastAsia="es-MX"/>
        </w:rPr>
        <w:lastRenderedPageBreak/>
        <w:t xml:space="preserve"> </w:t>
      </w:r>
      <w:r w:rsidR="00E33FB9" w:rsidRPr="00F32FD2">
        <w:rPr>
          <w:rFonts w:ascii="Arial" w:eastAsia="Times New Roman" w:hAnsi="Arial" w:cs="Arial"/>
          <w:b/>
          <w:bCs/>
          <w:color w:val="1F1F1F"/>
          <w:sz w:val="28"/>
          <w:szCs w:val="28"/>
          <w:lang w:eastAsia="es-MX"/>
        </w:rPr>
        <w:t>Concepto</w:t>
      </w:r>
      <w:r w:rsidR="00431D46" w:rsidRPr="00F32FD2">
        <w:rPr>
          <w:rFonts w:ascii="Arial" w:eastAsia="Times New Roman" w:hAnsi="Arial" w:cs="Arial"/>
          <w:b/>
          <w:bCs/>
          <w:color w:val="1F1F1F"/>
          <w:sz w:val="28"/>
          <w:szCs w:val="28"/>
          <w:lang w:eastAsia="es-MX"/>
        </w:rPr>
        <w:t xml:space="preserve"> de Gerontología </w:t>
      </w:r>
    </w:p>
    <w:p w14:paraId="58041B8D" w14:textId="77777777" w:rsidR="0026164C" w:rsidRPr="0026164C" w:rsidRDefault="00431D46" w:rsidP="00F32FD2">
      <w:pPr>
        <w:shd w:val="clear" w:color="auto" w:fill="FFFFFF"/>
        <w:spacing w:before="100" w:beforeAutospacing="1" w:after="100" w:afterAutospacing="1" w:line="360" w:lineRule="auto"/>
        <w:ind w:left="720"/>
        <w:jc w:val="both"/>
        <w:rPr>
          <w:rFonts w:ascii="Arial" w:hAnsi="Arial" w:cs="Arial"/>
          <w:sz w:val="24"/>
          <w:szCs w:val="24"/>
        </w:rPr>
      </w:pPr>
      <w:r w:rsidRPr="0026164C">
        <w:rPr>
          <w:rFonts w:ascii="Arial" w:hAnsi="Arial" w:cs="Arial"/>
          <w:sz w:val="24"/>
          <w:szCs w:val="24"/>
        </w:rPr>
        <w:t>Según la OMS, las personas de 60 a 74 años son consideradas de edad avanzada; de 75 a 90 viejas o ancianas, y las que sobrepasan los 90 se les denomina grandes viejos o grandes longevos. A todo individuo mayor de 60 años se le llamará de forma indistinta persona de la tercera edad</w:t>
      </w:r>
      <w:r w:rsidR="003500A6" w:rsidRPr="0026164C">
        <w:rPr>
          <w:rFonts w:ascii="Arial" w:hAnsi="Arial" w:cs="Arial"/>
          <w:sz w:val="24"/>
          <w:szCs w:val="24"/>
        </w:rPr>
        <w:t>. La geriatría pretende que las personas mayores continúen en su entorno y comunidad de una forma lo más autónoma posible.</w:t>
      </w:r>
    </w:p>
    <w:p w14:paraId="09FECD42" w14:textId="0F152330" w:rsidR="0026164C" w:rsidRPr="00F32FD2" w:rsidRDefault="0026164C" w:rsidP="00F32FD2">
      <w:pPr>
        <w:shd w:val="clear" w:color="auto" w:fill="FFFFFF"/>
        <w:spacing w:before="100" w:beforeAutospacing="1" w:after="100" w:afterAutospacing="1" w:line="360" w:lineRule="auto"/>
        <w:ind w:left="720"/>
        <w:jc w:val="both"/>
        <w:rPr>
          <w:rFonts w:ascii="Arial" w:hAnsi="Arial" w:cs="Arial"/>
          <w:color w:val="000000" w:themeColor="text1"/>
          <w:sz w:val="24"/>
          <w:szCs w:val="24"/>
          <w:shd w:val="clear" w:color="auto" w:fill="FFFFFF"/>
        </w:rPr>
      </w:pPr>
      <w:r w:rsidRPr="00F32FD2">
        <w:rPr>
          <w:rFonts w:ascii="Arial" w:hAnsi="Arial" w:cs="Arial"/>
          <w:color w:val="000000" w:themeColor="text1"/>
          <w:sz w:val="24"/>
          <w:szCs w:val="24"/>
          <w:shd w:val="clear" w:color="auto" w:fill="FFFFFF"/>
        </w:rPr>
        <w:t>L</w:t>
      </w:r>
      <w:r w:rsidRPr="00F32FD2">
        <w:rPr>
          <w:rFonts w:ascii="Arial" w:hAnsi="Arial" w:cs="Arial"/>
          <w:color w:val="000000" w:themeColor="text1"/>
          <w:sz w:val="24"/>
          <w:szCs w:val="24"/>
          <w:shd w:val="clear" w:color="auto" w:fill="FFFFFF"/>
        </w:rPr>
        <w:t>a gerontología estudia cómo envejece el ser humano y por qué lo hace desde un aspecto integral, ayudando al adulto mayor a envejecer de manera activa manteniendo su salud mental estable. En cambio, un geriatra se delimita más al área de la salud física del paciente”</w:t>
      </w:r>
      <w:r w:rsidRPr="00F32FD2">
        <w:rPr>
          <w:rFonts w:ascii="Arial" w:hAnsi="Arial" w:cs="Arial"/>
          <w:color w:val="000000" w:themeColor="text1"/>
          <w:sz w:val="24"/>
          <w:szCs w:val="24"/>
          <w:shd w:val="clear" w:color="auto" w:fill="FFFFFF"/>
        </w:rPr>
        <w:t>.</w:t>
      </w:r>
    </w:p>
    <w:p w14:paraId="1BDB3D4E" w14:textId="2AAB5594" w:rsidR="00EC5AB0" w:rsidRPr="0026164C" w:rsidRDefault="00EC5AB0" w:rsidP="00E33FB9">
      <w:pPr>
        <w:shd w:val="clear" w:color="auto" w:fill="FFFFFF"/>
        <w:spacing w:before="100" w:beforeAutospacing="1" w:after="100" w:afterAutospacing="1" w:line="360" w:lineRule="auto"/>
        <w:ind w:left="720"/>
        <w:rPr>
          <w:rFonts w:ascii="Arial" w:hAnsi="Arial" w:cs="Arial"/>
          <w:color w:val="4472C4" w:themeColor="accent1"/>
          <w:sz w:val="24"/>
          <w:szCs w:val="24"/>
        </w:rPr>
      </w:pPr>
      <w:r w:rsidRPr="0026164C">
        <w:rPr>
          <w:rFonts w:ascii="Arial" w:hAnsi="Arial" w:cs="Arial"/>
          <w:color w:val="4472C4" w:themeColor="accent1"/>
          <w:sz w:val="24"/>
          <w:szCs w:val="24"/>
        </w:rPr>
        <w:br w:type="page"/>
      </w:r>
    </w:p>
    <w:p w14:paraId="640BF29B" w14:textId="4AD844F8" w:rsidR="00C638C1" w:rsidRPr="00F32FD2" w:rsidRDefault="0026164C">
      <w:pPr>
        <w:rPr>
          <w:rFonts w:ascii="Arial" w:hAnsi="Arial" w:cs="Arial"/>
          <w:b/>
          <w:bCs/>
          <w:color w:val="000000" w:themeColor="text1"/>
          <w:sz w:val="28"/>
          <w:szCs w:val="28"/>
        </w:rPr>
      </w:pPr>
      <w:r w:rsidRPr="00F32FD2">
        <w:rPr>
          <w:rFonts w:ascii="Arial" w:hAnsi="Arial" w:cs="Arial"/>
          <w:b/>
          <w:bCs/>
          <w:color w:val="000000" w:themeColor="text1"/>
          <w:sz w:val="28"/>
          <w:szCs w:val="28"/>
        </w:rPr>
        <w:lastRenderedPageBreak/>
        <w:t>Demografía del envejecimiento</w:t>
      </w:r>
    </w:p>
    <w:p w14:paraId="65DAB323" w14:textId="30D19EA4" w:rsidR="0026164C" w:rsidRPr="007E1576" w:rsidRDefault="00C43171" w:rsidP="00F32FD2">
      <w:pPr>
        <w:spacing w:line="360" w:lineRule="auto"/>
        <w:jc w:val="both"/>
        <w:rPr>
          <w:rFonts w:ascii="Arial" w:hAnsi="Arial" w:cs="Arial"/>
          <w:sz w:val="24"/>
          <w:szCs w:val="24"/>
        </w:rPr>
      </w:pPr>
      <w:r w:rsidRPr="007E1576">
        <w:rPr>
          <w:rFonts w:ascii="Arial" w:hAnsi="Arial" w:cs="Arial"/>
          <w:sz w:val="24"/>
          <w:szCs w:val="24"/>
        </w:rPr>
        <w:t>Durante siglos y siglos, alcanzar la vejez fue una auténtica excepción. Sin embargo, desde hace algunas décadas, en varias sociedades -incluida la mexicana-, llegar a viejo dejó de ser un privilegio. Hoy, para el género humano, el envejecimiento y la vejez son ya fenómenos generalizados, tendencia que habrá de consolidarse a la luz de la revolución de la longevidad.</w:t>
      </w:r>
    </w:p>
    <w:p w14:paraId="74BFB717" w14:textId="2579E171" w:rsidR="00C43171" w:rsidRPr="007E1576" w:rsidRDefault="007C1EA6" w:rsidP="00F32FD2">
      <w:pPr>
        <w:spacing w:line="360" w:lineRule="auto"/>
        <w:jc w:val="both"/>
        <w:rPr>
          <w:rFonts w:ascii="Arial" w:hAnsi="Arial" w:cs="Arial"/>
          <w:color w:val="000000"/>
          <w:sz w:val="24"/>
          <w:szCs w:val="24"/>
          <w:shd w:val="clear" w:color="auto" w:fill="FFFFFF"/>
        </w:rPr>
      </w:pPr>
      <w:r w:rsidRPr="007E1576">
        <w:rPr>
          <w:rFonts w:ascii="Arial" w:hAnsi="Arial" w:cs="Arial"/>
          <w:color w:val="000000"/>
          <w:sz w:val="24"/>
          <w:szCs w:val="24"/>
          <w:shd w:val="clear" w:color="auto" w:fill="FFFFFF"/>
        </w:rPr>
        <w:t>El envejecimiento demográfico es resultado de un proceso de transición caracterizado por un incremento tanto en números porcentuales como absolutos del grupo poblacional de 60 años o más, producto de la disminución en las tasas de fecundidad y mortalidad, y con ello el incremento en la esperanza de vida gracias a los adelantos tecnológicos en medicina y al mayor acceso a los servicios de salud que han implementado los gobiernos desde hace décadas.</w:t>
      </w:r>
    </w:p>
    <w:p w14:paraId="0B763647" w14:textId="77777777" w:rsidR="007E1576" w:rsidRPr="00F32FD2" w:rsidRDefault="007E1576" w:rsidP="00F32FD2">
      <w:pPr>
        <w:spacing w:line="360" w:lineRule="auto"/>
        <w:jc w:val="both"/>
        <w:rPr>
          <w:rFonts w:ascii="Arial" w:hAnsi="Arial" w:cs="Arial"/>
          <w:color w:val="000000" w:themeColor="text1"/>
          <w:sz w:val="24"/>
          <w:szCs w:val="24"/>
        </w:rPr>
      </w:pPr>
      <w:r w:rsidRPr="00F32FD2">
        <w:rPr>
          <w:rFonts w:ascii="Arial" w:hAnsi="Arial" w:cs="Arial"/>
          <w:color w:val="000000" w:themeColor="text1"/>
          <w:sz w:val="24"/>
          <w:szCs w:val="24"/>
        </w:rPr>
        <w:t>En todo el mundo, las personas viven más tiempo que antes. Hoy la mayor parte de la población tiene una esperanza de vida igual o superior a los 60 años. Todos los países del mundo están experimentando un incremento tanto de la cantidad como de la proporción de personas mayores en la población.</w:t>
      </w:r>
    </w:p>
    <w:p w14:paraId="40BCD895" w14:textId="1475EF9E" w:rsidR="007E1576" w:rsidRPr="00F32FD2" w:rsidRDefault="007E1576" w:rsidP="00F32FD2">
      <w:pPr>
        <w:spacing w:line="360" w:lineRule="auto"/>
        <w:jc w:val="both"/>
        <w:rPr>
          <w:rFonts w:ascii="Arial" w:hAnsi="Arial" w:cs="Arial"/>
          <w:b/>
          <w:bCs/>
          <w:color w:val="000000" w:themeColor="text1"/>
          <w:sz w:val="28"/>
          <w:szCs w:val="28"/>
        </w:rPr>
      </w:pPr>
      <w:r w:rsidRPr="00F32FD2">
        <w:rPr>
          <w:rFonts w:ascii="Arial" w:hAnsi="Arial" w:cs="Arial"/>
          <w:b/>
          <w:bCs/>
          <w:color w:val="000000" w:themeColor="text1"/>
          <w:sz w:val="28"/>
          <w:szCs w:val="28"/>
        </w:rPr>
        <w:t>Comprender el envejecimiento</w:t>
      </w:r>
    </w:p>
    <w:p w14:paraId="27A88A3C" w14:textId="06FE879F" w:rsidR="007E1576" w:rsidRDefault="007E1576" w:rsidP="00F32FD2">
      <w:pPr>
        <w:pStyle w:val="NormalWeb"/>
        <w:spacing w:line="360" w:lineRule="auto"/>
        <w:jc w:val="both"/>
        <w:rPr>
          <w:rFonts w:ascii="Arial" w:hAnsi="Arial" w:cs="Arial"/>
          <w:color w:val="000000" w:themeColor="text1"/>
        </w:rPr>
      </w:pPr>
      <w:r w:rsidRPr="00F32FD2">
        <w:rPr>
          <w:rFonts w:ascii="Arial" w:hAnsi="Arial" w:cs="Arial"/>
          <w:color w:val="000000" w:themeColor="text1"/>
        </w:rPr>
        <w:t>Desde un punto de vista biológico, el envejecimiento es el resultado de la acumulación de una gran variedad de daños moleculares y celulares a lo largo del tiempo, lo que lleva a un descenso gradual de las capacidades físicas y mentales, a un mayor riesgo de enfermedad y, en última instancia, a la muerte. Estos cambios no son lineales ni uniformes, y su vinculación con la edad de una persona en años es más bien relativa. La diversidad que se aprecia en la vejez no es una cuestión de azar. Más allá de los cambios biológicos, el envejecimiento suele estar asociado a otras transiciones vitales, como la jubilación, el traslado a viviendas más apropiadas y el fallecimiento de amigos y parejas.</w:t>
      </w:r>
    </w:p>
    <w:p w14:paraId="6DA59AC7" w14:textId="052FB118" w:rsidR="00F32FD2" w:rsidRDefault="00F32FD2" w:rsidP="00F32FD2">
      <w:pPr>
        <w:pStyle w:val="NormalWeb"/>
        <w:spacing w:line="360" w:lineRule="auto"/>
        <w:jc w:val="both"/>
        <w:rPr>
          <w:rFonts w:ascii="Arial" w:hAnsi="Arial" w:cs="Arial"/>
          <w:color w:val="000000" w:themeColor="text1"/>
        </w:rPr>
      </w:pPr>
    </w:p>
    <w:p w14:paraId="11A98F4F" w14:textId="77777777" w:rsidR="00F32FD2" w:rsidRPr="00F32FD2" w:rsidRDefault="00F32FD2" w:rsidP="00F32FD2">
      <w:pPr>
        <w:pStyle w:val="NormalWeb"/>
        <w:spacing w:line="360" w:lineRule="auto"/>
        <w:jc w:val="both"/>
        <w:rPr>
          <w:rFonts w:ascii="Arial" w:hAnsi="Arial" w:cs="Arial"/>
          <w:color w:val="000000" w:themeColor="text1"/>
        </w:rPr>
      </w:pPr>
    </w:p>
    <w:p w14:paraId="70A29B32" w14:textId="57E92E78" w:rsidR="007E1576" w:rsidRPr="00F32FD2" w:rsidRDefault="007E1576" w:rsidP="00F32FD2">
      <w:pPr>
        <w:pStyle w:val="NormalWeb"/>
        <w:spacing w:line="360" w:lineRule="auto"/>
        <w:jc w:val="both"/>
        <w:rPr>
          <w:rFonts w:ascii="Arial" w:hAnsi="Arial" w:cs="Arial"/>
          <w:b/>
          <w:bCs/>
          <w:color w:val="000000" w:themeColor="text1"/>
          <w:sz w:val="28"/>
          <w:szCs w:val="28"/>
        </w:rPr>
      </w:pPr>
      <w:r w:rsidRPr="00F32FD2">
        <w:rPr>
          <w:rFonts w:ascii="Arial" w:hAnsi="Arial" w:cs="Arial"/>
          <w:b/>
          <w:bCs/>
          <w:color w:val="000000" w:themeColor="text1"/>
          <w:sz w:val="28"/>
          <w:szCs w:val="28"/>
        </w:rPr>
        <w:lastRenderedPageBreak/>
        <w:t>Afecciones comunes asociadas con el envejecimiento</w:t>
      </w:r>
    </w:p>
    <w:p w14:paraId="2928AEF2" w14:textId="77777777" w:rsidR="007E1576" w:rsidRPr="00F32FD2" w:rsidRDefault="007E1576" w:rsidP="00F32FD2">
      <w:pPr>
        <w:pStyle w:val="NormalWeb"/>
        <w:spacing w:line="360" w:lineRule="auto"/>
        <w:jc w:val="both"/>
        <w:rPr>
          <w:rFonts w:ascii="Arial" w:hAnsi="Arial" w:cs="Arial"/>
          <w:color w:val="000000" w:themeColor="text1"/>
        </w:rPr>
      </w:pPr>
      <w:r w:rsidRPr="00F32FD2">
        <w:rPr>
          <w:rFonts w:ascii="Arial" w:hAnsi="Arial" w:cs="Arial"/>
          <w:color w:val="000000" w:themeColor="text1"/>
        </w:rPr>
        <w:t>Entre las afecciones más comunes de la vejez cabe citar la pérdida de audición, las cataratas y los errores de refracción, los dolores de espalda y cuello, la osteoartritis, las neumopatías obstructivas crónicas, la diabetes, la depresión y la demencia. A medida que se envejece aumenta la probabilidad de experimentar varias afecciones al mismo tiempo.</w:t>
      </w:r>
    </w:p>
    <w:p w14:paraId="18CC5567" w14:textId="77777777" w:rsidR="007E1576" w:rsidRPr="00F32FD2" w:rsidRDefault="007E1576" w:rsidP="00F32FD2">
      <w:pPr>
        <w:pStyle w:val="NormalWeb"/>
        <w:spacing w:line="360" w:lineRule="auto"/>
        <w:jc w:val="both"/>
        <w:rPr>
          <w:rFonts w:ascii="Arial" w:hAnsi="Arial" w:cs="Arial"/>
          <w:color w:val="000000" w:themeColor="text1"/>
        </w:rPr>
      </w:pPr>
      <w:r w:rsidRPr="00F32FD2">
        <w:rPr>
          <w:rFonts w:ascii="Arial" w:hAnsi="Arial" w:cs="Arial"/>
          <w:color w:val="000000" w:themeColor="text1"/>
        </w:rPr>
        <w:t>La vejez se caracteriza también por la aparición de varios estados de salud complejos que se conocen habitualmente por el nombre de síndromes geriátricos. Por lo general son consecuencia de múltiples factores subyacentes que incluyen, entre otros, la fragilidad, la incontinencia urinaria, las caídas, los estados delirantes y las úlceras por presión.</w:t>
      </w:r>
    </w:p>
    <w:p w14:paraId="535F8A9F" w14:textId="77777777" w:rsidR="007E1576" w:rsidRPr="007E1576" w:rsidRDefault="007E1576" w:rsidP="00F32FD2">
      <w:pPr>
        <w:spacing w:line="360" w:lineRule="auto"/>
        <w:jc w:val="both"/>
        <w:rPr>
          <w:rFonts w:ascii="Arial" w:hAnsi="Arial" w:cs="Arial"/>
          <w:color w:val="000000" w:themeColor="text1"/>
          <w:sz w:val="24"/>
          <w:szCs w:val="24"/>
        </w:rPr>
      </w:pPr>
    </w:p>
    <w:p w14:paraId="43E81329" w14:textId="77777777" w:rsidR="00C638C1" w:rsidRDefault="00C638C1">
      <w:pPr>
        <w:rPr>
          <w:rFonts w:ascii="Arial" w:hAnsi="Arial" w:cs="Arial"/>
          <w:color w:val="000000" w:themeColor="text1"/>
          <w:sz w:val="28"/>
          <w:szCs w:val="28"/>
        </w:rPr>
      </w:pPr>
    </w:p>
    <w:p w14:paraId="16437782" w14:textId="77777777" w:rsidR="00C638C1" w:rsidRDefault="00C638C1">
      <w:pPr>
        <w:rPr>
          <w:rFonts w:ascii="Arial" w:hAnsi="Arial" w:cs="Arial"/>
          <w:color w:val="000000" w:themeColor="text1"/>
          <w:sz w:val="28"/>
          <w:szCs w:val="28"/>
        </w:rPr>
      </w:pPr>
    </w:p>
    <w:p w14:paraId="4FF2EAE4" w14:textId="77777777" w:rsidR="00C638C1" w:rsidRDefault="00C638C1">
      <w:pPr>
        <w:rPr>
          <w:rFonts w:ascii="Arial" w:hAnsi="Arial" w:cs="Arial"/>
          <w:color w:val="000000" w:themeColor="text1"/>
          <w:sz w:val="28"/>
          <w:szCs w:val="28"/>
        </w:rPr>
      </w:pPr>
    </w:p>
    <w:p w14:paraId="2688743A" w14:textId="77777777" w:rsidR="00C638C1" w:rsidRDefault="00C638C1">
      <w:pPr>
        <w:rPr>
          <w:rFonts w:ascii="Arial" w:hAnsi="Arial" w:cs="Arial"/>
          <w:color w:val="000000" w:themeColor="text1"/>
          <w:sz w:val="28"/>
          <w:szCs w:val="28"/>
        </w:rPr>
      </w:pPr>
    </w:p>
    <w:p w14:paraId="2F0C74E7" w14:textId="77777777" w:rsidR="00C638C1" w:rsidRDefault="00C638C1">
      <w:pPr>
        <w:rPr>
          <w:rFonts w:ascii="Arial" w:hAnsi="Arial" w:cs="Arial"/>
          <w:color w:val="000000" w:themeColor="text1"/>
          <w:sz w:val="28"/>
          <w:szCs w:val="28"/>
        </w:rPr>
      </w:pPr>
    </w:p>
    <w:p w14:paraId="36466A19" w14:textId="77777777" w:rsidR="00C638C1" w:rsidRDefault="00C638C1">
      <w:pPr>
        <w:rPr>
          <w:rFonts w:ascii="Arial" w:hAnsi="Arial" w:cs="Arial"/>
          <w:color w:val="000000" w:themeColor="text1"/>
          <w:sz w:val="28"/>
          <w:szCs w:val="28"/>
        </w:rPr>
      </w:pPr>
    </w:p>
    <w:p w14:paraId="1344C496" w14:textId="77777777" w:rsidR="00C638C1" w:rsidRDefault="00C638C1">
      <w:pPr>
        <w:rPr>
          <w:rFonts w:ascii="Arial" w:hAnsi="Arial" w:cs="Arial"/>
          <w:color w:val="000000" w:themeColor="text1"/>
          <w:sz w:val="28"/>
          <w:szCs w:val="28"/>
        </w:rPr>
      </w:pPr>
    </w:p>
    <w:p w14:paraId="5289EB0E" w14:textId="77777777" w:rsidR="00C638C1" w:rsidRDefault="00C638C1">
      <w:pPr>
        <w:rPr>
          <w:rFonts w:ascii="Arial" w:hAnsi="Arial" w:cs="Arial"/>
          <w:color w:val="000000" w:themeColor="text1"/>
          <w:sz w:val="28"/>
          <w:szCs w:val="28"/>
        </w:rPr>
      </w:pPr>
    </w:p>
    <w:p w14:paraId="20C81AF0" w14:textId="77777777" w:rsidR="00C638C1" w:rsidRDefault="00C638C1">
      <w:pPr>
        <w:rPr>
          <w:rFonts w:ascii="Arial" w:hAnsi="Arial" w:cs="Arial"/>
          <w:color w:val="000000" w:themeColor="text1"/>
          <w:sz w:val="28"/>
          <w:szCs w:val="28"/>
        </w:rPr>
      </w:pPr>
    </w:p>
    <w:p w14:paraId="188E7BAF" w14:textId="77777777" w:rsidR="00C638C1" w:rsidRDefault="00C638C1">
      <w:pPr>
        <w:rPr>
          <w:rFonts w:ascii="Arial" w:hAnsi="Arial" w:cs="Arial"/>
          <w:color w:val="000000" w:themeColor="text1"/>
          <w:sz w:val="28"/>
          <w:szCs w:val="28"/>
        </w:rPr>
      </w:pPr>
    </w:p>
    <w:p w14:paraId="7F1F5898" w14:textId="77777777" w:rsidR="00C638C1" w:rsidRDefault="00C638C1">
      <w:pPr>
        <w:rPr>
          <w:rFonts w:ascii="Arial" w:hAnsi="Arial" w:cs="Arial"/>
          <w:color w:val="000000" w:themeColor="text1"/>
          <w:sz w:val="28"/>
          <w:szCs w:val="28"/>
        </w:rPr>
      </w:pPr>
    </w:p>
    <w:p w14:paraId="6382153C" w14:textId="77777777" w:rsidR="00C638C1" w:rsidRDefault="00C638C1">
      <w:pPr>
        <w:rPr>
          <w:rFonts w:ascii="Arial" w:hAnsi="Arial" w:cs="Arial"/>
          <w:color w:val="000000" w:themeColor="text1"/>
          <w:sz w:val="28"/>
          <w:szCs w:val="28"/>
        </w:rPr>
      </w:pPr>
    </w:p>
    <w:p w14:paraId="112A5F97" w14:textId="1708EED0" w:rsidR="007E1576" w:rsidRDefault="007E1576">
      <w:pPr>
        <w:rPr>
          <w:rFonts w:ascii="Arial" w:hAnsi="Arial" w:cs="Arial"/>
          <w:color w:val="000000" w:themeColor="text1"/>
          <w:sz w:val="28"/>
          <w:szCs w:val="28"/>
        </w:rPr>
      </w:pPr>
    </w:p>
    <w:p w14:paraId="2A2289BE" w14:textId="77777777" w:rsidR="00F32FD2" w:rsidRDefault="00F32FD2">
      <w:pPr>
        <w:rPr>
          <w:rFonts w:ascii="Arial" w:hAnsi="Arial" w:cs="Arial"/>
          <w:color w:val="000000" w:themeColor="text1"/>
          <w:sz w:val="28"/>
          <w:szCs w:val="28"/>
        </w:rPr>
      </w:pPr>
    </w:p>
    <w:p w14:paraId="3B332D97" w14:textId="412100A5" w:rsidR="00C27D56" w:rsidRDefault="00C27D56">
      <w:pPr>
        <w:rPr>
          <w:rFonts w:ascii="Arial" w:hAnsi="Arial" w:cs="Arial"/>
          <w:color w:val="000000" w:themeColor="text1"/>
          <w:sz w:val="28"/>
          <w:szCs w:val="28"/>
        </w:rPr>
      </w:pPr>
      <w:r w:rsidRPr="00C27D56">
        <w:rPr>
          <w:rFonts w:ascii="Arial" w:hAnsi="Arial" w:cs="Arial"/>
          <w:color w:val="000000" w:themeColor="text1"/>
          <w:sz w:val="28"/>
          <w:szCs w:val="28"/>
        </w:rPr>
        <w:lastRenderedPageBreak/>
        <w:t xml:space="preserve">CONCLUSIÓN </w:t>
      </w:r>
    </w:p>
    <w:p w14:paraId="7E34628F" w14:textId="77777777" w:rsidR="009B5B01" w:rsidRDefault="009B5B01">
      <w:pPr>
        <w:rPr>
          <w:rFonts w:ascii="Arial" w:hAnsi="Arial" w:cs="Arial"/>
          <w:color w:val="000000" w:themeColor="text1"/>
          <w:sz w:val="24"/>
          <w:szCs w:val="24"/>
        </w:rPr>
      </w:pPr>
      <w:r w:rsidRPr="009B5B01">
        <w:rPr>
          <w:rFonts w:ascii="Arial" w:hAnsi="Arial" w:cs="Arial"/>
          <w:sz w:val="24"/>
          <w:szCs w:val="24"/>
        </w:rPr>
        <w:t>El envejecimiento se define como un proceso gradual, dinámico, natural e inevitable, que se da durante toda la vida. Durante este proceso se dan cambios a nivel biológico, corporal, psicológico y social, dados por diversos factores internos y externos.</w:t>
      </w:r>
    </w:p>
    <w:p w14:paraId="72CC6EAF" w14:textId="77777777" w:rsidR="0021486B" w:rsidRDefault="009B5B01">
      <w:pPr>
        <w:rPr>
          <w:rFonts w:ascii="Arial" w:hAnsi="Arial" w:cs="Arial"/>
          <w:color w:val="000000" w:themeColor="text1"/>
          <w:sz w:val="24"/>
          <w:szCs w:val="24"/>
        </w:rPr>
      </w:pPr>
      <w:r>
        <w:rPr>
          <w:rFonts w:ascii="Arial" w:hAnsi="Arial" w:cs="Arial"/>
          <w:color w:val="000000" w:themeColor="text1"/>
          <w:sz w:val="24"/>
          <w:szCs w:val="24"/>
        </w:rPr>
        <w:t xml:space="preserve">Hoy en día   las personas de la tercera </w:t>
      </w:r>
      <w:r w:rsidR="0021486B">
        <w:rPr>
          <w:rFonts w:ascii="Arial" w:hAnsi="Arial" w:cs="Arial"/>
          <w:color w:val="000000" w:themeColor="text1"/>
          <w:sz w:val="24"/>
          <w:szCs w:val="24"/>
        </w:rPr>
        <w:t>edad pueden tener una mejor calidad de vida, Hay más atención para ellos, y pueden vivir más años con buenos cuidados.</w:t>
      </w:r>
    </w:p>
    <w:p w14:paraId="538EEF13" w14:textId="429F42A4" w:rsidR="00C27D56" w:rsidRPr="0021486B" w:rsidRDefault="00C27D56">
      <w:pPr>
        <w:rPr>
          <w:rFonts w:ascii="Arial" w:hAnsi="Arial" w:cs="Arial"/>
          <w:color w:val="000000" w:themeColor="text1"/>
          <w:sz w:val="24"/>
          <w:szCs w:val="24"/>
        </w:rPr>
      </w:pPr>
      <w:r>
        <w:rPr>
          <w:rFonts w:ascii="Arial" w:hAnsi="Arial" w:cs="Arial"/>
          <w:color w:val="4472C4" w:themeColor="accent1"/>
          <w:sz w:val="28"/>
          <w:szCs w:val="28"/>
        </w:rPr>
        <w:br w:type="page"/>
      </w:r>
      <w:r w:rsidR="00585E97" w:rsidRPr="00585E97">
        <w:rPr>
          <w:rFonts w:ascii="Arial" w:hAnsi="Arial" w:cs="Arial"/>
          <w:color w:val="000000" w:themeColor="text1"/>
          <w:sz w:val="32"/>
          <w:szCs w:val="32"/>
        </w:rPr>
        <w:lastRenderedPageBreak/>
        <w:t>Fuentes de consulta</w:t>
      </w:r>
      <w:r w:rsidR="00585E97" w:rsidRPr="00585E97">
        <w:rPr>
          <w:rFonts w:ascii="Arial" w:hAnsi="Arial" w:cs="Arial"/>
          <w:color w:val="000000" w:themeColor="text1"/>
          <w:sz w:val="28"/>
          <w:szCs w:val="28"/>
        </w:rPr>
        <w:t>:</w:t>
      </w:r>
    </w:p>
    <w:p w14:paraId="37F99B40" w14:textId="77777777" w:rsidR="00585E97" w:rsidRDefault="00585E97">
      <w:pPr>
        <w:rPr>
          <w:rFonts w:ascii="Arial" w:hAnsi="Arial" w:cs="Arial"/>
          <w:color w:val="4472C4" w:themeColor="accent1"/>
          <w:sz w:val="28"/>
          <w:szCs w:val="28"/>
        </w:rPr>
      </w:pPr>
    </w:p>
    <w:p w14:paraId="48651362" w14:textId="79AA18F3" w:rsidR="00585E97" w:rsidRDefault="0021486B">
      <w:pPr>
        <w:rPr>
          <w:rFonts w:ascii="Arial" w:hAnsi="Arial" w:cs="Arial"/>
          <w:color w:val="4472C4" w:themeColor="accent1"/>
          <w:sz w:val="28"/>
          <w:szCs w:val="28"/>
        </w:rPr>
      </w:pPr>
      <w:hyperlink r:id="rId8" w:history="1">
        <w:r w:rsidRPr="00C31119">
          <w:rPr>
            <w:rStyle w:val="Hipervnculo"/>
            <w:rFonts w:ascii="Arial" w:hAnsi="Arial" w:cs="Arial"/>
            <w:sz w:val="28"/>
            <w:szCs w:val="28"/>
          </w:rPr>
          <w:t>https://plataformaeducativauds.com.mx/assets/docs/libro/LEN/4c2c627e6c2b1011a753c24f2e679119-LC-LEN602%20ENFERMERIA%20GERONTOGERIATRICA.pdf</w:t>
        </w:r>
      </w:hyperlink>
    </w:p>
    <w:p w14:paraId="284FF131" w14:textId="77777777" w:rsidR="0021486B" w:rsidRDefault="0021486B">
      <w:pPr>
        <w:rPr>
          <w:rFonts w:ascii="Arial" w:hAnsi="Arial" w:cs="Arial"/>
          <w:color w:val="4472C4" w:themeColor="accent1"/>
          <w:sz w:val="28"/>
          <w:szCs w:val="28"/>
        </w:rPr>
      </w:pPr>
    </w:p>
    <w:p w14:paraId="76BEFF67" w14:textId="77777777" w:rsidR="00FC4DB2" w:rsidRPr="00C27D56" w:rsidRDefault="00FC4DB2" w:rsidP="00FC4DB2">
      <w:pPr>
        <w:spacing w:line="240" w:lineRule="auto"/>
        <w:rPr>
          <w:rFonts w:ascii="Arial" w:hAnsi="Arial" w:cs="Arial"/>
          <w:color w:val="4472C4" w:themeColor="accent1"/>
          <w:sz w:val="28"/>
          <w:szCs w:val="28"/>
        </w:rPr>
      </w:pPr>
    </w:p>
    <w:sectPr w:rsidR="00FC4DB2" w:rsidRPr="00C27D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2E03" w14:textId="77777777" w:rsidR="001A3444" w:rsidRDefault="001A3444" w:rsidP="00C27D56">
      <w:pPr>
        <w:spacing w:after="0" w:line="240" w:lineRule="auto"/>
      </w:pPr>
      <w:r>
        <w:separator/>
      </w:r>
    </w:p>
  </w:endnote>
  <w:endnote w:type="continuationSeparator" w:id="0">
    <w:p w14:paraId="72A4C522" w14:textId="77777777" w:rsidR="001A3444" w:rsidRDefault="001A3444" w:rsidP="00C2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FD70" w14:textId="77777777" w:rsidR="001A3444" w:rsidRDefault="001A3444" w:rsidP="00C27D56">
      <w:pPr>
        <w:spacing w:after="0" w:line="240" w:lineRule="auto"/>
      </w:pPr>
      <w:r>
        <w:separator/>
      </w:r>
    </w:p>
  </w:footnote>
  <w:footnote w:type="continuationSeparator" w:id="0">
    <w:p w14:paraId="3CB7DFA2" w14:textId="77777777" w:rsidR="001A3444" w:rsidRDefault="001A3444" w:rsidP="00C2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A2A"/>
    <w:multiLevelType w:val="multilevel"/>
    <w:tmpl w:val="FB4C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44704"/>
    <w:multiLevelType w:val="multilevel"/>
    <w:tmpl w:val="50C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B2"/>
    <w:rsid w:val="00157475"/>
    <w:rsid w:val="00171491"/>
    <w:rsid w:val="001A3444"/>
    <w:rsid w:val="001B01DE"/>
    <w:rsid w:val="0021486B"/>
    <w:rsid w:val="0026164C"/>
    <w:rsid w:val="003500A6"/>
    <w:rsid w:val="003E11C2"/>
    <w:rsid w:val="003F25BE"/>
    <w:rsid w:val="003F60A8"/>
    <w:rsid w:val="00431D46"/>
    <w:rsid w:val="00585E97"/>
    <w:rsid w:val="00604F3F"/>
    <w:rsid w:val="006B1CAB"/>
    <w:rsid w:val="007B2CD1"/>
    <w:rsid w:val="007C1EA6"/>
    <w:rsid w:val="007E1576"/>
    <w:rsid w:val="008C1614"/>
    <w:rsid w:val="00955DFE"/>
    <w:rsid w:val="009B5B01"/>
    <w:rsid w:val="00AF3CA6"/>
    <w:rsid w:val="00AF4972"/>
    <w:rsid w:val="00BB0A0A"/>
    <w:rsid w:val="00BB327D"/>
    <w:rsid w:val="00C27D56"/>
    <w:rsid w:val="00C43171"/>
    <w:rsid w:val="00C638C1"/>
    <w:rsid w:val="00CA7946"/>
    <w:rsid w:val="00CC04BD"/>
    <w:rsid w:val="00CC6078"/>
    <w:rsid w:val="00DB4443"/>
    <w:rsid w:val="00DB6DD7"/>
    <w:rsid w:val="00DF24F0"/>
    <w:rsid w:val="00E33FB9"/>
    <w:rsid w:val="00EC5AB0"/>
    <w:rsid w:val="00F218DE"/>
    <w:rsid w:val="00F32FD2"/>
    <w:rsid w:val="00FB269C"/>
    <w:rsid w:val="00FC4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B6A0"/>
  <w15:chartTrackingRefBased/>
  <w15:docId w15:val="{AA99E162-A13B-4FEA-84CD-9FDB06D3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7E15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E11C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FC4DB2"/>
    <w:rPr>
      <w:i/>
      <w:iCs/>
      <w:color w:val="4472C4" w:themeColor="accent1"/>
    </w:rPr>
  </w:style>
  <w:style w:type="character" w:styleId="Textoennegrita">
    <w:name w:val="Strong"/>
    <w:basedOn w:val="Fuentedeprrafopredeter"/>
    <w:uiPriority w:val="22"/>
    <w:qFormat/>
    <w:rsid w:val="001B01DE"/>
    <w:rPr>
      <w:b/>
      <w:bCs/>
    </w:rPr>
  </w:style>
  <w:style w:type="character" w:styleId="Hipervnculo">
    <w:name w:val="Hyperlink"/>
    <w:basedOn w:val="Fuentedeprrafopredeter"/>
    <w:uiPriority w:val="99"/>
    <w:unhideWhenUsed/>
    <w:rsid w:val="003E11C2"/>
    <w:rPr>
      <w:color w:val="0000FF"/>
      <w:u w:val="single"/>
    </w:rPr>
  </w:style>
  <w:style w:type="character" w:styleId="nfasis">
    <w:name w:val="Emphasis"/>
    <w:basedOn w:val="Fuentedeprrafopredeter"/>
    <w:uiPriority w:val="20"/>
    <w:qFormat/>
    <w:rsid w:val="003E11C2"/>
    <w:rPr>
      <w:i/>
      <w:iCs/>
    </w:rPr>
  </w:style>
  <w:style w:type="character" w:customStyle="1" w:styleId="Ttulo3Car">
    <w:name w:val="Título 3 Car"/>
    <w:basedOn w:val="Fuentedeprrafopredeter"/>
    <w:link w:val="Ttulo3"/>
    <w:uiPriority w:val="9"/>
    <w:rsid w:val="003E11C2"/>
    <w:rPr>
      <w:rFonts w:ascii="Times New Roman" w:eastAsia="Times New Roman" w:hAnsi="Times New Roman" w:cs="Times New Roman"/>
      <w:b/>
      <w:bCs/>
      <w:sz w:val="27"/>
      <w:szCs w:val="27"/>
      <w:lang w:eastAsia="es-MX"/>
    </w:rPr>
  </w:style>
  <w:style w:type="paragraph" w:customStyle="1" w:styleId="jsx-4098198752">
    <w:name w:val="jsx-4098198752"/>
    <w:basedOn w:val="Normal"/>
    <w:rsid w:val="003E11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CA79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27D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7D56"/>
  </w:style>
  <w:style w:type="paragraph" w:styleId="Piedepgina">
    <w:name w:val="footer"/>
    <w:basedOn w:val="Normal"/>
    <w:link w:val="PiedepginaCar"/>
    <w:uiPriority w:val="99"/>
    <w:unhideWhenUsed/>
    <w:rsid w:val="00C27D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D56"/>
  </w:style>
  <w:style w:type="character" w:styleId="Mencinsinresolver">
    <w:name w:val="Unresolved Mention"/>
    <w:basedOn w:val="Fuentedeprrafopredeter"/>
    <w:uiPriority w:val="99"/>
    <w:semiHidden/>
    <w:unhideWhenUsed/>
    <w:rsid w:val="00585E97"/>
    <w:rPr>
      <w:color w:val="605E5C"/>
      <w:shd w:val="clear" w:color="auto" w:fill="E1DFDD"/>
    </w:rPr>
  </w:style>
  <w:style w:type="character" w:customStyle="1" w:styleId="Ttulo2Car">
    <w:name w:val="Título 2 Car"/>
    <w:basedOn w:val="Fuentedeprrafopredeter"/>
    <w:link w:val="Ttulo2"/>
    <w:uiPriority w:val="9"/>
    <w:semiHidden/>
    <w:rsid w:val="007E1576"/>
    <w:rPr>
      <w:rFonts w:asciiTheme="majorHAnsi" w:eastAsiaTheme="majorEastAsia" w:hAnsiTheme="majorHAnsi" w:cstheme="majorBidi"/>
      <w:color w:val="2F5496" w:themeColor="accent1" w:themeShade="BF"/>
      <w:sz w:val="26"/>
      <w:szCs w:val="26"/>
    </w:rPr>
  </w:style>
  <w:style w:type="character" w:customStyle="1" w:styleId="symbol">
    <w:name w:val="symbol"/>
    <w:basedOn w:val="Fuentedeprrafopredeter"/>
    <w:rsid w:val="0095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8615">
      <w:bodyDiv w:val="1"/>
      <w:marLeft w:val="0"/>
      <w:marRight w:val="0"/>
      <w:marTop w:val="0"/>
      <w:marBottom w:val="0"/>
      <w:divBdr>
        <w:top w:val="none" w:sz="0" w:space="0" w:color="auto"/>
        <w:left w:val="none" w:sz="0" w:space="0" w:color="auto"/>
        <w:bottom w:val="none" w:sz="0" w:space="0" w:color="auto"/>
        <w:right w:val="none" w:sz="0" w:space="0" w:color="auto"/>
      </w:divBdr>
    </w:div>
    <w:div w:id="643968132">
      <w:bodyDiv w:val="1"/>
      <w:marLeft w:val="0"/>
      <w:marRight w:val="0"/>
      <w:marTop w:val="0"/>
      <w:marBottom w:val="0"/>
      <w:divBdr>
        <w:top w:val="none" w:sz="0" w:space="0" w:color="auto"/>
        <w:left w:val="none" w:sz="0" w:space="0" w:color="auto"/>
        <w:bottom w:val="none" w:sz="0" w:space="0" w:color="auto"/>
        <w:right w:val="none" w:sz="0" w:space="0" w:color="auto"/>
      </w:divBdr>
    </w:div>
    <w:div w:id="1761757022">
      <w:bodyDiv w:val="1"/>
      <w:marLeft w:val="0"/>
      <w:marRight w:val="0"/>
      <w:marTop w:val="0"/>
      <w:marBottom w:val="0"/>
      <w:divBdr>
        <w:top w:val="none" w:sz="0" w:space="0" w:color="auto"/>
        <w:left w:val="none" w:sz="0" w:space="0" w:color="auto"/>
        <w:bottom w:val="none" w:sz="0" w:space="0" w:color="auto"/>
        <w:right w:val="none" w:sz="0" w:space="0" w:color="auto"/>
      </w:divBdr>
    </w:div>
    <w:div w:id="1774088235">
      <w:bodyDiv w:val="1"/>
      <w:marLeft w:val="0"/>
      <w:marRight w:val="0"/>
      <w:marTop w:val="0"/>
      <w:marBottom w:val="0"/>
      <w:divBdr>
        <w:top w:val="none" w:sz="0" w:space="0" w:color="auto"/>
        <w:left w:val="none" w:sz="0" w:space="0" w:color="auto"/>
        <w:bottom w:val="none" w:sz="0" w:space="0" w:color="auto"/>
        <w:right w:val="none" w:sz="0" w:space="0" w:color="auto"/>
      </w:divBdr>
    </w:div>
    <w:div w:id="1913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educativauds.com.mx/assets/docs/libro/LEN/4c2c627e6c2b1011a753c24f2e679119-LC-LEN602%20ENFERMERIA%20GERONTOGERIATRICA.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7</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Ikler Carolina Mejia Rodriguez</dc:creator>
  <cp:keywords/>
  <dc:description/>
  <cp:lastModifiedBy>Ikler Carolina Mejia Rodriguez</cp:lastModifiedBy>
  <cp:revision>4</cp:revision>
  <dcterms:created xsi:type="dcterms:W3CDTF">2023-03-24T18:11:00Z</dcterms:created>
  <dcterms:modified xsi:type="dcterms:W3CDTF">2023-05-10T16:03:00Z</dcterms:modified>
</cp:coreProperties>
</file>