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90A7F" w14:textId="7E87CB05" w:rsidR="008D1C73" w:rsidRDefault="008D1C73" w:rsidP="00B07492">
      <w:pPr>
        <w:jc w:val="center"/>
        <w:rPr>
          <w:rFonts w:ascii="Arial" w:hAnsi="Arial" w:cs="Arial"/>
          <w:b/>
          <w:sz w:val="24"/>
        </w:rPr>
      </w:pPr>
    </w:p>
    <w:p w14:paraId="3A846CBD" w14:textId="77777777" w:rsidR="00AC15CA" w:rsidRDefault="00AC15CA" w:rsidP="00B07492">
      <w:pPr>
        <w:jc w:val="center"/>
        <w:rPr>
          <w:rFonts w:ascii="Arial" w:hAnsi="Arial" w:cs="Arial"/>
          <w:b/>
          <w:sz w:val="24"/>
        </w:rPr>
      </w:pPr>
    </w:p>
    <w:p w14:paraId="21266451" w14:textId="33847883" w:rsidR="00B07492" w:rsidRDefault="00CE2C64" w:rsidP="00CE2C64">
      <w:pPr>
        <w:jc w:val="center"/>
        <w:rPr>
          <w:rFonts w:ascii="Arial Black" w:hAnsi="Arial Black" w:cs="Arial"/>
          <w:b/>
          <w:sz w:val="28"/>
          <w:szCs w:val="20"/>
        </w:rPr>
      </w:pPr>
      <w:r>
        <w:rPr>
          <w:rFonts w:ascii="Arial Black" w:hAnsi="Arial Black" w:cs="Arial"/>
          <w:b/>
          <w:sz w:val="28"/>
          <w:szCs w:val="20"/>
        </w:rPr>
        <w:t>LICENCIATURA EN NUTRICIÓN</w:t>
      </w:r>
    </w:p>
    <w:p w14:paraId="7C101347" w14:textId="71BBD9FC" w:rsidR="008D1C73" w:rsidRDefault="008D1C73" w:rsidP="00CE2C64">
      <w:pPr>
        <w:jc w:val="center"/>
        <w:rPr>
          <w:rFonts w:ascii="Arial Black" w:hAnsi="Arial Black" w:cs="Arial"/>
          <w:b/>
          <w:sz w:val="28"/>
          <w:szCs w:val="20"/>
        </w:rPr>
      </w:pPr>
    </w:p>
    <w:p w14:paraId="4EA69CCB" w14:textId="77777777" w:rsidR="00401866" w:rsidRDefault="00401866" w:rsidP="00401866">
      <w:pPr>
        <w:rPr>
          <w:rFonts w:ascii="Arial Black" w:hAnsi="Arial Black" w:cs="Arial"/>
          <w:b/>
          <w:sz w:val="28"/>
          <w:szCs w:val="20"/>
        </w:rPr>
      </w:pPr>
    </w:p>
    <w:p w14:paraId="030F56F6" w14:textId="4D2332D1" w:rsidR="00AC15CA" w:rsidRDefault="00401866" w:rsidP="00CE2C64">
      <w:pPr>
        <w:jc w:val="center"/>
        <w:rPr>
          <w:rFonts w:ascii="Arial Black" w:hAnsi="Arial Black" w:cs="Arial"/>
          <w:b/>
          <w:sz w:val="28"/>
          <w:szCs w:val="20"/>
        </w:rPr>
      </w:pPr>
      <w:r>
        <w:rPr>
          <w:rFonts w:ascii="Arial Black" w:hAnsi="Arial Black" w:cs="Arial"/>
          <w:b/>
          <w:sz w:val="28"/>
          <w:szCs w:val="20"/>
        </w:rPr>
        <w:t>MICROBIOLOGÍA</w:t>
      </w:r>
    </w:p>
    <w:p w14:paraId="0F857198" w14:textId="77777777" w:rsidR="00401866" w:rsidRDefault="00401866" w:rsidP="00401866">
      <w:pPr>
        <w:rPr>
          <w:rFonts w:ascii="Arial Black" w:hAnsi="Arial Black" w:cs="Arial"/>
          <w:b/>
          <w:sz w:val="28"/>
          <w:szCs w:val="20"/>
        </w:rPr>
      </w:pPr>
    </w:p>
    <w:p w14:paraId="5FB65A87" w14:textId="77777777" w:rsidR="00401866" w:rsidRDefault="00401866" w:rsidP="00CE2C64">
      <w:pPr>
        <w:jc w:val="center"/>
        <w:rPr>
          <w:rFonts w:ascii="Arial Black" w:hAnsi="Arial Black" w:cs="Arial"/>
          <w:b/>
          <w:sz w:val="28"/>
          <w:szCs w:val="20"/>
        </w:rPr>
      </w:pPr>
    </w:p>
    <w:p w14:paraId="50F57D72" w14:textId="38EDB154" w:rsidR="00B07492" w:rsidRDefault="008D1C73" w:rsidP="008D1C73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RESUMEN</w:t>
      </w:r>
      <w:r w:rsidR="00F25657">
        <w:rPr>
          <w:rFonts w:ascii="Arial" w:hAnsi="Arial" w:cs="Arial"/>
          <w:b/>
          <w:sz w:val="28"/>
          <w:szCs w:val="20"/>
        </w:rPr>
        <w:t xml:space="preserve"> </w:t>
      </w:r>
      <w:r w:rsidR="00401866">
        <w:rPr>
          <w:rFonts w:ascii="Arial" w:hAnsi="Arial" w:cs="Arial"/>
          <w:b/>
          <w:sz w:val="28"/>
          <w:szCs w:val="20"/>
        </w:rPr>
        <w:t>UNIDAD II</w:t>
      </w:r>
    </w:p>
    <w:p w14:paraId="728539ED" w14:textId="7C0C28F6" w:rsidR="008D1C73" w:rsidRDefault="008D1C73" w:rsidP="008D1C73">
      <w:pPr>
        <w:jc w:val="center"/>
        <w:rPr>
          <w:rFonts w:ascii="Arial" w:hAnsi="Arial" w:cs="Arial"/>
          <w:b/>
          <w:sz w:val="28"/>
          <w:szCs w:val="20"/>
        </w:rPr>
      </w:pPr>
    </w:p>
    <w:p w14:paraId="798C6CE9" w14:textId="77777777" w:rsidR="008D1C73" w:rsidRDefault="008D1C73" w:rsidP="008D1C73">
      <w:pPr>
        <w:jc w:val="center"/>
        <w:rPr>
          <w:rFonts w:ascii="Arial" w:hAnsi="Arial" w:cs="Arial"/>
          <w:b/>
          <w:sz w:val="28"/>
          <w:szCs w:val="20"/>
        </w:rPr>
      </w:pPr>
    </w:p>
    <w:p w14:paraId="1B726C54" w14:textId="0FB28B17" w:rsidR="008D1C73" w:rsidRDefault="008D1C73" w:rsidP="008D1C73">
      <w:pPr>
        <w:jc w:val="center"/>
        <w:rPr>
          <w:rFonts w:ascii="Arial" w:hAnsi="Arial" w:cs="Arial"/>
          <w:b/>
          <w:sz w:val="28"/>
          <w:szCs w:val="20"/>
        </w:rPr>
      </w:pPr>
    </w:p>
    <w:p w14:paraId="4F8EAA27" w14:textId="54622224" w:rsidR="008D1C73" w:rsidRDefault="008D1C73" w:rsidP="008D1C73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 xml:space="preserve">DOCENTE: </w:t>
      </w:r>
      <w:r w:rsidR="00401866">
        <w:rPr>
          <w:rFonts w:ascii="Arial" w:hAnsi="Arial" w:cs="Arial"/>
          <w:b/>
          <w:sz w:val="28"/>
          <w:szCs w:val="20"/>
        </w:rPr>
        <w:t>RODRIGO MANUEL BRAVO LÓPEZ</w:t>
      </w:r>
    </w:p>
    <w:p w14:paraId="67FFA83D" w14:textId="55E62D1C" w:rsidR="008D1C73" w:rsidRDefault="008D1C73" w:rsidP="008D1C73">
      <w:pPr>
        <w:rPr>
          <w:rFonts w:ascii="Arial" w:hAnsi="Arial" w:cs="Arial"/>
          <w:b/>
          <w:sz w:val="28"/>
          <w:szCs w:val="20"/>
        </w:rPr>
      </w:pPr>
    </w:p>
    <w:p w14:paraId="7A5D7C29" w14:textId="77777777" w:rsidR="008D1C73" w:rsidRPr="008D1C73" w:rsidRDefault="008D1C73" w:rsidP="008D1C73">
      <w:pPr>
        <w:jc w:val="center"/>
        <w:rPr>
          <w:rFonts w:ascii="Arial" w:hAnsi="Arial" w:cs="Arial"/>
          <w:b/>
          <w:sz w:val="28"/>
          <w:szCs w:val="20"/>
        </w:rPr>
      </w:pPr>
    </w:p>
    <w:p w14:paraId="1B62CBCF" w14:textId="25F80442" w:rsidR="00CE2C64" w:rsidRDefault="008D1C73" w:rsidP="00B07492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ALUMNA</w:t>
      </w:r>
      <w:r w:rsidR="00E11C28">
        <w:rPr>
          <w:rFonts w:ascii="Arial" w:hAnsi="Arial" w:cs="Arial"/>
          <w:b/>
          <w:sz w:val="28"/>
          <w:szCs w:val="20"/>
        </w:rPr>
        <w:t>: Valentina Lucia Díaz Zequeda</w:t>
      </w:r>
    </w:p>
    <w:p w14:paraId="5C41DF99" w14:textId="77777777" w:rsidR="00CE2C64" w:rsidRDefault="00CE2C64" w:rsidP="00B07492">
      <w:pPr>
        <w:jc w:val="center"/>
        <w:rPr>
          <w:rFonts w:ascii="Arial" w:hAnsi="Arial" w:cs="Arial"/>
          <w:b/>
          <w:sz w:val="28"/>
          <w:szCs w:val="20"/>
        </w:rPr>
      </w:pPr>
    </w:p>
    <w:p w14:paraId="0711FABA" w14:textId="57CC72E8" w:rsidR="00CE2C64" w:rsidRDefault="00CE2C64" w:rsidP="00B07492">
      <w:pPr>
        <w:jc w:val="center"/>
        <w:rPr>
          <w:rFonts w:ascii="Arial" w:hAnsi="Arial" w:cs="Arial"/>
          <w:b/>
          <w:sz w:val="28"/>
          <w:szCs w:val="20"/>
        </w:rPr>
      </w:pPr>
    </w:p>
    <w:p w14:paraId="326AD460" w14:textId="77777777" w:rsidR="00CE2C64" w:rsidRDefault="00CE2C64" w:rsidP="00B07492">
      <w:pPr>
        <w:jc w:val="center"/>
        <w:rPr>
          <w:rFonts w:ascii="Arial" w:hAnsi="Arial" w:cs="Arial"/>
          <w:b/>
          <w:sz w:val="28"/>
          <w:szCs w:val="20"/>
        </w:rPr>
      </w:pPr>
    </w:p>
    <w:p w14:paraId="4E2D0211" w14:textId="77777777" w:rsidR="00DD44A9" w:rsidRDefault="00DD44A9" w:rsidP="00401866">
      <w:pPr>
        <w:rPr>
          <w:rFonts w:ascii="Arial" w:hAnsi="Arial" w:cs="Arial"/>
          <w:b/>
          <w:sz w:val="32"/>
        </w:rPr>
      </w:pPr>
    </w:p>
    <w:p w14:paraId="3F8D0C4D" w14:textId="21130255" w:rsidR="00CE2C64" w:rsidRDefault="00401866" w:rsidP="00CE2C6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17 FEBRERO </w:t>
      </w:r>
      <w:r w:rsidR="00CE2C64">
        <w:rPr>
          <w:rFonts w:ascii="Arial" w:hAnsi="Arial" w:cs="Arial"/>
          <w:b/>
          <w:sz w:val="32"/>
        </w:rPr>
        <w:t>202</w:t>
      </w:r>
      <w:r>
        <w:rPr>
          <w:rFonts w:ascii="Arial" w:hAnsi="Arial" w:cs="Arial"/>
          <w:b/>
          <w:sz w:val="32"/>
        </w:rPr>
        <w:t>3</w:t>
      </w:r>
    </w:p>
    <w:p w14:paraId="2641AAF4" w14:textId="40480C1C" w:rsidR="00CE2C64" w:rsidRDefault="00CE2C64" w:rsidP="00CE2C64">
      <w:pPr>
        <w:jc w:val="center"/>
        <w:rPr>
          <w:rFonts w:ascii="Arial" w:hAnsi="Arial" w:cs="Arial"/>
          <w:b/>
          <w:sz w:val="32"/>
        </w:rPr>
      </w:pPr>
    </w:p>
    <w:p w14:paraId="2705743A" w14:textId="77777777" w:rsidR="00CE2C64" w:rsidRDefault="00CE2C64" w:rsidP="00CE2C64">
      <w:pPr>
        <w:jc w:val="center"/>
        <w:rPr>
          <w:rFonts w:ascii="Arial" w:hAnsi="Arial" w:cs="Arial"/>
          <w:b/>
          <w:sz w:val="32"/>
        </w:rPr>
      </w:pPr>
    </w:p>
    <w:p w14:paraId="275945E0" w14:textId="26DA673C" w:rsidR="00CE2C64" w:rsidRPr="00CF7081" w:rsidRDefault="00CE2C64" w:rsidP="00CF70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48CECF" w14:textId="5A9E0D67" w:rsidR="00A76C49" w:rsidRDefault="00A76C49" w:rsidP="00CF70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6EA729A" w14:textId="7A34E70A" w:rsidR="00401866" w:rsidRPr="00E11C28" w:rsidRDefault="00E11C28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Style w:val="nfasis"/>
          <w:rFonts w:ascii="Arial" w:hAnsi="Arial" w:cs="Arial"/>
          <w:b/>
          <w:bCs/>
          <w:i w:val="0"/>
          <w:color w:val="000000" w:themeColor="text1"/>
        </w:rPr>
      </w:pPr>
      <w:proofErr w:type="spellStart"/>
      <w:r>
        <w:rPr>
          <w:rStyle w:val="nfasis"/>
          <w:rFonts w:ascii="Arial" w:hAnsi="Arial" w:cs="Arial"/>
          <w:b/>
          <w:bCs/>
          <w:i w:val="0"/>
          <w:color w:val="000000" w:themeColor="text1"/>
        </w:rPr>
        <w:t>Alternaria</w:t>
      </w:r>
      <w:proofErr w:type="spellEnd"/>
    </w:p>
    <w:p w14:paraId="6329DAC7" w14:textId="687674B0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Style w:val="nfasis"/>
          <w:rFonts w:ascii="Arial" w:hAnsi="Arial" w:cs="Arial"/>
          <w:color w:val="000000" w:themeColor="text1"/>
        </w:rPr>
        <w:t> </w:t>
      </w:r>
      <w:r w:rsidRPr="00401866">
        <w:rPr>
          <w:rFonts w:ascii="Arial" w:hAnsi="Arial" w:cs="Arial"/>
          <w:color w:val="000000" w:themeColor="text1"/>
        </w:rPr>
        <w:t>Es un hongo filamentoso, saprofito, perteneciente al filo Ascomycota y al grupo de los dematiáceos, caracterizados por presentar una coloración oscura.</w:t>
      </w:r>
    </w:p>
    <w:p w14:paraId="1ED2E63A" w14:textId="17C3AC18" w:rsidR="00E11C28" w:rsidRDefault="00401866" w:rsidP="00E11C28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Microscópicamente se observan conidióforos simples, tabicado</w:t>
      </w:r>
      <w:r w:rsidR="00E11C28">
        <w:rPr>
          <w:rFonts w:ascii="Arial" w:hAnsi="Arial" w:cs="Arial"/>
          <w:color w:val="000000" w:themeColor="text1"/>
        </w:rPr>
        <w:t>s, de forma alargada u ovoide.</w:t>
      </w:r>
    </w:p>
    <w:p w14:paraId="57BAF176" w14:textId="1D3B130A" w:rsidR="00401866" w:rsidRPr="00401866" w:rsidRDefault="00401866" w:rsidP="00E11C28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La reproducción es por gemación de la célula apical, a partir de la cual se genera un nuevo conidio, formándose así largas cadenas de conidios.</w:t>
      </w:r>
    </w:p>
    <w:p w14:paraId="20BEB4F0" w14:textId="2A9C4616" w:rsidR="00E11C28" w:rsidRDefault="00401866" w:rsidP="00E11C28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Las colonias son de crecimient</w:t>
      </w:r>
      <w:r w:rsidR="00E11C28">
        <w:rPr>
          <w:rFonts w:ascii="Arial" w:hAnsi="Arial" w:cs="Arial"/>
          <w:color w:val="000000" w:themeColor="text1"/>
        </w:rPr>
        <w:t xml:space="preserve">o rápido (tres o cuatro días) </w:t>
      </w:r>
    </w:p>
    <w:p w14:paraId="2CC62465" w14:textId="728A2BC5" w:rsidR="00401866" w:rsidRPr="00401866" w:rsidRDefault="00E11C28" w:rsidP="00E11C28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</w:t>
      </w:r>
      <w:r w:rsidRPr="00401866">
        <w:rPr>
          <w:rFonts w:ascii="Arial" w:hAnsi="Arial" w:cs="Arial"/>
          <w:color w:val="000000" w:themeColor="text1"/>
        </w:rPr>
        <w:t>acroscópicamente</w:t>
      </w:r>
      <w:r w:rsidR="00401866" w:rsidRPr="00401866">
        <w:rPr>
          <w:rFonts w:ascii="Arial" w:hAnsi="Arial" w:cs="Arial"/>
          <w:color w:val="000000" w:themeColor="text1"/>
        </w:rPr>
        <w:t xml:space="preserve"> presentan un aspecto velloso, al principio de color gris, después adquieren tonos negros oliváceos en el centro y reverso y con un borde gris blanquecino que rodea la colonia.</w:t>
      </w:r>
    </w:p>
    <w:p w14:paraId="3CA2B890" w14:textId="197C7991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401866">
        <w:rPr>
          <w:rFonts w:ascii="Arial" w:hAnsi="Arial" w:cs="Arial"/>
          <w:b/>
          <w:bCs/>
          <w:color w:val="000000" w:themeColor="text1"/>
        </w:rPr>
        <w:t>Reservorio</w:t>
      </w:r>
    </w:p>
    <w:p w14:paraId="15A338F3" w14:textId="105F6B7E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Suelo, vegetales (madera enmohecida o vegetales en descomposición), alimentos (fruta fresca, cereales, frutos secos, hortalizas), fómites.</w:t>
      </w:r>
    </w:p>
    <w:p w14:paraId="31CC887D" w14:textId="39BE2A3D" w:rsidR="00401866" w:rsidRPr="00401866" w:rsidRDefault="00E11C28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975206" wp14:editId="261191B4">
            <wp:simplePos x="0" y="0"/>
            <wp:positionH relativeFrom="page">
              <wp:posOffset>4255135</wp:posOffset>
            </wp:positionH>
            <wp:positionV relativeFrom="paragraph">
              <wp:posOffset>259715</wp:posOffset>
            </wp:positionV>
            <wp:extent cx="2859584" cy="1866900"/>
            <wp:effectExtent l="0" t="0" r="0" b="0"/>
            <wp:wrapNone/>
            <wp:docPr id="3" name="Imagen 3" descr="Alternar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ernar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84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866" w:rsidRPr="00401866">
        <w:rPr>
          <w:rFonts w:ascii="Arial" w:hAnsi="Arial" w:cs="Arial"/>
          <w:color w:val="000000" w:themeColor="text1"/>
        </w:rPr>
        <w:t>Hospedadores</w:t>
      </w:r>
    </w:p>
    <w:p w14:paraId="330EE713" w14:textId="240B8B28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Humanos y animales</w:t>
      </w:r>
    </w:p>
    <w:p w14:paraId="5DC3A30F" w14:textId="77777777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401866">
        <w:rPr>
          <w:rFonts w:ascii="Arial" w:hAnsi="Arial" w:cs="Arial"/>
          <w:b/>
          <w:bCs/>
          <w:color w:val="000000" w:themeColor="text1"/>
        </w:rPr>
        <w:t>Dosis Infectiva Mínima (DIM)</w:t>
      </w:r>
    </w:p>
    <w:p w14:paraId="5C2A0B4A" w14:textId="69E6404A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Se desconoce en la actualidad.</w:t>
      </w:r>
    </w:p>
    <w:p w14:paraId="49455529" w14:textId="77777777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401866">
        <w:rPr>
          <w:rFonts w:ascii="Arial" w:hAnsi="Arial" w:cs="Arial"/>
          <w:b/>
          <w:bCs/>
          <w:color w:val="000000" w:themeColor="text1"/>
        </w:rPr>
        <w:t>Vías de entrada</w:t>
      </w:r>
    </w:p>
    <w:p w14:paraId="67F93E2E" w14:textId="4F343081" w:rsidR="00401866" w:rsidRPr="00401866" w:rsidRDefault="00401866" w:rsidP="00401866">
      <w:pPr>
        <w:pStyle w:val="NormalWeb"/>
        <w:shd w:val="clear" w:color="auto" w:fill="FFFFFF"/>
        <w:spacing w:after="75" w:line="276" w:lineRule="auto"/>
        <w:jc w:val="both"/>
        <w:rPr>
          <w:rFonts w:ascii="Arial" w:hAnsi="Arial" w:cs="Arial"/>
          <w:color w:val="000000" w:themeColor="text1"/>
        </w:rPr>
      </w:pPr>
      <w:r w:rsidRPr="00401866">
        <w:rPr>
          <w:rFonts w:ascii="Arial" w:hAnsi="Arial" w:cs="Arial"/>
          <w:color w:val="000000" w:themeColor="text1"/>
        </w:rPr>
        <w:t>Resp</w:t>
      </w:r>
      <w:r w:rsidR="00E11C28">
        <w:rPr>
          <w:rFonts w:ascii="Arial" w:hAnsi="Arial" w:cs="Arial"/>
          <w:color w:val="000000" w:themeColor="text1"/>
        </w:rPr>
        <w:t>iratoria. Percutánea. Digestiva</w:t>
      </w:r>
    </w:p>
    <w:p w14:paraId="4054CBC4" w14:textId="64639E1C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</w:p>
    <w:p w14:paraId="4E229D1E" w14:textId="20F267E2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</w:p>
    <w:p w14:paraId="0E8816BB" w14:textId="15DCBE4E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</w:p>
    <w:p w14:paraId="507D7CEB" w14:textId="792E2141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</w:p>
    <w:p w14:paraId="79BEAB4D" w14:textId="22BEB05F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</w:p>
    <w:p w14:paraId="0880E8AF" w14:textId="77777777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 w:themeColor="text1"/>
        </w:rPr>
      </w:pPr>
    </w:p>
    <w:p w14:paraId="18B6B74C" w14:textId="26BA7794" w:rsidR="00401866" w:rsidRPr="00401866" w:rsidRDefault="00401866" w:rsidP="00086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8A38DD" w14:textId="763E89DE" w:rsidR="00401866" w:rsidRPr="00401866" w:rsidRDefault="00401866" w:rsidP="00086CA9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401866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Aspergillus</w:t>
      </w:r>
    </w:p>
    <w:p w14:paraId="583BFB3D" w14:textId="10223B17" w:rsidR="00401866" w:rsidRPr="00401866" w:rsidRDefault="00401866" w:rsidP="00086CA9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7540E91" w14:textId="77777777" w:rsidR="00E11C28" w:rsidRDefault="00401866" w:rsidP="00086CA9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>La aspergilosis es una infección causada por el </w:t>
      </w:r>
      <w:r w:rsidRPr="00401866">
        <w:rPr>
          <w:rStyle w:val="nfasis"/>
          <w:rFonts w:ascii="Arial" w:hAnsi="Arial" w:cs="Arial"/>
          <w:color w:val="000000"/>
          <w:sz w:val="24"/>
          <w:szCs w:val="24"/>
          <w:shd w:val="clear" w:color="auto" w:fill="FFFFFF"/>
        </w:rPr>
        <w:t>Aspergillus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un tipo de moho (hongo) común que vive en ambientes interiores y exteriores. </w:t>
      </w:r>
    </w:p>
    <w:p w14:paraId="115DE878" w14:textId="77777777" w:rsidR="00E11C28" w:rsidRPr="00E11C28" w:rsidRDefault="00401866" w:rsidP="00E11C28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La mayoría de las personas inhalan esporas de </w:t>
      </w:r>
      <w:r w:rsidRPr="00E11C28">
        <w:rPr>
          <w:rStyle w:val="nfasis"/>
          <w:rFonts w:ascii="Arial" w:hAnsi="Arial" w:cs="Arial"/>
          <w:color w:val="000000"/>
          <w:sz w:val="24"/>
          <w:szCs w:val="24"/>
          <w:shd w:val="clear" w:color="auto" w:fill="FFFFFF"/>
        </w:rPr>
        <w:t>Aspergillus</w:t>
      </w:r>
      <w:r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 todos los días sin que llegu</w:t>
      </w:r>
      <w:r w:rsidR="00E11C28"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en a enfermarse</w:t>
      </w:r>
    </w:p>
    <w:p w14:paraId="2F472D28" w14:textId="7A0807BA" w:rsidR="00E11C28" w:rsidRPr="00E11C28" w:rsidRDefault="00E11C28" w:rsidP="00E11C28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="00401866"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ersonas con el sistema inmunitario debilitado o con enfermedades pulmonares están en mayor riesgo de presentar problemas de salud por causa del </w:t>
      </w:r>
      <w:r w:rsidR="00401866" w:rsidRPr="00E11C28">
        <w:rPr>
          <w:rStyle w:val="nfasis"/>
          <w:rFonts w:ascii="Arial" w:hAnsi="Arial" w:cs="Arial"/>
          <w:color w:val="000000"/>
          <w:sz w:val="24"/>
          <w:szCs w:val="24"/>
          <w:shd w:val="clear" w:color="auto" w:fill="FFFFFF"/>
        </w:rPr>
        <w:t>Aspergillus</w:t>
      </w:r>
      <w:r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552A84F5" w14:textId="0B0AF7F9" w:rsidR="00401866" w:rsidRPr="00E11C28" w:rsidRDefault="00401866" w:rsidP="00E11C28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Los tipos de problemas de salud causados por el </w:t>
      </w:r>
      <w:r w:rsidRPr="00E11C28">
        <w:rPr>
          <w:rStyle w:val="nfasis"/>
          <w:rFonts w:ascii="Arial" w:hAnsi="Arial" w:cs="Arial"/>
          <w:color w:val="000000"/>
          <w:sz w:val="24"/>
          <w:szCs w:val="24"/>
          <w:shd w:val="clear" w:color="auto" w:fill="FFFFFF"/>
        </w:rPr>
        <w:t>Aspergillus</w:t>
      </w:r>
      <w:r w:rsidRPr="00E11C28">
        <w:rPr>
          <w:rFonts w:ascii="Arial" w:hAnsi="Arial" w:cs="Arial"/>
          <w:color w:val="000000"/>
          <w:sz w:val="24"/>
          <w:szCs w:val="24"/>
          <w:shd w:val="clear" w:color="auto" w:fill="FFFFFF"/>
        </w:rPr>
        <w:t> incluyen reacciones alérgicas e infecciones en los pulmones y otros órganos.</w:t>
      </w:r>
    </w:p>
    <w:p w14:paraId="3ED7B26C" w14:textId="465E8EB9" w:rsidR="00E11C28" w:rsidRPr="00E11C28" w:rsidRDefault="00E11C28" w:rsidP="00E11C28">
      <w:pPr>
        <w:pStyle w:val="Prrafodelista"/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E11C2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TIPOS DE ASPERGILOSIS </w:t>
      </w:r>
    </w:p>
    <w:p w14:paraId="5B3B7C13" w14:textId="45FE0B8E" w:rsidR="00401866" w:rsidRPr="00401866" w:rsidRDefault="00401866" w:rsidP="004018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sz w:val="24"/>
          <w:szCs w:val="24"/>
          <w:shd w:val="clear" w:color="auto" w:fill="FFFFFF"/>
        </w:rPr>
        <w:t>Aspergilosis broncopulmonar alérgica (ABPA)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causa inflamación en los pulmones y síntomas de alergia como tos y sibilancias, pero no provoca una infección. </w:t>
      </w:r>
    </w:p>
    <w:p w14:paraId="1413D346" w14:textId="3C52A60D" w:rsidR="00401866" w:rsidRPr="00401866" w:rsidRDefault="00401866" w:rsidP="004018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sz w:val="24"/>
          <w:szCs w:val="24"/>
          <w:shd w:val="clear" w:color="auto" w:fill="FFFFFF"/>
        </w:rPr>
        <w:t>Sinusitis alérgica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 causa inflamación y síntomas de infección en los senos paranasales (secreción nasal, congestión nasal, dolor de cabeza), pero no provoca una infección. </w:t>
      </w:r>
    </w:p>
    <w:p w14:paraId="579CED42" w14:textId="49B9097A" w:rsidR="00401866" w:rsidRPr="00401866" w:rsidRDefault="00401866" w:rsidP="0040186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sz w:val="24"/>
          <w:szCs w:val="24"/>
          <w:shd w:val="clear" w:color="auto" w:fill="FFFFFF"/>
        </w:rPr>
        <w:t>Aspergiloma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también llamado “masa de hongos se forma en los pulmones o los senos paranasales, pero que por lo general no se propaga a otras partes del cuerpo. </w:t>
      </w:r>
    </w:p>
    <w:p w14:paraId="60C2A3C4" w14:textId="1D0710DD" w:rsidR="00DE7E97" w:rsidRPr="00DE7E97" w:rsidRDefault="00E11C28" w:rsidP="00DE7E9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F76BBC2" wp14:editId="408B8DD6">
            <wp:simplePos x="0" y="0"/>
            <wp:positionH relativeFrom="margin">
              <wp:align>center</wp:align>
            </wp:positionH>
            <wp:positionV relativeFrom="paragraph">
              <wp:posOffset>843280</wp:posOffset>
            </wp:positionV>
            <wp:extent cx="2038350" cy="1525883"/>
            <wp:effectExtent l="0" t="0" r="0" b="0"/>
            <wp:wrapTopAndBottom/>
            <wp:docPr id="6" name="Imagen 6" descr="Qué es el hongo Aspergillu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el hongo Aspergillus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1866" w:rsidRPr="00401866">
        <w:rPr>
          <w:rFonts w:ascii="Arial" w:hAnsi="Arial" w:cs="Arial"/>
          <w:b/>
          <w:bCs/>
          <w:sz w:val="24"/>
          <w:szCs w:val="24"/>
          <w:shd w:val="clear" w:color="auto" w:fill="FFFFFF"/>
        </w:rPr>
        <w:t>Aspergilosis</w:t>
      </w:r>
      <w:proofErr w:type="spellEnd"/>
      <w:r w:rsidR="00401866" w:rsidRPr="00401866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pulmonar crónica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 A</w:t>
      </w:r>
      <w:r w:rsidR="00401866"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>fección de larga duración (3 meses o más) en la cual el </w:t>
      </w:r>
      <w:r w:rsidR="00401866" w:rsidRPr="00401866">
        <w:rPr>
          <w:rFonts w:ascii="Arial" w:hAnsi="Arial" w:cs="Arial"/>
          <w:i/>
          <w:iCs/>
          <w:sz w:val="24"/>
          <w:szCs w:val="24"/>
          <w:shd w:val="clear" w:color="auto" w:fill="FFFFFF"/>
        </w:rPr>
        <w:t>Aspergillus</w:t>
      </w:r>
      <w:r w:rsidR="00401866"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> puede cau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sar cavidades en los pulmones, t</w:t>
      </w:r>
      <w:r w:rsidR="00401866"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ambién se pueden formar una o más masas de hongos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aspergilomas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 en los pulmones.</w:t>
      </w:r>
    </w:p>
    <w:p w14:paraId="68189B94" w14:textId="1D20395E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40186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Botrytis</w:t>
      </w:r>
      <w:proofErr w:type="spellEnd"/>
    </w:p>
    <w:p w14:paraId="77C11648" w14:textId="77777777" w:rsidR="00401866" w:rsidRDefault="00401866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2E7127E" w14:textId="6E3D3BA9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botrytis, se trata de una de las enfermedades más frecuentes en los cultivos hortícolas, causada por el hongo </w:t>
      </w:r>
      <w:proofErr w:type="spellStart"/>
      <w:r w:rsid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necrotrófico</w:t>
      </w:r>
      <w:proofErr w:type="spellEnd"/>
      <w:r w:rsid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Botrytis</w:t>
      </w:r>
      <w:proofErr w:type="spellEnd"/>
      <w:r w:rsid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cinérea, t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>ambién es conocida como moho gris o podredumbre gris.</w:t>
      </w:r>
    </w:p>
    <w:p w14:paraId="3857B82C" w14:textId="6A4596DC" w:rsidR="00401866" w:rsidRPr="00401866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DE7E97">
        <w:rPr>
          <w:rFonts w:ascii="Arial" w:hAnsi="Arial" w:cs="Arial"/>
          <w:color w:val="000000"/>
          <w:sz w:val="24"/>
          <w:szCs w:val="24"/>
          <w:highlight w:val="yellow"/>
          <w:shd w:val="clear" w:color="auto" w:fill="FFFFFF"/>
        </w:rPr>
        <w:t>CAUSAS</w:t>
      </w:r>
    </w:p>
    <w:p w14:paraId="5A9BDE13" w14:textId="69AFB3D2" w:rsidR="00401866" w:rsidRPr="00DE7E97" w:rsidRDefault="00DE7E97" w:rsidP="00DE7E97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401866"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e desarrolla en climas suaves (entre 10 y 25ºC) y húmedos, siendo los periodos de lluvias un gran peligro también para la aparición, así como condiciones de poca luz.</w:t>
      </w:r>
    </w:p>
    <w:p w14:paraId="1FC3A95A" w14:textId="2F708D27" w:rsidR="00401866" w:rsidRPr="00DE7E97" w:rsidRDefault="00DE7E97" w:rsidP="00DE7E97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L</w:t>
      </w:r>
      <w:r w:rsidR="00401866"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as esporas de este hongo aprovechan cualquier herida producida en la planta para así penetrar en su interior y germinar finalmente cuando se dan las condiciones de poca luz y humedad mencionadas anteriormente.</w:t>
      </w:r>
    </w:p>
    <w:p w14:paraId="304492A0" w14:textId="49397DF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1B9CF0D" w14:textId="7BDFB4E1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7E97">
        <w:rPr>
          <w:rFonts w:ascii="Arial" w:hAnsi="Arial" w:cs="Arial"/>
          <w:color w:val="000000"/>
          <w:sz w:val="24"/>
          <w:szCs w:val="24"/>
          <w:highlight w:val="yellow"/>
          <w:shd w:val="clear" w:color="auto" w:fill="FFFFFF"/>
        </w:rPr>
        <w:t>Síntomas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60491823" w14:textId="4EB372DE" w:rsidR="00401866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</w:t>
      </w:r>
      <w:r w:rsidR="00401866"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 hongo se activa y afecta a los tejidos de las plantas sanas provoca la pudrición o necrosis de los tejidos infectados, mostrando síntomas como una pelusa blanquecina en su estado inicial y como un polvillo grisáceo en estados avanzados.  </w:t>
      </w:r>
    </w:p>
    <w:p w14:paraId="1B648E82" w14:textId="1E0D7F4D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21C0985" w14:textId="06D97129" w:rsidR="00DE7E97" w:rsidRPr="00401866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691CF9A" wp14:editId="2A37AC80">
            <wp:simplePos x="0" y="0"/>
            <wp:positionH relativeFrom="column">
              <wp:posOffset>-680244</wp:posOffset>
            </wp:positionH>
            <wp:positionV relativeFrom="paragraph">
              <wp:posOffset>161925</wp:posOffset>
            </wp:positionV>
            <wp:extent cx="2618899" cy="1790700"/>
            <wp:effectExtent l="19050" t="0" r="10160" b="533400"/>
            <wp:wrapNone/>
            <wp:docPr id="7" name="Imagen 7" descr="Botrytis: el enemigo del campo - Cosemar Oz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trytis: el enemigo del campo - Cosemar Ozo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11" cy="179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802D" w14:textId="21ABA852" w:rsidR="00401866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3C63237" wp14:editId="01DC2B2F">
            <wp:simplePos x="0" y="0"/>
            <wp:positionH relativeFrom="column">
              <wp:posOffset>2872740</wp:posOffset>
            </wp:positionH>
            <wp:positionV relativeFrom="paragraph">
              <wp:posOffset>13335</wp:posOffset>
            </wp:positionV>
            <wp:extent cx="2565400" cy="1924050"/>
            <wp:effectExtent l="19050" t="0" r="25400" b="571500"/>
            <wp:wrapNone/>
            <wp:docPr id="8" name="Imagen 8" descr="Un Discurso Sobre el Botrytis en la Fresa y la Mora (Frambuesa). - Fresas y  Moras - ANR B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Discurso Sobre el Botrytis en la Fresa y la Mora (Frambuesa). - Fresas y  Moras - ANR Blog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E6CC8" w14:textId="1BAB76E5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E7742C0" w14:textId="01A7E93E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1326E63" w14:textId="76C19CCF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CA9B106" w14:textId="14F92EE4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688901C" w14:textId="300D4D40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9596A3E" w14:textId="464D85C5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711A7B7" w14:textId="6B5BE674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FA4DB37" w14:textId="327A9630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3E074AC" w14:textId="74E8BE07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FCF00B1" w14:textId="635A3A60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77E57EF" w14:textId="77777777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76BB079" w14:textId="77777777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36EBFE0" w14:textId="7BB31151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/>
        <w:jc w:val="both"/>
        <w:rPr>
          <w:rStyle w:val="nfasis"/>
          <w:rFonts w:ascii="Arial" w:hAnsi="Arial" w:cs="Arial"/>
          <w:b/>
          <w:bCs/>
          <w:i w:val="0"/>
          <w:iCs w:val="0"/>
          <w:color w:val="000000" w:themeColor="text1"/>
        </w:rPr>
      </w:pPr>
      <w:r w:rsidRPr="00401866">
        <w:rPr>
          <w:rStyle w:val="nfasis"/>
          <w:rFonts w:ascii="Arial" w:hAnsi="Arial" w:cs="Arial"/>
          <w:b/>
          <w:bCs/>
          <w:i w:val="0"/>
          <w:iCs w:val="0"/>
          <w:color w:val="000000" w:themeColor="text1"/>
        </w:rPr>
        <w:t>Cladosporium</w:t>
      </w:r>
    </w:p>
    <w:p w14:paraId="1FAC5D25" w14:textId="77777777" w:rsidR="00401866" w:rsidRPr="00401866" w:rsidRDefault="00401866" w:rsidP="00401866">
      <w:pPr>
        <w:pStyle w:val="NormalWeb"/>
        <w:shd w:val="clear" w:color="auto" w:fill="FFFFFF"/>
        <w:spacing w:before="0" w:beforeAutospacing="0" w:after="75" w:afterAutospacing="0"/>
        <w:jc w:val="both"/>
        <w:rPr>
          <w:rStyle w:val="nfasis"/>
          <w:rFonts w:ascii="Arial" w:hAnsi="Arial" w:cs="Arial"/>
          <w:b/>
          <w:bCs/>
          <w:i w:val="0"/>
          <w:iCs w:val="0"/>
          <w:color w:val="666666"/>
        </w:rPr>
      </w:pPr>
    </w:p>
    <w:p w14:paraId="3EE17EB7" w14:textId="79260A86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>Cladosporium</w:t>
      </w:r>
      <w:r w:rsidRPr="00401866">
        <w:rPr>
          <w:i/>
          <w:iCs/>
          <w:color w:val="000000"/>
          <w:sz w:val="24"/>
          <w:szCs w:val="24"/>
          <w:shd w:val="clear" w:color="auto" w:fill="FFFFFF"/>
        </w:rPr>
        <w:t> </w:t>
      </w:r>
      <w:r w:rsidRPr="00401866">
        <w:rPr>
          <w:rFonts w:ascii="Arial" w:hAnsi="Arial" w:cs="Arial"/>
          <w:color w:val="000000"/>
          <w:sz w:val="24"/>
          <w:szCs w:val="24"/>
          <w:shd w:val="clear" w:color="auto" w:fill="FFFFFF"/>
        </w:rPr>
        <w:t>es un hongo filamentoso, perteneciente al filo Ascomycota y al grupo de los dematiáceos, caracterizados por presentar una coloración oscura. </w:t>
      </w:r>
    </w:p>
    <w:p w14:paraId="4A7970F5" w14:textId="77777777" w:rsidR="00DE7E97" w:rsidRPr="00DE7E97" w:rsidRDefault="00401866" w:rsidP="00DE7E97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Microscópicamente presenta hifas finas, septadas, ramificadas de color hialino a marrón.</w:t>
      </w:r>
    </w:p>
    <w:p w14:paraId="6BC719CE" w14:textId="2FEF4F9B" w:rsidR="00401866" w:rsidRPr="00DE7E97" w:rsidRDefault="00401866" w:rsidP="00DE7E97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Los conidios se forman por gemación sucesiva del conidio anterior, estando el conidio más joven y pequeño al final de la cadena. </w:t>
      </w:r>
    </w:p>
    <w:p w14:paraId="5035E02E" w14:textId="1B0FF4CC" w:rsidR="00401866" w:rsidRPr="00DE7E97" w:rsidRDefault="00401866" w:rsidP="00DE7E97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7E97">
        <w:rPr>
          <w:rFonts w:ascii="Arial" w:hAnsi="Arial" w:cs="Arial"/>
          <w:color w:val="000000"/>
          <w:sz w:val="24"/>
          <w:szCs w:val="24"/>
          <w:shd w:val="clear" w:color="auto" w:fill="FFFFFF"/>
        </w:rPr>
        <w:t>Macroscópicamente forma colonias aterciopeladas, pulverulentas o vellosas, con pliegues radiales, de color blanco o crema que tienden a oscurecerse en tonos verde oliva y, a veces, gris verdoso o marrones.</w:t>
      </w:r>
    </w:p>
    <w:p w14:paraId="5C11AE94" w14:textId="6A3DEFEB" w:rsidR="00401866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323D298" wp14:editId="3FDF1661">
            <wp:simplePos x="0" y="0"/>
            <wp:positionH relativeFrom="margin">
              <wp:posOffset>3749039</wp:posOffset>
            </wp:positionH>
            <wp:positionV relativeFrom="paragraph">
              <wp:posOffset>212089</wp:posOffset>
            </wp:positionV>
            <wp:extent cx="2390775" cy="2390775"/>
            <wp:effectExtent l="0" t="0" r="9525" b="9525"/>
            <wp:wrapNone/>
            <wp:docPr id="9" name="Imagen 9" descr="Compatibilidad de Cladosporium cladosporioides con tres insecticidas  biológ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atibilidad de Cladosporium cladosporioides con tres insecticidas  biológic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D6FB852" wp14:editId="6D4BEA1D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3219450" cy="2414588"/>
            <wp:effectExtent l="0" t="0" r="0" b="5080"/>
            <wp:wrapTopAndBottom/>
            <wp:docPr id="10" name="Imagen 10" descr="Cladosporium cucumerinum · NaturaLista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adosporium cucumerinum · NaturaLista Mex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0AD8F" w14:textId="5A526A82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894F467" w14:textId="32F09375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255B749" w14:textId="35F557B1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031DEF8" w14:textId="34439661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FECC941" w14:textId="59F17710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F718059" w14:textId="77777777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10CC210" w14:textId="6529F1EC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532C5A0" w14:textId="5C89B6E0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A398DCA" w14:textId="77777777" w:rsidR="00DE7E97" w:rsidRDefault="00DE7E97" w:rsidP="0040186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8BA8BC5" w14:textId="2D7DD619" w:rsid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Fusarium</w:t>
      </w:r>
    </w:p>
    <w:p w14:paraId="4F8B5473" w14:textId="77777777" w:rsid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7A194763" w14:textId="635C8A67" w:rsidR="00DE7E97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1866">
        <w:rPr>
          <w:rFonts w:ascii="Arial" w:hAnsi="Arial" w:cs="Arial"/>
          <w:sz w:val="24"/>
          <w:szCs w:val="24"/>
        </w:rPr>
        <w:t xml:space="preserve">Fusarium es un género de hongos de distribución universal, ubicuos y con gran importancia económica ya que son habituales </w:t>
      </w:r>
      <w:proofErr w:type="spellStart"/>
      <w:r w:rsidRPr="00401866">
        <w:rPr>
          <w:rFonts w:ascii="Arial" w:hAnsi="Arial" w:cs="Arial"/>
          <w:sz w:val="24"/>
          <w:szCs w:val="24"/>
        </w:rPr>
        <w:t>fitopatógenos</w:t>
      </w:r>
      <w:proofErr w:type="spellEnd"/>
      <w:r w:rsidRPr="00401866">
        <w:rPr>
          <w:rFonts w:ascii="Arial" w:hAnsi="Arial" w:cs="Arial"/>
          <w:sz w:val="24"/>
          <w:szCs w:val="24"/>
        </w:rPr>
        <w:t>.</w:t>
      </w:r>
    </w:p>
    <w:p w14:paraId="70369045" w14:textId="77777777" w:rsidR="00CA0BC6" w:rsidRDefault="00CA0BC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99643F" w14:textId="320ACCB8" w:rsidR="00DE7E97" w:rsidRPr="00AE49F9" w:rsidRDefault="00DE7E97" w:rsidP="00AE49F9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sz w:val="24"/>
          <w:szCs w:val="24"/>
        </w:rPr>
        <w:t>C</w:t>
      </w:r>
      <w:r w:rsidR="00401866" w:rsidRPr="00AE49F9">
        <w:rPr>
          <w:rFonts w:ascii="Arial" w:hAnsi="Arial" w:cs="Arial"/>
          <w:sz w:val="24"/>
          <w:szCs w:val="24"/>
        </w:rPr>
        <w:t xml:space="preserve">ausan infecciones en el paciente normal (queratitis, onicomicosis, etc.). </w:t>
      </w:r>
    </w:p>
    <w:p w14:paraId="71A7A94D" w14:textId="67B1A821" w:rsidR="00CA0BC6" w:rsidRPr="00AE49F9" w:rsidRDefault="00401866" w:rsidP="00AE49F9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sz w:val="24"/>
          <w:szCs w:val="24"/>
        </w:rPr>
        <w:t xml:space="preserve">Su amplia distribución se atribuye a su capacidad para crecer en gran número de substratos y a su </w:t>
      </w:r>
      <w:r w:rsidR="00DE7E97" w:rsidRPr="00AE49F9">
        <w:rPr>
          <w:rFonts w:ascii="Arial" w:hAnsi="Arial" w:cs="Arial"/>
          <w:sz w:val="24"/>
          <w:szCs w:val="24"/>
        </w:rPr>
        <w:t>eficaz mecanismo de dispersión</w:t>
      </w:r>
    </w:p>
    <w:p w14:paraId="258BE5BD" w14:textId="77777777" w:rsidR="00CA0BC6" w:rsidRDefault="00CA0BC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13B46B2" w14:textId="77777777" w:rsidR="00CA0BC6" w:rsidRPr="00AE49F9" w:rsidRDefault="00DE7E97" w:rsidP="00AE49F9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sz w:val="24"/>
          <w:szCs w:val="24"/>
        </w:rPr>
        <w:t>E</w:t>
      </w:r>
      <w:r w:rsidR="00401866" w:rsidRPr="00AE49F9">
        <w:rPr>
          <w:rFonts w:ascii="Arial" w:hAnsi="Arial" w:cs="Arial"/>
          <w:sz w:val="24"/>
          <w:szCs w:val="24"/>
        </w:rPr>
        <w:t>l viento y la lluvia juegan un importante papel en su diseminación. Se ha demostrado que el aire puede llevar las es</w:t>
      </w:r>
      <w:r w:rsidR="00CA0BC6" w:rsidRPr="00AE49F9">
        <w:rPr>
          <w:rFonts w:ascii="Arial" w:hAnsi="Arial" w:cs="Arial"/>
          <w:sz w:val="24"/>
          <w:szCs w:val="24"/>
        </w:rPr>
        <w:t>poras hasta 400 km de distancia</w:t>
      </w:r>
      <w:r w:rsidR="00401866" w:rsidRPr="00AE49F9">
        <w:rPr>
          <w:rFonts w:ascii="Arial" w:hAnsi="Arial" w:cs="Arial"/>
          <w:sz w:val="24"/>
          <w:szCs w:val="24"/>
        </w:rPr>
        <w:t xml:space="preserve">. </w:t>
      </w:r>
    </w:p>
    <w:p w14:paraId="33BC26B8" w14:textId="5426312B" w:rsid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122492" w14:textId="77777777" w:rsidR="00AE49F9" w:rsidRPr="00AE49F9" w:rsidRDefault="00401866" w:rsidP="00AE49F9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sz w:val="24"/>
          <w:szCs w:val="24"/>
        </w:rPr>
        <w:t xml:space="preserve">La puerta de entrada de las infecciones localizadas son las pequeñas lesiones producidas por traumatismos. </w:t>
      </w:r>
    </w:p>
    <w:p w14:paraId="095CDDDD" w14:textId="77777777" w:rsidR="00AE49F9" w:rsidRPr="00AE49F9" w:rsidRDefault="00401866" w:rsidP="00AE49F9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sz w:val="24"/>
          <w:szCs w:val="24"/>
        </w:rPr>
        <w:t xml:space="preserve">Las infecciones sistémicas se pueden producir por la diseminación del microorganismo desde la puerta de entrada. </w:t>
      </w:r>
    </w:p>
    <w:p w14:paraId="5839192C" w14:textId="577EDA2E" w:rsidR="00401866" w:rsidRPr="00AE49F9" w:rsidRDefault="00401866" w:rsidP="00AE49F9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sz w:val="24"/>
          <w:szCs w:val="24"/>
        </w:rPr>
        <w:t xml:space="preserve">. Uno de los factores de virulencia más estudiados es su capacidad para adherirse al material plástico, como catéteres y lentes de contacto. </w:t>
      </w:r>
    </w:p>
    <w:p w14:paraId="7D667A57" w14:textId="210E78F6" w:rsid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43433E1F" w14:textId="3907AC37" w:rsid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Geotrichum</w:t>
      </w:r>
    </w:p>
    <w:p w14:paraId="607C360B" w14:textId="77777777" w:rsidR="00AE49F9" w:rsidRDefault="00AE49F9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401866" w:rsidRPr="00401866">
        <w:rPr>
          <w:rFonts w:ascii="Arial" w:hAnsi="Arial" w:cs="Arial"/>
          <w:sz w:val="24"/>
          <w:szCs w:val="24"/>
        </w:rPr>
        <w:t xml:space="preserve">s una infección oportunista causada por </w:t>
      </w:r>
      <w:proofErr w:type="gramStart"/>
      <w:r w:rsidR="00401866" w:rsidRPr="00401866">
        <w:rPr>
          <w:rFonts w:ascii="Arial" w:hAnsi="Arial" w:cs="Arial"/>
          <w:sz w:val="24"/>
          <w:szCs w:val="24"/>
        </w:rPr>
        <w:t>el hongos</w:t>
      </w:r>
      <w:proofErr w:type="gramEnd"/>
      <w:r w:rsidR="00401866" w:rsidRPr="00401866">
        <w:rPr>
          <w:rFonts w:ascii="Arial" w:hAnsi="Arial" w:cs="Arial"/>
          <w:sz w:val="24"/>
          <w:szCs w:val="24"/>
        </w:rPr>
        <w:t xml:space="preserve"> del género Geotrichum que produce lesiones broncopulmonares, bronquiales, bucales, vaginales, cutáneas y diseminadas. </w:t>
      </w:r>
    </w:p>
    <w:p w14:paraId="7C9546F7" w14:textId="77777777" w:rsidR="00AE49F9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b/>
          <w:sz w:val="24"/>
          <w:szCs w:val="24"/>
        </w:rPr>
        <w:t>ETIOLOGÍA:</w:t>
      </w:r>
      <w:r w:rsidRPr="00401866">
        <w:rPr>
          <w:rFonts w:ascii="Arial" w:hAnsi="Arial" w:cs="Arial"/>
          <w:sz w:val="24"/>
          <w:szCs w:val="24"/>
        </w:rPr>
        <w:t xml:space="preserve"> actualmente se reconoce una única especie dentro del género que se asocia con infecciones en el ser humano, Geotrichum candidum. </w:t>
      </w:r>
    </w:p>
    <w:p w14:paraId="283F948B" w14:textId="77777777" w:rsidR="00AE49F9" w:rsidRDefault="00AE49F9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9EF55C" w14:textId="5837AC6D" w:rsidR="00AE49F9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b/>
          <w:sz w:val="24"/>
          <w:szCs w:val="24"/>
        </w:rPr>
        <w:t>CLASIFICACIÓN TAXONÓMICA</w:t>
      </w:r>
      <w:r w:rsidRPr="00401866">
        <w:rPr>
          <w:rFonts w:ascii="Arial" w:hAnsi="Arial" w:cs="Arial"/>
          <w:sz w:val="24"/>
          <w:szCs w:val="24"/>
        </w:rPr>
        <w:t xml:space="preserve">: Reino: </w:t>
      </w:r>
      <w:proofErr w:type="spellStart"/>
      <w:r w:rsidRPr="00401866">
        <w:rPr>
          <w:rFonts w:ascii="Arial" w:hAnsi="Arial" w:cs="Arial"/>
          <w:sz w:val="24"/>
          <w:szCs w:val="24"/>
        </w:rPr>
        <w:t>Fungi</w:t>
      </w:r>
      <w:proofErr w:type="spellEnd"/>
      <w:r w:rsidRPr="00401866">
        <w:rPr>
          <w:rFonts w:ascii="Arial" w:hAnsi="Arial" w:cs="Arial"/>
          <w:sz w:val="24"/>
          <w:szCs w:val="24"/>
        </w:rPr>
        <w:t xml:space="preserve"> División: Ascomycota Subdivisión: Saccharomycotina Familia: Dipodascaceae Género: Telemorfo: Galactomyces candidus Anamorfo: Geotrichum candidum </w:t>
      </w:r>
    </w:p>
    <w:p w14:paraId="6ADEC1EA" w14:textId="77777777" w:rsidR="00AE49F9" w:rsidRDefault="00AE49F9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4EEF28" w14:textId="3E246B90" w:rsidR="00AE49F9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49F9">
        <w:rPr>
          <w:rFonts w:ascii="Arial" w:hAnsi="Arial" w:cs="Arial"/>
          <w:b/>
          <w:sz w:val="24"/>
          <w:szCs w:val="24"/>
        </w:rPr>
        <w:lastRenderedPageBreak/>
        <w:t>ECOLOGÍA Y DISTRIBUCIÓN</w:t>
      </w:r>
      <w:r w:rsidRPr="00401866">
        <w:rPr>
          <w:rFonts w:ascii="Arial" w:hAnsi="Arial" w:cs="Arial"/>
          <w:sz w:val="24"/>
          <w:szCs w:val="24"/>
        </w:rPr>
        <w:t xml:space="preserve">: Es una levadura ascosporógena (que produce ascosporos) ampliamente distribuída en la naturaleza en el suelo, agua, aire, así como en plantas, cereales, y productos lácteos. También se encuentra en la microbiota habitual en la </w:t>
      </w:r>
      <w:r w:rsidR="00AE49F9" w:rsidRPr="00401866">
        <w:rPr>
          <w:rFonts w:ascii="Arial" w:hAnsi="Arial" w:cs="Arial"/>
          <w:sz w:val="24"/>
          <w:szCs w:val="24"/>
        </w:rPr>
        <w:t>boca,</w:t>
      </w:r>
      <w:r w:rsidRPr="00401866">
        <w:rPr>
          <w:rFonts w:ascii="Arial" w:hAnsi="Arial" w:cs="Arial"/>
          <w:sz w:val="24"/>
          <w:szCs w:val="24"/>
        </w:rPr>
        <w:t xml:space="preserve"> intestinos y la piel sana.</w:t>
      </w:r>
    </w:p>
    <w:p w14:paraId="014988CA" w14:textId="163F3DCB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1866">
        <w:rPr>
          <w:rFonts w:ascii="Arial" w:hAnsi="Arial" w:cs="Arial"/>
          <w:sz w:val="24"/>
          <w:szCs w:val="24"/>
        </w:rPr>
        <w:t xml:space="preserve"> </w:t>
      </w:r>
      <w:r w:rsidRPr="00AE49F9">
        <w:rPr>
          <w:rFonts w:ascii="Arial" w:hAnsi="Arial" w:cs="Arial"/>
          <w:b/>
          <w:sz w:val="24"/>
          <w:szCs w:val="24"/>
        </w:rPr>
        <w:t>CAUSAS PREDISPONENTES Y CUADROS CLÍNICOS:</w:t>
      </w:r>
      <w:r w:rsidRPr="00401866">
        <w:rPr>
          <w:rFonts w:ascii="Arial" w:hAnsi="Arial" w:cs="Arial"/>
          <w:sz w:val="24"/>
          <w:szCs w:val="24"/>
        </w:rPr>
        <w:t xml:space="preserve"> Dado que Geotrichum es un habitante habitual del tracto intestinal, puede causar infecciones oportunistas de origen endógeno o de origen exógeno adquiridas vía ingestión o inhalación en pacientes diabéticos, tratados con antibióticos, corticoides, citostáticos, inmunosupresores, pacientes neutropénicos, con cáncer, Sida y en general en el hospedero inmunocomprometido, produciendo infecciones bronquiales y pulmonares, bucales, vaginales y cutáneas así como fungemia e infecciones diseminadas. </w:t>
      </w:r>
    </w:p>
    <w:p w14:paraId="204D379F" w14:textId="5675C5A7" w:rsid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B030A2" w14:textId="59CB3D1D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1866">
        <w:rPr>
          <w:rFonts w:ascii="Arial" w:hAnsi="Arial" w:cs="Arial"/>
          <w:b/>
          <w:bCs/>
          <w:sz w:val="24"/>
          <w:szCs w:val="24"/>
        </w:rPr>
        <w:t>Monilia</w:t>
      </w:r>
    </w:p>
    <w:p w14:paraId="1FF25883" w14:textId="77777777" w:rsidR="00401866" w:rsidRPr="00401866" w:rsidRDefault="00401866" w:rsidP="00401866">
      <w:pPr>
        <w:pStyle w:val="text-justify"/>
        <w:shd w:val="clear" w:color="auto" w:fill="FFFFFF"/>
        <w:jc w:val="both"/>
        <w:rPr>
          <w:rFonts w:ascii="Arial" w:eastAsiaTheme="minorHAnsi" w:hAnsi="Arial" w:cs="Arial"/>
          <w:lang w:eastAsia="en-US"/>
        </w:rPr>
      </w:pPr>
      <w:r w:rsidRPr="00401866">
        <w:rPr>
          <w:rFonts w:ascii="Arial" w:eastAsiaTheme="minorHAnsi" w:hAnsi="Arial" w:cs="Arial"/>
          <w:lang w:eastAsia="en-US"/>
        </w:rPr>
        <w:t>La monilia es una enfermedad propia de los árboles frutales provocada por un hongo (</w:t>
      </w:r>
      <w:r w:rsidRPr="00401866">
        <w:rPr>
          <w:rFonts w:ascii="Arial" w:eastAsiaTheme="minorHAnsi" w:hAnsi="Arial" w:cs="Arial"/>
          <w:i/>
          <w:iCs/>
          <w:lang w:eastAsia="en-US"/>
        </w:rPr>
        <w:t>Monilinia spp.), </w:t>
      </w:r>
      <w:r w:rsidRPr="00401866">
        <w:rPr>
          <w:rFonts w:ascii="Arial" w:eastAsiaTheme="minorHAnsi" w:hAnsi="Arial" w:cs="Arial"/>
          <w:lang w:eastAsia="en-US"/>
        </w:rPr>
        <w:t>el cualpuede afectar en prácticamente todas las etapas de la planta. Además, la monilia en frutales puede ser también muy dañina en la postcosecha.</w:t>
      </w:r>
    </w:p>
    <w:p w14:paraId="2F3A56CF" w14:textId="77777777" w:rsidR="00401866" w:rsidRPr="00401866" w:rsidRDefault="00401866" w:rsidP="00401866">
      <w:pPr>
        <w:pStyle w:val="text-justify"/>
        <w:shd w:val="clear" w:color="auto" w:fill="FFFFFF"/>
        <w:jc w:val="both"/>
        <w:rPr>
          <w:rFonts w:ascii="Arial" w:eastAsiaTheme="minorHAnsi" w:hAnsi="Arial" w:cs="Arial"/>
          <w:lang w:eastAsia="en-US"/>
        </w:rPr>
      </w:pPr>
      <w:r w:rsidRPr="00401866">
        <w:rPr>
          <w:rFonts w:ascii="Arial" w:eastAsiaTheme="minorHAnsi" w:hAnsi="Arial" w:cs="Arial"/>
          <w:lang w:eastAsia="en-US"/>
        </w:rPr>
        <w:t>La infección por monilia en árboles frutales se suele dar normalmente en frutos pequeños, flores y ramas, donde es más fácil detectarla en primera instancia.</w:t>
      </w:r>
    </w:p>
    <w:p w14:paraId="6C210608" w14:textId="77777777" w:rsidR="00401866" w:rsidRPr="00401866" w:rsidRDefault="00401866" w:rsidP="00401866">
      <w:pPr>
        <w:pStyle w:val="text-justify"/>
        <w:shd w:val="clear" w:color="auto" w:fill="FFFFFF"/>
        <w:jc w:val="both"/>
        <w:rPr>
          <w:rFonts w:ascii="Arial" w:eastAsiaTheme="minorHAnsi" w:hAnsi="Arial" w:cs="Arial"/>
          <w:lang w:eastAsia="en-US"/>
        </w:rPr>
      </w:pPr>
      <w:r w:rsidRPr="00401866">
        <w:rPr>
          <w:rFonts w:ascii="Arial" w:eastAsiaTheme="minorHAnsi" w:hAnsi="Arial" w:cs="Arial"/>
          <w:lang w:eastAsia="en-US"/>
        </w:rPr>
        <w:t>El control de esta enfermedad es importantísimo, puesto que, de no identificarse y eliminarse a tiempo, puede provocar el secado total y momificación de los frutos. Por tanto, aunque estos frutos no lleguen a caer al suelo, ya no son aptos para su consumo y comercialización. Supone una gran pérdida para los agricultores.</w:t>
      </w:r>
    </w:p>
    <w:p w14:paraId="49F16202" w14:textId="187A190A" w:rsidR="00401866" w:rsidRPr="00401866" w:rsidRDefault="00401866" w:rsidP="00401866">
      <w:pPr>
        <w:pStyle w:val="lead"/>
        <w:shd w:val="clear" w:color="auto" w:fill="FFFFFF"/>
        <w:rPr>
          <w:rFonts w:ascii="Arial" w:eastAsiaTheme="minorHAnsi" w:hAnsi="Arial" w:cs="Arial"/>
          <w:lang w:eastAsia="en-US"/>
        </w:rPr>
      </w:pPr>
      <w:r w:rsidRPr="00401866">
        <w:rPr>
          <w:rFonts w:ascii="Arial" w:eastAsiaTheme="minorHAnsi" w:hAnsi="Arial" w:cs="Arial"/>
          <w:b/>
          <w:bCs/>
          <w:lang w:eastAsia="en-US"/>
        </w:rPr>
        <w:t>Cómo aparece </w:t>
      </w:r>
    </w:p>
    <w:p w14:paraId="4C49BF5E" w14:textId="77777777" w:rsidR="00401866" w:rsidRPr="00AE49F9" w:rsidRDefault="00401866" w:rsidP="00401866">
      <w:pPr>
        <w:pStyle w:val="text-justify"/>
        <w:shd w:val="clear" w:color="auto" w:fill="FFFFFF"/>
        <w:jc w:val="both"/>
        <w:rPr>
          <w:rFonts w:ascii="Arial" w:eastAsiaTheme="minorHAnsi" w:hAnsi="Arial" w:cs="Arial"/>
          <w:lang w:eastAsia="en-US"/>
        </w:rPr>
      </w:pPr>
      <w:r w:rsidRPr="00AE49F9">
        <w:rPr>
          <w:rFonts w:ascii="Arial" w:eastAsiaTheme="minorHAnsi" w:hAnsi="Arial" w:cs="Arial"/>
          <w:lang w:eastAsia="en-US"/>
        </w:rPr>
        <w:t>Para que se produzca la infección del hongo de la monilia, </w:t>
      </w:r>
      <w:r w:rsidRPr="00AE49F9">
        <w:rPr>
          <w:rFonts w:ascii="Arial" w:eastAsiaTheme="minorHAnsi" w:hAnsi="Arial" w:cs="Arial"/>
          <w:bCs/>
          <w:lang w:eastAsia="en-US"/>
        </w:rPr>
        <w:t>el hongo tiene que encontrar alguna herida para poder penetrar en el interior de los frutos</w:t>
      </w:r>
      <w:r w:rsidRPr="00AE49F9">
        <w:rPr>
          <w:rFonts w:ascii="Arial" w:eastAsiaTheme="minorHAnsi" w:hAnsi="Arial" w:cs="Arial"/>
          <w:lang w:eastAsia="en-US"/>
        </w:rPr>
        <w:t> e iniciar su proceso de pudrición.</w:t>
      </w:r>
    </w:p>
    <w:p w14:paraId="443F4E6B" w14:textId="53A085E5" w:rsidR="00401866" w:rsidRPr="00401866" w:rsidRDefault="00401866" w:rsidP="00401866">
      <w:pPr>
        <w:pStyle w:val="text-justify"/>
        <w:shd w:val="clear" w:color="auto" w:fill="FFFFFF"/>
        <w:jc w:val="both"/>
        <w:rPr>
          <w:rFonts w:ascii="Arial" w:eastAsiaTheme="minorHAnsi" w:hAnsi="Arial" w:cs="Arial"/>
          <w:lang w:eastAsia="en-US"/>
        </w:rPr>
      </w:pPr>
      <w:r w:rsidRPr="00401866">
        <w:rPr>
          <w:rFonts w:ascii="Arial" w:eastAsiaTheme="minorHAnsi" w:hAnsi="Arial" w:cs="Arial"/>
          <w:lang w:eastAsia="en-US"/>
        </w:rPr>
        <w:t>Estos pequeños agujeros y rasguños pueden producirse por muchas causas: fenómenos atmosféricos como lluvia o granizo; impactos de partículas arrastradas por el viento; la acción de pájaros e insectos... Y también, por la propia manipulación de los agricultores durante la recogida.</w:t>
      </w:r>
    </w:p>
    <w:p w14:paraId="60566CDA" w14:textId="77777777" w:rsidR="00AE49F9" w:rsidRDefault="00AE49F9" w:rsidP="0040186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CD49B6" w14:textId="503D724A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proofErr w:type="spellStart"/>
      <w:r w:rsidRPr="00401866">
        <w:rPr>
          <w:rFonts w:ascii="Arial" w:hAnsi="Arial" w:cs="Arial"/>
          <w:b/>
          <w:bCs/>
          <w:sz w:val="24"/>
          <w:szCs w:val="24"/>
        </w:rPr>
        <w:lastRenderedPageBreak/>
        <w:t>Mortierella</w:t>
      </w:r>
      <w:proofErr w:type="spellEnd"/>
    </w:p>
    <w:p w14:paraId="709D878F" w14:textId="66665DF3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02F2DCA" w14:textId="0091ECCE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1866">
        <w:rPr>
          <w:rFonts w:ascii="Arial" w:hAnsi="Arial" w:cs="Arial"/>
          <w:color w:val="202122"/>
          <w:sz w:val="24"/>
          <w:szCs w:val="24"/>
          <w:shd w:val="clear" w:color="auto" w:fill="FFFFFF"/>
        </w:rPr>
        <w:t>Mortierellales es un </w:t>
      </w:r>
      <w:r w:rsidRPr="00401866">
        <w:rPr>
          <w:rFonts w:ascii="Arial" w:hAnsi="Arial" w:cs="Arial"/>
          <w:sz w:val="24"/>
          <w:szCs w:val="24"/>
          <w:shd w:val="clear" w:color="auto" w:fill="FFFFFF"/>
        </w:rPr>
        <w:t>orden</w:t>
      </w:r>
      <w:r w:rsidRPr="00401866">
        <w:rPr>
          <w:rFonts w:ascii="Arial" w:hAnsi="Arial" w:cs="Arial"/>
          <w:color w:val="202122"/>
          <w:sz w:val="24"/>
          <w:szCs w:val="24"/>
          <w:shd w:val="clear" w:color="auto" w:fill="FFFFFF"/>
        </w:rPr>
        <w:t> de </w:t>
      </w:r>
      <w:r w:rsidRPr="00401866">
        <w:rPr>
          <w:rFonts w:ascii="Arial" w:hAnsi="Arial" w:cs="Arial"/>
          <w:sz w:val="24"/>
          <w:szCs w:val="24"/>
          <w:shd w:val="clear" w:color="auto" w:fill="FFFFFF"/>
        </w:rPr>
        <w:t>hongos</w:t>
      </w:r>
      <w:r w:rsidRPr="00401866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r w:rsidRPr="00401866">
        <w:rPr>
          <w:rFonts w:ascii="Arial" w:hAnsi="Arial" w:cs="Arial"/>
          <w:sz w:val="24"/>
          <w:szCs w:val="24"/>
          <w:shd w:val="clear" w:color="auto" w:fill="FFFFFF"/>
        </w:rPr>
        <w:t>zigomicetos</w:t>
      </w:r>
      <w:r w:rsidRPr="00401866">
        <w:rPr>
          <w:rFonts w:ascii="Arial" w:hAnsi="Arial" w:cs="Arial"/>
          <w:color w:val="202122"/>
          <w:sz w:val="24"/>
          <w:szCs w:val="24"/>
          <w:shd w:val="clear" w:color="auto" w:fill="FFFFFF"/>
        </w:rPr>
        <w:t> de la división </w:t>
      </w:r>
      <w:r w:rsidRPr="00401866">
        <w:rPr>
          <w:rFonts w:ascii="Arial" w:hAnsi="Arial" w:cs="Arial"/>
          <w:sz w:val="24"/>
          <w:szCs w:val="24"/>
          <w:shd w:val="clear" w:color="auto" w:fill="FFFFFF"/>
        </w:rPr>
        <w:t>Mucoromycota</w:t>
      </w:r>
      <w:r w:rsidRPr="00401866">
        <w:rPr>
          <w:rFonts w:ascii="Arial" w:hAnsi="Arial" w:cs="Arial"/>
          <w:color w:val="202122"/>
          <w:sz w:val="24"/>
          <w:szCs w:val="24"/>
          <w:shd w:val="clear" w:color="auto" w:fill="FFFFFF"/>
        </w:rPr>
        <w:t> que conforman su propia subdivisión Mortierellomycotina. El orden constituye el primer grupo divergente de la división </w:t>
      </w:r>
      <w:r w:rsidRPr="00401866">
        <w:rPr>
          <w:rFonts w:ascii="Arial" w:hAnsi="Arial" w:cs="Arial"/>
          <w:sz w:val="24"/>
          <w:szCs w:val="24"/>
          <w:shd w:val="clear" w:color="auto" w:fill="FFFFFF"/>
        </w:rPr>
        <w:t>Mucoromycota</w:t>
      </w:r>
      <w:r w:rsidRPr="00401866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  <w:r w:rsidRPr="00401866">
        <w:rPr>
          <w:rFonts w:ascii="Arial" w:hAnsi="Arial" w:cs="Arial"/>
          <w:sz w:val="24"/>
          <w:szCs w:val="24"/>
        </w:rPr>
        <w:t xml:space="preserve"> </w:t>
      </w:r>
    </w:p>
    <w:p w14:paraId="36782D45" w14:textId="7777777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4AE38D" w14:textId="03AC1586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1866">
        <w:rPr>
          <w:rFonts w:ascii="Arial" w:hAnsi="Arial" w:cs="Arial"/>
          <w:b/>
          <w:bCs/>
          <w:sz w:val="24"/>
          <w:szCs w:val="24"/>
        </w:rPr>
        <w:t>Mucor</w:t>
      </w:r>
    </w:p>
    <w:p w14:paraId="7BC27358" w14:textId="6DCFE39D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5BE68F" w14:textId="320CC271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202124"/>
          <w:sz w:val="24"/>
          <w:szCs w:val="24"/>
          <w:shd w:val="clear" w:color="auto" w:fill="FFFFFF"/>
        </w:rPr>
        <w:t>Mucor es un género de hongos de la familia Mucoraceae, orden Mucorales, que forman delicados filamentos tubulares blancos y esporangios negros esféricos.</w:t>
      </w:r>
    </w:p>
    <w:p w14:paraId="2E8C2B97" w14:textId="5270FEB8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14:paraId="53E8C1E4" w14:textId="27F2227C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Neurospora</w:t>
      </w:r>
    </w:p>
    <w:p w14:paraId="0F21B722" w14:textId="200CF5A5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202124"/>
          <w:sz w:val="24"/>
          <w:szCs w:val="24"/>
          <w:shd w:val="clear" w:color="auto" w:fill="FFFFFF"/>
        </w:rPr>
        <w:t>Neurospora es un </w:t>
      </w: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hongo común en la naturaleza, de distribución cosmopolita</w:t>
      </w:r>
      <w:r w:rsidRPr="00401866">
        <w:rPr>
          <w:rFonts w:ascii="Arial" w:hAnsi="Arial" w:cs="Arial"/>
          <w:color w:val="202124"/>
          <w:sz w:val="24"/>
          <w:szCs w:val="24"/>
          <w:shd w:val="clear" w:color="auto" w:fill="FFFFFF"/>
        </w:rPr>
        <w:t>. En su ciclo de vida intervienen la asexualidad y el sexo, es decir hay individuos “macho” y “hembra”, y presenta etapas en su vida durante las cuales no requiere de “pareja” para esporular o reproducirse.</w:t>
      </w:r>
    </w:p>
    <w:p w14:paraId="2C386F65" w14:textId="7777777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</w:p>
    <w:p w14:paraId="743C2FC8" w14:textId="0C162EDD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Oidium</w:t>
      </w:r>
    </w:p>
    <w:p w14:paraId="4A109E77" w14:textId="6709E23D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Hongo parasitario de algunas plantas, y en particular de la vid, que puede provocar su muerte al deshidratarlas. </w:t>
      </w:r>
    </w:p>
    <w:p w14:paraId="11363131" w14:textId="7777777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</w:p>
    <w:p w14:paraId="04FCDC4B" w14:textId="578097F4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Oospora </w:t>
      </w:r>
    </w:p>
    <w:p w14:paraId="7B52613D" w14:textId="4C802F5C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4D5156"/>
          <w:sz w:val="24"/>
          <w:szCs w:val="24"/>
          <w:shd w:val="clear" w:color="auto" w:fill="FFFFFF"/>
        </w:rPr>
        <w:t>Una </w:t>
      </w:r>
      <w:r w:rsidRPr="00401866">
        <w:rPr>
          <w:rStyle w:val="nfasis"/>
          <w:rFonts w:ascii="Arial" w:hAnsi="Arial"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>oospora</w:t>
      </w:r>
      <w:r w:rsidRPr="00401866">
        <w:rPr>
          <w:rFonts w:ascii="Arial" w:hAnsi="Arial" w:cs="Arial"/>
          <w:color w:val="4D5156"/>
          <w:sz w:val="24"/>
          <w:szCs w:val="24"/>
          <w:shd w:val="clear" w:color="auto" w:fill="FFFFFF"/>
        </w:rPr>
        <w:t> es el resultado sexual de la unión del anteridio y oogonio, es de pared celular gruesa y es característico de los oomicetos.</w:t>
      </w:r>
    </w:p>
    <w:p w14:paraId="6CA5BCC7" w14:textId="7777777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</w:p>
    <w:p w14:paraId="4BB46A60" w14:textId="67F9446B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Penicillium</w:t>
      </w:r>
    </w:p>
    <w:p w14:paraId="60C2AB63" w14:textId="4034CAA6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color w:val="202124"/>
          <w:sz w:val="24"/>
          <w:szCs w:val="24"/>
          <w:shd w:val="clear" w:color="auto" w:fill="FFFFFF"/>
        </w:rPr>
        <w:t>Penicillium es un </w:t>
      </w: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hongo filamentoso hialino, saprófito perteneciente al filo Ascomycota</w:t>
      </w:r>
      <w:r w:rsidRPr="00401866">
        <w:rPr>
          <w:rFonts w:ascii="Arial" w:hAnsi="Arial" w:cs="Arial"/>
          <w:color w:val="202124"/>
          <w:sz w:val="24"/>
          <w:szCs w:val="24"/>
          <w:shd w:val="clear" w:color="auto" w:fill="FFFFFF"/>
        </w:rPr>
        <w:t>. Macroscópicamente las colonias son normalmente de crecimiento rápido; al principio de color blanco y con el tiempo adquieren color azul, azul verdoso, verde, gris oliva o tonos rosados, con reverso amarillo cremoso.</w:t>
      </w:r>
    </w:p>
    <w:p w14:paraId="7C340FC0" w14:textId="2D2253D4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Rhizopus </w:t>
      </w:r>
    </w:p>
    <w:p w14:paraId="18F6AD95" w14:textId="1F1F63E9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</w:p>
    <w:p w14:paraId="6109562B" w14:textId="7777777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</w:p>
    <w:p w14:paraId="42E327B9" w14:textId="5049022E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  <w:r w:rsidRPr="00401866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Thammnidium</w:t>
      </w:r>
    </w:p>
    <w:p w14:paraId="1BE59028" w14:textId="50D80228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</w:pPr>
    </w:p>
    <w:p w14:paraId="0B8B4235" w14:textId="70859821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1866">
        <w:rPr>
          <w:rFonts w:ascii="Arial" w:hAnsi="Arial" w:cs="Arial"/>
          <w:i/>
          <w:iCs/>
          <w:sz w:val="24"/>
          <w:szCs w:val="24"/>
        </w:rPr>
        <w:t>Thamnidium</w:t>
      </w:r>
      <w:r w:rsidRPr="00401866">
        <w:rPr>
          <w:rFonts w:ascii="Arial" w:hAnsi="Arial" w:cs="Arial"/>
          <w:sz w:val="24"/>
          <w:szCs w:val="24"/>
        </w:rPr>
        <w:t> (del griego </w:t>
      </w:r>
      <w:r w:rsidRPr="00401866">
        <w:rPr>
          <w:rFonts w:ascii="Arial" w:hAnsi="Arial" w:cs="Arial"/>
          <w:i/>
          <w:iCs/>
          <w:sz w:val="24"/>
          <w:szCs w:val="24"/>
        </w:rPr>
        <w:t>thamnós</w:t>
      </w:r>
      <w:r w:rsidRPr="00401866">
        <w:rPr>
          <w:rFonts w:ascii="Arial" w:hAnsi="Arial" w:cs="Arial"/>
          <w:sz w:val="24"/>
          <w:szCs w:val="24"/>
        </w:rPr>
        <w:t>, maleza) es un género de mohos pertenecientes a la familia Mucoraceae, orden Mucorales, parecidos a los especímenes de </w:t>
      </w:r>
      <w:r w:rsidRPr="00401866">
        <w:rPr>
          <w:rFonts w:ascii="Arial" w:hAnsi="Arial" w:cs="Arial"/>
          <w:i/>
          <w:iCs/>
          <w:sz w:val="24"/>
          <w:szCs w:val="24"/>
        </w:rPr>
        <w:t>Mucor</w:t>
      </w:r>
      <w:r w:rsidRPr="00401866">
        <w:rPr>
          <w:rFonts w:ascii="Arial" w:hAnsi="Arial" w:cs="Arial"/>
          <w:sz w:val="24"/>
          <w:szCs w:val="24"/>
        </w:rPr>
        <w:t>, que se encuentran con frecuencia creciendo sobre la carne almacenada en refrigerador. Puede crecer a -2,22 °C y aparece en formaciones vellosas abundantes.</w:t>
      </w:r>
    </w:p>
    <w:p w14:paraId="7877B32F" w14:textId="0CF5BEF1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1866">
        <w:rPr>
          <w:rFonts w:ascii="Arial" w:hAnsi="Arial" w:cs="Arial"/>
          <w:sz w:val="24"/>
          <w:szCs w:val="24"/>
        </w:rPr>
        <w:t>Las especies halladas con mayor frecuencia son </w:t>
      </w:r>
      <w:r w:rsidRPr="00401866">
        <w:rPr>
          <w:rFonts w:ascii="Arial" w:hAnsi="Arial" w:cs="Arial"/>
          <w:i/>
          <w:iCs/>
          <w:sz w:val="24"/>
          <w:szCs w:val="24"/>
        </w:rPr>
        <w:t>T. elegans</w:t>
      </w:r>
      <w:r w:rsidRPr="00401866">
        <w:rPr>
          <w:rFonts w:ascii="Arial" w:hAnsi="Arial" w:cs="Arial"/>
          <w:sz w:val="24"/>
          <w:szCs w:val="24"/>
        </w:rPr>
        <w:t> y </w:t>
      </w:r>
      <w:r w:rsidRPr="00401866">
        <w:rPr>
          <w:rFonts w:ascii="Arial" w:hAnsi="Arial" w:cs="Arial"/>
          <w:i/>
          <w:iCs/>
          <w:sz w:val="24"/>
          <w:szCs w:val="24"/>
        </w:rPr>
        <w:t>T. chaetocladioides</w:t>
      </w:r>
      <w:r w:rsidRPr="00401866">
        <w:rPr>
          <w:rFonts w:ascii="Arial" w:hAnsi="Arial" w:cs="Arial"/>
          <w:sz w:val="24"/>
          <w:szCs w:val="24"/>
        </w:rPr>
        <w:t>.</w:t>
      </w:r>
    </w:p>
    <w:p w14:paraId="09D79825" w14:textId="77777777" w:rsidR="00401866" w:rsidRPr="00401866" w:rsidRDefault="00401866" w:rsidP="0040186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401866" w:rsidRPr="00401866" w:rsidSect="00F25657">
      <w:headerReference w:type="default" r:id="rId14"/>
      <w:footerReference w:type="default" r:id="rId15"/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85FAB" w14:textId="77777777" w:rsidR="009C28FE" w:rsidRDefault="009C28FE" w:rsidP="00B07492">
      <w:pPr>
        <w:spacing w:after="0" w:line="240" w:lineRule="auto"/>
      </w:pPr>
      <w:r>
        <w:separator/>
      </w:r>
    </w:p>
  </w:endnote>
  <w:endnote w:type="continuationSeparator" w:id="0">
    <w:p w14:paraId="7D34CD24" w14:textId="77777777" w:rsidR="009C28FE" w:rsidRDefault="009C28FE" w:rsidP="00B0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DB248" w14:textId="77777777" w:rsidR="00B07492" w:rsidRDefault="00B07492">
    <w:pPr>
      <w:pStyle w:val="Piedepgina"/>
    </w:pPr>
    <w:r w:rsidRPr="00B07492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01E57DE" wp14:editId="671DAD46">
          <wp:simplePos x="0" y="0"/>
          <wp:positionH relativeFrom="page">
            <wp:posOffset>8890</wp:posOffset>
          </wp:positionH>
          <wp:positionV relativeFrom="paragraph">
            <wp:posOffset>-1570355</wp:posOffset>
          </wp:positionV>
          <wp:extent cx="7743825" cy="2184355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218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70457" w14:textId="77777777" w:rsidR="009C28FE" w:rsidRDefault="009C28FE" w:rsidP="00B07492">
      <w:pPr>
        <w:spacing w:after="0" w:line="240" w:lineRule="auto"/>
      </w:pPr>
      <w:r>
        <w:separator/>
      </w:r>
    </w:p>
  </w:footnote>
  <w:footnote w:type="continuationSeparator" w:id="0">
    <w:p w14:paraId="00B58437" w14:textId="77777777" w:rsidR="009C28FE" w:rsidRDefault="009C28FE" w:rsidP="00B07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71B46" w14:textId="1C7D9AD8" w:rsidR="00B07492" w:rsidRPr="00257949" w:rsidRDefault="00834FCB" w:rsidP="00B07492">
    <w:pPr>
      <w:pStyle w:val="Encabezado"/>
      <w:jc w:val="center"/>
      <w:rPr>
        <w:rFonts w:ascii="Arial" w:hAnsi="Arial" w:cs="Arial"/>
        <w:sz w:val="32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0B2AE5D" wp14:editId="4C6029E8">
          <wp:simplePos x="0" y="0"/>
          <wp:positionH relativeFrom="column">
            <wp:posOffset>-951865</wp:posOffset>
          </wp:positionH>
          <wp:positionV relativeFrom="paragraph">
            <wp:posOffset>355931</wp:posOffset>
          </wp:positionV>
          <wp:extent cx="1919495" cy="370481"/>
          <wp:effectExtent l="0" t="0" r="0" b="0"/>
          <wp:wrapNone/>
          <wp:docPr id="4" name="Imagen 3" descr="Resultado de imagen para uds logo en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Resultado de imagen para uds logo en 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594"/>
                  <a:stretch/>
                </pic:blipFill>
                <pic:spPr bwMode="auto">
                  <a:xfrm>
                    <a:off x="0" y="0"/>
                    <a:ext cx="1919495" cy="3704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39" behindDoc="1" locked="0" layoutInCell="1" allowOverlap="1" wp14:anchorId="067ABDF7" wp14:editId="71736E6C">
          <wp:simplePos x="0" y="0"/>
          <wp:positionH relativeFrom="column">
            <wp:posOffset>-599401</wp:posOffset>
          </wp:positionH>
          <wp:positionV relativeFrom="paragraph">
            <wp:posOffset>-195608</wp:posOffset>
          </wp:positionV>
          <wp:extent cx="1550768" cy="715976"/>
          <wp:effectExtent l="0" t="0" r="0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768" cy="715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231" w:rsidRPr="00EA4231">
      <w:rPr>
        <w:rFonts w:ascii="Arial" w:hAnsi="Arial" w:cs="Arial"/>
        <w:noProof/>
        <w:sz w:val="32"/>
        <w:lang w:eastAsia="es-MX"/>
      </w:rPr>
      <w:drawing>
        <wp:anchor distT="0" distB="0" distL="114300" distR="114300" simplePos="0" relativeHeight="251663360" behindDoc="0" locked="0" layoutInCell="1" allowOverlap="1" wp14:anchorId="78F48FC8" wp14:editId="1066B4EE">
          <wp:simplePos x="0" y="0"/>
          <wp:positionH relativeFrom="column">
            <wp:posOffset>4653915</wp:posOffset>
          </wp:positionH>
          <wp:positionV relativeFrom="paragraph">
            <wp:posOffset>7620</wp:posOffset>
          </wp:positionV>
          <wp:extent cx="1825793" cy="276225"/>
          <wp:effectExtent l="0" t="0" r="3175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87" t="77578" r="6831" b="3466"/>
                  <a:stretch/>
                </pic:blipFill>
                <pic:spPr>
                  <a:xfrm>
                    <a:off x="0" y="0"/>
                    <a:ext cx="1825793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492" w:rsidRPr="00257949">
      <w:rPr>
        <w:rFonts w:ascii="Arial" w:hAnsi="Arial" w:cs="Arial"/>
        <w:sz w:val="32"/>
      </w:rPr>
      <w:t>UNIVERSIDAD DEL SURESTE</w:t>
    </w:r>
  </w:p>
  <w:p w14:paraId="2C4E144A" w14:textId="255A83C3" w:rsidR="00B07492" w:rsidRPr="00257949" w:rsidRDefault="00B07492" w:rsidP="00B07492">
    <w:pPr>
      <w:pStyle w:val="Encabezado"/>
      <w:jc w:val="center"/>
      <w:rPr>
        <w:rFonts w:ascii="Arial" w:hAnsi="Arial" w:cs="Arial"/>
        <w:sz w:val="32"/>
      </w:rPr>
    </w:pPr>
    <w:r w:rsidRPr="00257949">
      <w:rPr>
        <w:rFonts w:ascii="Arial" w:hAnsi="Arial" w:cs="Arial"/>
        <w:sz w:val="32"/>
      </w:rPr>
      <w:t>CAMPUS TAPACHULA</w:t>
    </w:r>
  </w:p>
  <w:p w14:paraId="4A6D15C7" w14:textId="05B4F6B6" w:rsidR="00B07492" w:rsidRDefault="00B074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47D"/>
    <w:multiLevelType w:val="hybridMultilevel"/>
    <w:tmpl w:val="8340B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D10E5"/>
    <w:multiLevelType w:val="hybridMultilevel"/>
    <w:tmpl w:val="9886CD0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30329"/>
    <w:multiLevelType w:val="hybridMultilevel"/>
    <w:tmpl w:val="AFFE40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C29B7"/>
    <w:multiLevelType w:val="hybridMultilevel"/>
    <w:tmpl w:val="34287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A3514"/>
    <w:multiLevelType w:val="multilevel"/>
    <w:tmpl w:val="E29A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1D7D2E"/>
    <w:multiLevelType w:val="hybridMultilevel"/>
    <w:tmpl w:val="2048B2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56DED"/>
    <w:multiLevelType w:val="hybridMultilevel"/>
    <w:tmpl w:val="CB0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C68F8"/>
    <w:multiLevelType w:val="hybridMultilevel"/>
    <w:tmpl w:val="6BC4C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378"/>
    <w:multiLevelType w:val="hybridMultilevel"/>
    <w:tmpl w:val="9CBC80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54875"/>
    <w:multiLevelType w:val="multilevel"/>
    <w:tmpl w:val="08C6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EF7D7A"/>
    <w:multiLevelType w:val="hybridMultilevel"/>
    <w:tmpl w:val="6D1660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03E8C"/>
    <w:multiLevelType w:val="multilevel"/>
    <w:tmpl w:val="91609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EC3547"/>
    <w:multiLevelType w:val="multilevel"/>
    <w:tmpl w:val="2CE0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4E6BD3"/>
    <w:multiLevelType w:val="hybridMultilevel"/>
    <w:tmpl w:val="8526990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05D2F"/>
    <w:multiLevelType w:val="hybridMultilevel"/>
    <w:tmpl w:val="211EE75A"/>
    <w:lvl w:ilvl="0" w:tplc="080A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5" w15:restartNumberingAfterBreak="0">
    <w:nsid w:val="6BF14391"/>
    <w:multiLevelType w:val="hybridMultilevel"/>
    <w:tmpl w:val="A8C29D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27DA7"/>
    <w:multiLevelType w:val="hybridMultilevel"/>
    <w:tmpl w:val="B9407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7E0F04"/>
    <w:multiLevelType w:val="hybridMultilevel"/>
    <w:tmpl w:val="9CB2CFF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7EB53C15"/>
    <w:multiLevelType w:val="hybridMultilevel"/>
    <w:tmpl w:val="475E406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6"/>
  </w:num>
  <w:num w:numId="5">
    <w:abstractNumId w:val="17"/>
  </w:num>
  <w:num w:numId="6">
    <w:abstractNumId w:val="18"/>
  </w:num>
  <w:num w:numId="7">
    <w:abstractNumId w:val="3"/>
  </w:num>
  <w:num w:numId="8">
    <w:abstractNumId w:val="16"/>
  </w:num>
  <w:num w:numId="9">
    <w:abstractNumId w:val="14"/>
  </w:num>
  <w:num w:numId="10">
    <w:abstractNumId w:val="7"/>
  </w:num>
  <w:num w:numId="11">
    <w:abstractNumId w:val="11"/>
  </w:num>
  <w:num w:numId="12">
    <w:abstractNumId w:val="9"/>
  </w:num>
  <w:num w:numId="13">
    <w:abstractNumId w:val="4"/>
  </w:num>
  <w:num w:numId="14">
    <w:abstractNumId w:val="12"/>
  </w:num>
  <w:num w:numId="15">
    <w:abstractNumId w:val="13"/>
  </w:num>
  <w:num w:numId="16">
    <w:abstractNumId w:val="5"/>
  </w:num>
  <w:num w:numId="17">
    <w:abstractNumId w:val="2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92"/>
    <w:rsid w:val="00003ECA"/>
    <w:rsid w:val="00010B5A"/>
    <w:rsid w:val="00020C2F"/>
    <w:rsid w:val="0003322F"/>
    <w:rsid w:val="000407D4"/>
    <w:rsid w:val="0004265D"/>
    <w:rsid w:val="000632D7"/>
    <w:rsid w:val="00075590"/>
    <w:rsid w:val="00086CA9"/>
    <w:rsid w:val="000C0307"/>
    <w:rsid w:val="000C2216"/>
    <w:rsid w:val="000C3299"/>
    <w:rsid w:val="000D550D"/>
    <w:rsid w:val="000D7536"/>
    <w:rsid w:val="000F3F58"/>
    <w:rsid w:val="00100D11"/>
    <w:rsid w:val="001106B5"/>
    <w:rsid w:val="00122A9E"/>
    <w:rsid w:val="00133D60"/>
    <w:rsid w:val="00146E0C"/>
    <w:rsid w:val="00147107"/>
    <w:rsid w:val="001472D3"/>
    <w:rsid w:val="00157954"/>
    <w:rsid w:val="00160403"/>
    <w:rsid w:val="00162A44"/>
    <w:rsid w:val="001642A7"/>
    <w:rsid w:val="00164786"/>
    <w:rsid w:val="001661AC"/>
    <w:rsid w:val="0016759E"/>
    <w:rsid w:val="001778F3"/>
    <w:rsid w:val="001B23CA"/>
    <w:rsid w:val="001B598F"/>
    <w:rsid w:val="001B5F87"/>
    <w:rsid w:val="001C2017"/>
    <w:rsid w:val="001C69B2"/>
    <w:rsid w:val="0022131B"/>
    <w:rsid w:val="00221F6A"/>
    <w:rsid w:val="002478C8"/>
    <w:rsid w:val="00251DCD"/>
    <w:rsid w:val="00252E22"/>
    <w:rsid w:val="00254295"/>
    <w:rsid w:val="00254308"/>
    <w:rsid w:val="002579CD"/>
    <w:rsid w:val="00261D49"/>
    <w:rsid w:val="00267E19"/>
    <w:rsid w:val="0027024D"/>
    <w:rsid w:val="0027228D"/>
    <w:rsid w:val="0028173B"/>
    <w:rsid w:val="00291754"/>
    <w:rsid w:val="00291858"/>
    <w:rsid w:val="002A0898"/>
    <w:rsid w:val="002A32D8"/>
    <w:rsid w:val="002C0811"/>
    <w:rsid w:val="002D2862"/>
    <w:rsid w:val="002D2F94"/>
    <w:rsid w:val="002D4B97"/>
    <w:rsid w:val="002D6C42"/>
    <w:rsid w:val="00300673"/>
    <w:rsid w:val="0030162B"/>
    <w:rsid w:val="003234C0"/>
    <w:rsid w:val="00354959"/>
    <w:rsid w:val="003612A8"/>
    <w:rsid w:val="0036243C"/>
    <w:rsid w:val="00386921"/>
    <w:rsid w:val="003875C1"/>
    <w:rsid w:val="003914FA"/>
    <w:rsid w:val="003A2018"/>
    <w:rsid w:val="003A2C8A"/>
    <w:rsid w:val="003A631F"/>
    <w:rsid w:val="003B0796"/>
    <w:rsid w:val="003C3B15"/>
    <w:rsid w:val="003C418F"/>
    <w:rsid w:val="003C4241"/>
    <w:rsid w:val="003C44FA"/>
    <w:rsid w:val="003D3B31"/>
    <w:rsid w:val="003E05B5"/>
    <w:rsid w:val="003E65A7"/>
    <w:rsid w:val="00401866"/>
    <w:rsid w:val="0040240E"/>
    <w:rsid w:val="0041160E"/>
    <w:rsid w:val="004149BA"/>
    <w:rsid w:val="004371CC"/>
    <w:rsid w:val="0045512C"/>
    <w:rsid w:val="00461A41"/>
    <w:rsid w:val="00473E28"/>
    <w:rsid w:val="004748A7"/>
    <w:rsid w:val="004808AA"/>
    <w:rsid w:val="00480FBA"/>
    <w:rsid w:val="00484BC6"/>
    <w:rsid w:val="004879DC"/>
    <w:rsid w:val="004A189F"/>
    <w:rsid w:val="004B5A23"/>
    <w:rsid w:val="004B627A"/>
    <w:rsid w:val="004C62C0"/>
    <w:rsid w:val="004D387B"/>
    <w:rsid w:val="004D6DEE"/>
    <w:rsid w:val="004E4892"/>
    <w:rsid w:val="004E6E76"/>
    <w:rsid w:val="004F3B89"/>
    <w:rsid w:val="005222E9"/>
    <w:rsid w:val="00531BEF"/>
    <w:rsid w:val="00545261"/>
    <w:rsid w:val="005533AF"/>
    <w:rsid w:val="005654DC"/>
    <w:rsid w:val="00572BCB"/>
    <w:rsid w:val="00575E92"/>
    <w:rsid w:val="00580981"/>
    <w:rsid w:val="00590126"/>
    <w:rsid w:val="005A1D76"/>
    <w:rsid w:val="005E3E49"/>
    <w:rsid w:val="005F15CB"/>
    <w:rsid w:val="0063663C"/>
    <w:rsid w:val="00643541"/>
    <w:rsid w:val="00645A98"/>
    <w:rsid w:val="00650C95"/>
    <w:rsid w:val="0065752F"/>
    <w:rsid w:val="006640AA"/>
    <w:rsid w:val="00667235"/>
    <w:rsid w:val="00670245"/>
    <w:rsid w:val="00670CC6"/>
    <w:rsid w:val="006735BA"/>
    <w:rsid w:val="0068562C"/>
    <w:rsid w:val="00695804"/>
    <w:rsid w:val="006968A2"/>
    <w:rsid w:val="006A4641"/>
    <w:rsid w:val="006A7D72"/>
    <w:rsid w:val="006B2148"/>
    <w:rsid w:val="006C2756"/>
    <w:rsid w:val="006F1737"/>
    <w:rsid w:val="006F69D1"/>
    <w:rsid w:val="0070608D"/>
    <w:rsid w:val="00707E87"/>
    <w:rsid w:val="00711860"/>
    <w:rsid w:val="00711D06"/>
    <w:rsid w:val="00713F50"/>
    <w:rsid w:val="00715C6C"/>
    <w:rsid w:val="00716698"/>
    <w:rsid w:val="0072479E"/>
    <w:rsid w:val="0073562A"/>
    <w:rsid w:val="00762B44"/>
    <w:rsid w:val="00766B34"/>
    <w:rsid w:val="007711C7"/>
    <w:rsid w:val="00786DFF"/>
    <w:rsid w:val="00792058"/>
    <w:rsid w:val="00794C93"/>
    <w:rsid w:val="007960C7"/>
    <w:rsid w:val="007A1FDE"/>
    <w:rsid w:val="007A62BD"/>
    <w:rsid w:val="007A6CB5"/>
    <w:rsid w:val="007B280F"/>
    <w:rsid w:val="007B35D3"/>
    <w:rsid w:val="007C5707"/>
    <w:rsid w:val="007D7938"/>
    <w:rsid w:val="007E0A73"/>
    <w:rsid w:val="007E0D16"/>
    <w:rsid w:val="007E378C"/>
    <w:rsid w:val="007E44EC"/>
    <w:rsid w:val="007F77D2"/>
    <w:rsid w:val="008019F4"/>
    <w:rsid w:val="0081120C"/>
    <w:rsid w:val="008138C9"/>
    <w:rsid w:val="008215F1"/>
    <w:rsid w:val="008239E0"/>
    <w:rsid w:val="00834FCB"/>
    <w:rsid w:val="0083599D"/>
    <w:rsid w:val="00863C24"/>
    <w:rsid w:val="00877900"/>
    <w:rsid w:val="00884977"/>
    <w:rsid w:val="008903E8"/>
    <w:rsid w:val="008927B3"/>
    <w:rsid w:val="008A0647"/>
    <w:rsid w:val="008A3524"/>
    <w:rsid w:val="008B61B4"/>
    <w:rsid w:val="008C24C4"/>
    <w:rsid w:val="008C43E4"/>
    <w:rsid w:val="008C5528"/>
    <w:rsid w:val="008C6F57"/>
    <w:rsid w:val="008D1C73"/>
    <w:rsid w:val="008D3849"/>
    <w:rsid w:val="008E08C1"/>
    <w:rsid w:val="008E15E8"/>
    <w:rsid w:val="008E21FF"/>
    <w:rsid w:val="008E2FF4"/>
    <w:rsid w:val="008F4103"/>
    <w:rsid w:val="008F712C"/>
    <w:rsid w:val="00905A47"/>
    <w:rsid w:val="00911513"/>
    <w:rsid w:val="009202F9"/>
    <w:rsid w:val="00920580"/>
    <w:rsid w:val="009303B0"/>
    <w:rsid w:val="009456D2"/>
    <w:rsid w:val="00962762"/>
    <w:rsid w:val="00967AEE"/>
    <w:rsid w:val="009702B0"/>
    <w:rsid w:val="009814B2"/>
    <w:rsid w:val="009848DB"/>
    <w:rsid w:val="009B7AC2"/>
    <w:rsid w:val="009C28FE"/>
    <w:rsid w:val="009D1CD3"/>
    <w:rsid w:val="009D5B4C"/>
    <w:rsid w:val="009D68BC"/>
    <w:rsid w:val="009E3ADD"/>
    <w:rsid w:val="00A1466C"/>
    <w:rsid w:val="00A15F07"/>
    <w:rsid w:val="00A2230F"/>
    <w:rsid w:val="00A22465"/>
    <w:rsid w:val="00A42A1F"/>
    <w:rsid w:val="00A43540"/>
    <w:rsid w:val="00A475A1"/>
    <w:rsid w:val="00A51F0F"/>
    <w:rsid w:val="00A65CCB"/>
    <w:rsid w:val="00A7383A"/>
    <w:rsid w:val="00A76C49"/>
    <w:rsid w:val="00A83120"/>
    <w:rsid w:val="00A84A07"/>
    <w:rsid w:val="00A859CF"/>
    <w:rsid w:val="00A87E7F"/>
    <w:rsid w:val="00A96BCE"/>
    <w:rsid w:val="00AA448B"/>
    <w:rsid w:val="00AB0E68"/>
    <w:rsid w:val="00AB515D"/>
    <w:rsid w:val="00AC15CA"/>
    <w:rsid w:val="00AC6FD6"/>
    <w:rsid w:val="00AE0580"/>
    <w:rsid w:val="00AE20DF"/>
    <w:rsid w:val="00AE49F9"/>
    <w:rsid w:val="00B012FB"/>
    <w:rsid w:val="00B019D2"/>
    <w:rsid w:val="00B06C1F"/>
    <w:rsid w:val="00B07492"/>
    <w:rsid w:val="00B1304F"/>
    <w:rsid w:val="00B17057"/>
    <w:rsid w:val="00B36E16"/>
    <w:rsid w:val="00B41EBA"/>
    <w:rsid w:val="00B55D42"/>
    <w:rsid w:val="00B674E4"/>
    <w:rsid w:val="00B67A77"/>
    <w:rsid w:val="00B705F1"/>
    <w:rsid w:val="00B9053B"/>
    <w:rsid w:val="00BB38B2"/>
    <w:rsid w:val="00BB7F20"/>
    <w:rsid w:val="00BC2A7F"/>
    <w:rsid w:val="00BC421E"/>
    <w:rsid w:val="00BD09C6"/>
    <w:rsid w:val="00BD0DBD"/>
    <w:rsid w:val="00BE5833"/>
    <w:rsid w:val="00C14824"/>
    <w:rsid w:val="00C31E80"/>
    <w:rsid w:val="00C324B9"/>
    <w:rsid w:val="00C477B3"/>
    <w:rsid w:val="00C560FF"/>
    <w:rsid w:val="00C85778"/>
    <w:rsid w:val="00C943D2"/>
    <w:rsid w:val="00CA082C"/>
    <w:rsid w:val="00CA0BC6"/>
    <w:rsid w:val="00CB3FBD"/>
    <w:rsid w:val="00CB796C"/>
    <w:rsid w:val="00CC0042"/>
    <w:rsid w:val="00CC5AFF"/>
    <w:rsid w:val="00CD00EB"/>
    <w:rsid w:val="00CD0E16"/>
    <w:rsid w:val="00CD4C98"/>
    <w:rsid w:val="00CE2C64"/>
    <w:rsid w:val="00CF7081"/>
    <w:rsid w:val="00D00397"/>
    <w:rsid w:val="00D02455"/>
    <w:rsid w:val="00D0253E"/>
    <w:rsid w:val="00D02DD0"/>
    <w:rsid w:val="00D17DDB"/>
    <w:rsid w:val="00D32E15"/>
    <w:rsid w:val="00D47902"/>
    <w:rsid w:val="00D5500A"/>
    <w:rsid w:val="00D6665C"/>
    <w:rsid w:val="00D72E85"/>
    <w:rsid w:val="00D821E6"/>
    <w:rsid w:val="00D82B1B"/>
    <w:rsid w:val="00D87395"/>
    <w:rsid w:val="00D9170C"/>
    <w:rsid w:val="00D9243D"/>
    <w:rsid w:val="00DA1B96"/>
    <w:rsid w:val="00DA256C"/>
    <w:rsid w:val="00DA2D4E"/>
    <w:rsid w:val="00DA3166"/>
    <w:rsid w:val="00DA6A90"/>
    <w:rsid w:val="00DA7904"/>
    <w:rsid w:val="00DC03C2"/>
    <w:rsid w:val="00DC0B2F"/>
    <w:rsid w:val="00DC27CF"/>
    <w:rsid w:val="00DD18DF"/>
    <w:rsid w:val="00DD2C54"/>
    <w:rsid w:val="00DD44A9"/>
    <w:rsid w:val="00DD51B5"/>
    <w:rsid w:val="00DE7E97"/>
    <w:rsid w:val="00E03F27"/>
    <w:rsid w:val="00E0661D"/>
    <w:rsid w:val="00E11C28"/>
    <w:rsid w:val="00E32461"/>
    <w:rsid w:val="00E42E12"/>
    <w:rsid w:val="00E46CD5"/>
    <w:rsid w:val="00E549AD"/>
    <w:rsid w:val="00E56C99"/>
    <w:rsid w:val="00E60CB6"/>
    <w:rsid w:val="00E60DEE"/>
    <w:rsid w:val="00E65276"/>
    <w:rsid w:val="00E75A5B"/>
    <w:rsid w:val="00E812BA"/>
    <w:rsid w:val="00E9104C"/>
    <w:rsid w:val="00E949E3"/>
    <w:rsid w:val="00E94B67"/>
    <w:rsid w:val="00EA4231"/>
    <w:rsid w:val="00EC3251"/>
    <w:rsid w:val="00EE083F"/>
    <w:rsid w:val="00F010EE"/>
    <w:rsid w:val="00F0167E"/>
    <w:rsid w:val="00F0652F"/>
    <w:rsid w:val="00F25657"/>
    <w:rsid w:val="00F42EE2"/>
    <w:rsid w:val="00F46117"/>
    <w:rsid w:val="00F6334B"/>
    <w:rsid w:val="00F64D0B"/>
    <w:rsid w:val="00F76439"/>
    <w:rsid w:val="00F920E7"/>
    <w:rsid w:val="00F946FB"/>
    <w:rsid w:val="00FA7D71"/>
    <w:rsid w:val="00FC076E"/>
    <w:rsid w:val="00FC6958"/>
    <w:rsid w:val="00FD0EBB"/>
    <w:rsid w:val="00FD1B95"/>
    <w:rsid w:val="00FE0EC6"/>
    <w:rsid w:val="00FE289D"/>
    <w:rsid w:val="00FF3197"/>
    <w:rsid w:val="00FF4823"/>
    <w:rsid w:val="00FF5022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A0CD7"/>
  <w15:chartTrackingRefBased/>
  <w15:docId w15:val="{D1FCF036-CB27-42AB-9166-041D459F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018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7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492"/>
  </w:style>
  <w:style w:type="paragraph" w:styleId="Piedepgina">
    <w:name w:val="footer"/>
    <w:basedOn w:val="Normal"/>
    <w:link w:val="PiedepginaCar"/>
    <w:uiPriority w:val="99"/>
    <w:unhideWhenUsed/>
    <w:rsid w:val="00B07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492"/>
  </w:style>
  <w:style w:type="paragraph" w:styleId="NormalWeb">
    <w:name w:val="Normal (Web)"/>
    <w:basedOn w:val="Normal"/>
    <w:uiPriority w:val="99"/>
    <w:semiHidden/>
    <w:unhideWhenUsed/>
    <w:rsid w:val="00D0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856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7235"/>
    <w:rPr>
      <w:color w:val="0000FF"/>
      <w:u w:val="single"/>
    </w:rPr>
  </w:style>
  <w:style w:type="paragraph" w:customStyle="1" w:styleId="Default">
    <w:name w:val="Default"/>
    <w:rsid w:val="00E94B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401866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40186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401866"/>
    <w:rPr>
      <w:b/>
      <w:bCs/>
    </w:rPr>
  </w:style>
  <w:style w:type="paragraph" w:customStyle="1" w:styleId="text-justify">
    <w:name w:val="text-justify"/>
    <w:basedOn w:val="Normal"/>
    <w:rsid w:val="0040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lead">
    <w:name w:val="lead"/>
    <w:basedOn w:val="Normal"/>
    <w:rsid w:val="0040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401866"/>
    <w:rPr>
      <w:color w:val="954F72" w:themeColor="followedHyperlink"/>
      <w:u w:val="single"/>
    </w:rPr>
  </w:style>
  <w:style w:type="character" w:customStyle="1" w:styleId="hgkelc">
    <w:name w:val="hgkelc"/>
    <w:basedOn w:val="Fuentedeprrafopredeter"/>
    <w:rsid w:val="00401866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01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90744C-BE71-481C-899B-1F9C9340B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1383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Jesus Agustin Guzman</dc:creator>
  <cp:keywords/>
  <dc:description/>
  <cp:lastModifiedBy>DELL</cp:lastModifiedBy>
  <cp:revision>2</cp:revision>
  <cp:lastPrinted>2023-02-18T05:58:00Z</cp:lastPrinted>
  <dcterms:created xsi:type="dcterms:W3CDTF">2023-02-18T17:57:00Z</dcterms:created>
  <dcterms:modified xsi:type="dcterms:W3CDTF">2023-02-18T17:57:00Z</dcterms:modified>
</cp:coreProperties>
</file>