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2918" w:rsidRPr="00BE2918" w:rsidRDefault="007E7F15" w:rsidP="00BE2918">
      <w:pPr>
        <w:pStyle w:val="Ttulo1"/>
        <w:rPr>
          <w:b w:val="0"/>
          <w:color w:val="244061" w:themeColor="accent1" w:themeShade="80"/>
        </w:rPr>
      </w:pPr>
      <w:r>
        <w:rPr>
          <w:noProof/>
          <w:color w:val="244061" w:themeColor="accent1" w:themeShade="80"/>
          <w:lang w:eastAsia="es-MX"/>
        </w:rPr>
        <w:drawing>
          <wp:anchor distT="0" distB="0" distL="114300" distR="114300" simplePos="0" relativeHeight="251659264" behindDoc="0" locked="0" layoutInCell="1" allowOverlap="0">
            <wp:simplePos x="0" y="0"/>
            <wp:positionH relativeFrom="column">
              <wp:posOffset>75565</wp:posOffset>
            </wp:positionH>
            <wp:positionV relativeFrom="paragraph">
              <wp:posOffset>313055</wp:posOffset>
            </wp:positionV>
            <wp:extent cx="1951355" cy="772160"/>
            <wp:effectExtent l="19050" t="0" r="0" b="0"/>
            <wp:wrapSquare wrapText="bothSides"/>
            <wp:docPr id="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8"/>
                    <a:stretch>
                      <a:fillRect/>
                    </a:stretch>
                  </pic:blipFill>
                  <pic:spPr>
                    <a:xfrm>
                      <a:off x="0" y="0"/>
                      <a:ext cx="1951355" cy="772160"/>
                    </a:xfrm>
                    <a:prstGeom prst="rect">
                      <a:avLst/>
                    </a:prstGeom>
                  </pic:spPr>
                </pic:pic>
              </a:graphicData>
            </a:graphic>
          </wp:anchor>
        </w:drawing>
      </w:r>
      <w:r w:rsidR="00E73E0F" w:rsidRPr="00E73E0F">
        <w:rPr>
          <w:noProof/>
          <w:color w:val="244061" w:themeColor="accent1" w:themeShade="80"/>
          <w:lang w:val="es-ES"/>
        </w:rPr>
        <w:pict>
          <v:shapetype id="_x0000_t202" coordsize="21600,21600" o:spt="202" path="m,l,21600r21600,l21600,xe">
            <v:stroke joinstyle="miter"/>
            <v:path gradientshapeok="t" o:connecttype="rect"/>
          </v:shapetype>
          <v:shape id="_x0000_s1077" type="#_x0000_t202" style="position:absolute;left:0;text-align:left;margin-left:-8.25pt;margin-top:24.3pt;width:257pt;height:65.7pt;z-index:251661312;mso-height-percent:200;mso-position-horizontal-relative:text;mso-position-vertical-relative:text;mso-height-percent:200;mso-width-relative:margin;mso-height-relative:margin" stroked="f">
            <v:textbox style="mso-next-textbox:#_x0000_s1077;mso-fit-shape-to-text:t">
              <w:txbxContent>
                <w:p w:rsidR="00CC60BF" w:rsidRDefault="00CC60BF" w:rsidP="00D8412F">
                  <w:pPr>
                    <w:spacing w:after="10" w:line="250" w:lineRule="auto"/>
                    <w:ind w:left="107"/>
                    <w:jc w:val="left"/>
                    <w:rPr>
                      <w:lang w:val="es-ES"/>
                    </w:rPr>
                  </w:pPr>
                  <w:r w:rsidRPr="00D350C2">
                    <w:rPr>
                      <w:lang w:val="es-ES"/>
                    </w:rPr>
                    <w:t>SECRETARÍA DE EDUCACIÓN</w:t>
                  </w:r>
                  <w:r>
                    <w:rPr>
                      <w:lang w:val="es-ES"/>
                    </w:rPr>
                    <w:t xml:space="preserve"> </w:t>
                  </w:r>
                  <w:r w:rsidRPr="00D350C2">
                    <w:rPr>
                      <w:lang w:val="es-ES"/>
                    </w:rPr>
                    <w:t xml:space="preserve">SUBSECRETARÍA DE EDUCACIÓN ESTATAL </w:t>
                  </w:r>
                </w:p>
                <w:p w:rsidR="00CC60BF" w:rsidRDefault="00CC60BF" w:rsidP="00B76A01">
                  <w:pPr>
                    <w:spacing w:after="10" w:line="250" w:lineRule="auto"/>
                    <w:ind w:left="107"/>
                    <w:jc w:val="left"/>
                    <w:rPr>
                      <w:lang w:val="es-ES"/>
                    </w:rPr>
                  </w:pPr>
                  <w:r w:rsidRPr="00D350C2">
                    <w:rPr>
                      <w:lang w:val="es-ES"/>
                    </w:rPr>
                    <w:t>DIRECCIÓN DE EDUCACIÓN SUPERIOR</w:t>
                  </w:r>
                </w:p>
              </w:txbxContent>
            </v:textbox>
          </v:shape>
        </w:pict>
      </w:r>
    </w:p>
    <w:p w:rsidR="00D8412F" w:rsidRDefault="00D8412F" w:rsidP="00A06DF1">
      <w:pPr>
        <w:pStyle w:val="Ttulo1"/>
        <w:rPr>
          <w:rFonts w:ascii="Arial" w:hAnsi="Arial" w:cs="Arial"/>
        </w:rPr>
      </w:pPr>
    </w:p>
    <w:p w:rsidR="00D8412F" w:rsidRPr="00D8412F" w:rsidRDefault="00E73E0F" w:rsidP="00A06DF1">
      <w:pPr>
        <w:pStyle w:val="Ttulo1"/>
        <w:rPr>
          <w:rFonts w:ascii="Gill Sans MT" w:hAnsi="Gill Sans MT" w:cs="Arial"/>
          <w:b w:val="0"/>
        </w:rPr>
      </w:pPr>
      <w:r w:rsidRPr="00E73E0F">
        <w:rPr>
          <w:rFonts w:ascii="Arial" w:hAnsi="Arial" w:cs="Arial"/>
          <w:noProof/>
          <w:lang w:val="es-ES"/>
        </w:rPr>
        <w:pict>
          <v:shape id="_x0000_s1078" type="#_x0000_t202" style="position:absolute;left:0;text-align:left;margin-left:225.5pt;margin-top:34.9pt;width:138.75pt;height:22.7pt;z-index:251663360;mso-height-percent:200;mso-height-percent:200;mso-width-relative:margin;mso-height-relative:margin" stroked="f">
            <v:textbox style="mso-fit-shape-to-text:t">
              <w:txbxContent>
                <w:p w:rsidR="00CC60BF" w:rsidRPr="007846A8" w:rsidRDefault="00CC60BF" w:rsidP="00D8412F">
                  <w:pPr>
                    <w:jc w:val="center"/>
                    <w:rPr>
                      <w:rFonts w:asciiTheme="majorHAnsi" w:hAnsiTheme="majorHAnsi" w:cstheme="majorHAnsi"/>
                      <w:sz w:val="22"/>
                      <w:lang w:val="es-ES"/>
                    </w:rPr>
                  </w:pPr>
                  <w:r w:rsidRPr="007846A8">
                    <w:rPr>
                      <w:rFonts w:asciiTheme="majorHAnsi" w:eastAsia="Gill Sans MT" w:hAnsiTheme="majorHAnsi" w:cstheme="majorHAnsi"/>
                      <w:sz w:val="18"/>
                    </w:rPr>
                    <w:t>CLAVE: 07PSU0075W</w:t>
                  </w:r>
                </w:p>
              </w:txbxContent>
            </v:textbox>
          </v:shape>
        </w:pict>
      </w:r>
      <w:r w:rsidRPr="00E73E0F">
        <w:rPr>
          <w:rFonts w:ascii="Arial" w:hAnsi="Arial" w:cs="Arial"/>
          <w:noProof/>
          <w:lang w:eastAsia="es-MX"/>
        </w:rPr>
        <w:pict>
          <v:shape id="_x0000_s1104" type="#_x0000_t202" style="position:absolute;left:0;text-align:left;margin-left:172.05pt;margin-top:8.75pt;width:275pt;height:32.2pt;z-index:251665408;mso-width-relative:margin;mso-height-relative:margin" filled="f" stroked="f">
            <v:textbox style="mso-next-textbox:#_x0000_s1104">
              <w:txbxContent>
                <w:p w:rsidR="00CC60BF" w:rsidRPr="007846A8" w:rsidRDefault="00CC60BF" w:rsidP="007846A8">
                  <w:pPr>
                    <w:jc w:val="center"/>
                    <w:rPr>
                      <w:rFonts w:asciiTheme="majorHAnsi" w:hAnsiTheme="majorHAnsi" w:cstheme="majorHAnsi"/>
                      <w:color w:val="002060"/>
                      <w:sz w:val="22"/>
                    </w:rPr>
                  </w:pPr>
                  <w:r w:rsidRPr="007846A8">
                    <w:rPr>
                      <w:rFonts w:asciiTheme="majorHAnsi" w:hAnsiTheme="majorHAnsi" w:cstheme="majorHAnsi"/>
                      <w:color w:val="002060"/>
                      <w:sz w:val="36"/>
                    </w:rPr>
                    <w:t>UNIVERSIDAD DEL SURESTE</w:t>
                  </w:r>
                </w:p>
              </w:txbxContent>
            </v:textbox>
          </v:shape>
        </w:pict>
      </w:r>
      <w:r w:rsidR="00B76A01">
        <w:rPr>
          <w:rFonts w:ascii="Arial" w:hAnsi="Arial" w:cs="Arial"/>
          <w:noProof/>
          <w:lang w:eastAsia="es-MX"/>
        </w:rPr>
        <w:drawing>
          <wp:anchor distT="0" distB="0" distL="114300" distR="114300" simplePos="0" relativeHeight="251664384" behindDoc="1" locked="0" layoutInCell="1" allowOverlap="1">
            <wp:simplePos x="0" y="0"/>
            <wp:positionH relativeFrom="column">
              <wp:posOffset>-97932</wp:posOffset>
            </wp:positionH>
            <wp:positionV relativeFrom="paragraph">
              <wp:posOffset>60202</wp:posOffset>
            </wp:positionV>
            <wp:extent cx="2273774" cy="818865"/>
            <wp:effectExtent l="19050" t="0" r="0" b="0"/>
            <wp:wrapNone/>
            <wp:docPr id="9" name="8 Imagen" descr="Logo U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DS.png"/>
                    <pic:cNvPicPr/>
                  </pic:nvPicPr>
                  <pic:blipFill>
                    <a:blip r:embed="rId9"/>
                    <a:srcRect b="38643"/>
                    <a:stretch>
                      <a:fillRect/>
                    </a:stretch>
                  </pic:blipFill>
                  <pic:spPr>
                    <a:xfrm>
                      <a:off x="0" y="0"/>
                      <a:ext cx="2273774" cy="818865"/>
                    </a:xfrm>
                    <a:prstGeom prst="rect">
                      <a:avLst/>
                    </a:prstGeom>
                  </pic:spPr>
                </pic:pic>
              </a:graphicData>
            </a:graphic>
          </wp:anchor>
        </w:drawing>
      </w:r>
      <w:r w:rsidR="00D8412F">
        <w:rPr>
          <w:rFonts w:ascii="Gill Sans MT" w:hAnsi="Gill Sans MT"/>
        </w:rPr>
        <w:tab/>
      </w:r>
      <w:r w:rsidR="00D8412F">
        <w:rPr>
          <w:rFonts w:ascii="Gill Sans MT" w:hAnsi="Gill Sans MT"/>
        </w:rPr>
        <w:tab/>
      </w:r>
      <w:r w:rsidR="00D8412F">
        <w:rPr>
          <w:rFonts w:ascii="Gill Sans MT" w:hAnsi="Gill Sans MT"/>
        </w:rPr>
        <w:tab/>
      </w:r>
      <w:r w:rsidR="00D8412F">
        <w:rPr>
          <w:rFonts w:ascii="Gill Sans MT" w:hAnsi="Gill Sans MT"/>
        </w:rPr>
        <w:tab/>
        <w:t xml:space="preserve"> </w:t>
      </w:r>
    </w:p>
    <w:p w:rsidR="00D8412F" w:rsidRDefault="00E73E0F" w:rsidP="00A06DF1">
      <w:pPr>
        <w:pStyle w:val="Ttulo1"/>
        <w:rPr>
          <w:rFonts w:ascii="Arial" w:hAnsi="Arial" w:cs="Arial"/>
        </w:rPr>
      </w:pPr>
      <w:r>
        <w:rPr>
          <w:rFonts w:ascii="Arial" w:hAnsi="Arial" w:cs="Arial"/>
          <w:noProof/>
          <w:lang w:eastAsia="es-MX"/>
        </w:rPr>
        <w:pict>
          <v:shapetype id="_x0000_t32" coordsize="21600,21600" o:spt="32" o:oned="t" path="m,l21600,21600e" filled="f">
            <v:path arrowok="t" fillok="f" o:connecttype="none"/>
            <o:lock v:ext="edit" shapetype="t"/>
          </v:shapetype>
          <v:shape id="_x0000_s1111" type="#_x0000_t32" style="position:absolute;left:0;text-align:left;margin-left:311.75pt;margin-top:-127.55pt;width:0;height:272.15pt;rotation:90;z-index:251672576" o:connectortype="straight" strokeweight="1pt"/>
        </w:pict>
      </w:r>
      <w:r>
        <w:rPr>
          <w:rFonts w:ascii="Arial" w:hAnsi="Arial" w:cs="Arial"/>
          <w:noProof/>
          <w:lang w:eastAsia="es-MX"/>
        </w:rPr>
        <w:pict>
          <v:shape id="_x0000_s1112" type="#_x0000_t202" style="position:absolute;left:0;text-align:left;margin-left:124.05pt;margin-top:32.65pt;width:344.85pt;height:32.2pt;z-index:251673600;mso-width-relative:margin;mso-height-relative:margin" filled="f" stroked="f">
            <v:textbox style="mso-next-textbox:#_x0000_s1112">
              <w:txbxContent>
                <w:p w:rsidR="00CC60BF" w:rsidRPr="00C47A36" w:rsidRDefault="00CC60BF" w:rsidP="00C47A36">
                  <w:pPr>
                    <w:jc w:val="center"/>
                    <w:rPr>
                      <w:rFonts w:asciiTheme="majorHAnsi" w:hAnsiTheme="majorHAnsi" w:cstheme="majorHAnsi"/>
                      <w:sz w:val="20"/>
                    </w:rPr>
                  </w:pPr>
                  <w:r w:rsidRPr="00C47A36">
                    <w:rPr>
                      <w:rFonts w:asciiTheme="majorHAnsi" w:hAnsiTheme="majorHAnsi" w:cstheme="majorHAnsi"/>
                      <w:sz w:val="32"/>
                    </w:rPr>
                    <w:t>TESIS</w:t>
                  </w:r>
                </w:p>
              </w:txbxContent>
            </v:textbox>
          </v:shape>
        </w:pict>
      </w:r>
      <w:r>
        <w:rPr>
          <w:rFonts w:ascii="Arial" w:hAnsi="Arial" w:cs="Arial"/>
          <w:noProof/>
          <w:lang w:eastAsia="es-MX"/>
        </w:rPr>
        <w:pict>
          <v:shape id="_x0000_s1106" type="#_x0000_t32" style="position:absolute;left:0;text-align:left;margin-left:108.95pt;margin-top:27.05pt;width:0;height:419.55pt;z-index:251667456" o:connectortype="straight" strokeweight="1pt"/>
        </w:pict>
      </w:r>
      <w:r>
        <w:rPr>
          <w:rFonts w:ascii="Arial" w:hAnsi="Arial" w:cs="Arial"/>
          <w:noProof/>
          <w:lang w:eastAsia="es-MX"/>
        </w:rPr>
        <w:pict>
          <v:shape id="_x0000_s1105" type="#_x0000_t32" style="position:absolute;left:0;text-align:left;margin-left:43.95pt;margin-top:27.95pt;width:0;height:419.55pt;z-index:251666432" o:connectortype="straight" strokeweight="1pt"/>
        </w:pict>
      </w:r>
      <w:r>
        <w:rPr>
          <w:rFonts w:ascii="Arial" w:hAnsi="Arial" w:cs="Arial"/>
          <w:noProof/>
          <w:lang w:eastAsia="es-MX"/>
        </w:rPr>
        <w:pict>
          <v:shape id="_x0000_s1108" type="#_x0000_t32" style="position:absolute;left:0;text-align:left;margin-left:92.45pt;margin-top:27.05pt;width:0;height:442.2pt;z-index:251669504" o:connectortype="straight" strokeweight="1pt"/>
        </w:pict>
      </w:r>
      <w:r>
        <w:rPr>
          <w:rFonts w:ascii="Arial" w:hAnsi="Arial" w:cs="Arial"/>
          <w:noProof/>
          <w:lang w:eastAsia="es-MX"/>
        </w:rPr>
        <w:pict>
          <v:shape id="_x0000_s1107" type="#_x0000_t32" style="position:absolute;left:0;text-align:left;margin-left:59.45pt;margin-top:27.7pt;width:0;height:442.2pt;z-index:251668480" o:connectortype="straight" strokeweight="1pt"/>
        </w:pict>
      </w:r>
      <w:r>
        <w:rPr>
          <w:rFonts w:ascii="Arial" w:hAnsi="Arial" w:cs="Arial"/>
          <w:noProof/>
          <w:lang w:eastAsia="es-MX"/>
        </w:rPr>
        <w:pict>
          <v:shape id="_x0000_s1109" type="#_x0000_t32" style="position:absolute;left:0;text-align:left;margin-left:75.95pt;margin-top:27.05pt;width:0;height:467.7pt;z-index:251670528" o:connectortype="straight" strokeweight="1pt"/>
        </w:pict>
      </w:r>
      <w:r>
        <w:rPr>
          <w:rFonts w:ascii="Arial" w:hAnsi="Arial" w:cs="Arial"/>
          <w:noProof/>
          <w:lang w:eastAsia="es-MX"/>
        </w:rPr>
        <w:pict>
          <v:shape id="_x0000_s1110" type="#_x0000_t32" style="position:absolute;left:0;text-align:left;margin-left:314.1pt;margin-top:-129.95pt;width:0;height:294.8pt;rotation:90;z-index:251671552" o:connectortype="straight" strokeweight="1pt"/>
        </w:pict>
      </w:r>
    </w:p>
    <w:p w:rsidR="00D8412F" w:rsidRDefault="00E73E0F" w:rsidP="00A06DF1">
      <w:pPr>
        <w:pStyle w:val="Ttulo1"/>
        <w:rPr>
          <w:rFonts w:ascii="Arial" w:hAnsi="Arial" w:cs="Arial"/>
        </w:rPr>
      </w:pPr>
      <w:r>
        <w:rPr>
          <w:rFonts w:ascii="Arial" w:hAnsi="Arial" w:cs="Arial"/>
          <w:noProof/>
          <w:lang w:eastAsia="es-MX"/>
        </w:rPr>
        <w:pict>
          <v:shape id="_x0000_s1113" type="#_x0000_t202" style="position:absolute;left:0;text-align:left;margin-left:124.05pt;margin-top:12.85pt;width:344.85pt;height:91.95pt;z-index:251674624;mso-width-relative:margin;mso-height-relative:margin" filled="f" stroked="f">
            <v:textbox style="mso-next-textbox:#_x0000_s1113">
              <w:txbxContent>
                <w:p w:rsidR="00CC60BF" w:rsidRPr="00C47A36" w:rsidRDefault="00CC60BF" w:rsidP="00A33DD4">
                  <w:pPr>
                    <w:pStyle w:val="Sinespaciado"/>
                    <w:rPr>
                      <w:sz w:val="21"/>
                      <w:szCs w:val="21"/>
                    </w:rPr>
                  </w:pPr>
                  <w:r w:rsidRPr="00C47A36">
                    <w:rPr>
                      <w:sz w:val="21"/>
                      <w:szCs w:val="21"/>
                    </w:rPr>
                    <w:t>IDENTIFICACIÓN Y PREVALENCIA DE MYCOPLASMA SPP POR FROTIS SANGUÍNEO, EN GATOS ATENDIDOS EN LA CLÍNICA VETERINARIA PET´S LIFE DEL MUNICIPIO DE TUXTLA GUTIÉRREZ, CHIAPAS, MÉXICO.</w:t>
                  </w:r>
                </w:p>
                <w:p w:rsidR="00CC60BF" w:rsidRPr="00C47A36" w:rsidRDefault="00CC60BF" w:rsidP="00A33DD4">
                  <w:pPr>
                    <w:rPr>
                      <w:sz w:val="21"/>
                      <w:szCs w:val="21"/>
                    </w:rPr>
                  </w:pPr>
                </w:p>
              </w:txbxContent>
            </v:textbox>
          </v:shape>
        </w:pict>
      </w:r>
    </w:p>
    <w:p w:rsidR="00D8412F" w:rsidRDefault="00D8412F" w:rsidP="00A06DF1">
      <w:pPr>
        <w:pStyle w:val="Ttulo1"/>
        <w:rPr>
          <w:rFonts w:ascii="Arial" w:hAnsi="Arial" w:cs="Arial"/>
        </w:rPr>
      </w:pPr>
    </w:p>
    <w:p w:rsidR="00D8412F" w:rsidRDefault="00E73E0F" w:rsidP="00A06DF1">
      <w:pPr>
        <w:pStyle w:val="Ttulo1"/>
        <w:rPr>
          <w:rFonts w:ascii="Arial" w:hAnsi="Arial" w:cs="Arial"/>
        </w:rPr>
      </w:pPr>
      <w:r>
        <w:rPr>
          <w:rFonts w:ascii="Arial" w:hAnsi="Arial" w:cs="Arial"/>
          <w:noProof/>
          <w:lang w:eastAsia="es-MX"/>
        </w:rPr>
        <w:pict>
          <v:shape id="_x0000_s1114" type="#_x0000_t202" style="position:absolute;left:0;text-align:left;margin-left:124.05pt;margin-top:12.45pt;width:346.4pt;height:91.95pt;z-index:251675648;mso-width-relative:margin;mso-height-relative:margin" filled="f" stroked="f">
            <v:textbox style="mso-next-textbox:#_x0000_s1114">
              <w:txbxContent>
                <w:p w:rsidR="00CC60BF" w:rsidRPr="00C47A36" w:rsidRDefault="00CC60BF" w:rsidP="00C47A36">
                  <w:pPr>
                    <w:pStyle w:val="Sinespaciado"/>
                    <w:jc w:val="center"/>
                    <w:rPr>
                      <w:sz w:val="28"/>
                      <w:szCs w:val="21"/>
                    </w:rPr>
                  </w:pPr>
                  <w:r w:rsidRPr="00C47A36">
                    <w:rPr>
                      <w:sz w:val="28"/>
                      <w:szCs w:val="21"/>
                    </w:rPr>
                    <w:t>PARA OBTENER EL TÍTULO PROFESIONAL DE:</w:t>
                  </w:r>
                </w:p>
                <w:p w:rsidR="00CC60BF" w:rsidRPr="00B76A01" w:rsidRDefault="00CC60BF" w:rsidP="00564E12">
                  <w:pPr>
                    <w:pStyle w:val="Ttulo1"/>
                    <w:rPr>
                      <w:lang w:eastAsia="es-MX"/>
                    </w:rPr>
                  </w:pPr>
                  <w:r w:rsidRPr="00B76A01">
                    <w:rPr>
                      <w:lang w:eastAsia="es-MX"/>
                    </w:rPr>
                    <w:t>LICENCIADO EN MEDICINA VETERINARIA Y ZOOTECNIA</w:t>
                  </w:r>
                </w:p>
                <w:p w:rsidR="00CC60BF" w:rsidRPr="00C47A36" w:rsidRDefault="00CC60BF" w:rsidP="00C47A36">
                  <w:pPr>
                    <w:rPr>
                      <w:sz w:val="20"/>
                      <w:szCs w:val="21"/>
                    </w:rPr>
                  </w:pPr>
                </w:p>
              </w:txbxContent>
            </v:textbox>
          </v:shape>
        </w:pict>
      </w:r>
    </w:p>
    <w:p w:rsidR="00D8412F" w:rsidRDefault="00D8412F" w:rsidP="00A06DF1">
      <w:pPr>
        <w:pStyle w:val="Ttulo1"/>
        <w:rPr>
          <w:rFonts w:ascii="Arial" w:hAnsi="Arial" w:cs="Arial"/>
        </w:rPr>
      </w:pPr>
    </w:p>
    <w:p w:rsidR="00D8412F" w:rsidRDefault="00E73E0F" w:rsidP="00A06DF1">
      <w:pPr>
        <w:pStyle w:val="Ttulo1"/>
        <w:rPr>
          <w:rFonts w:ascii="Arial" w:hAnsi="Arial" w:cs="Arial"/>
        </w:rPr>
      </w:pPr>
      <w:r>
        <w:rPr>
          <w:rFonts w:ascii="Arial" w:hAnsi="Arial" w:cs="Arial"/>
          <w:noProof/>
          <w:lang w:eastAsia="es-MX"/>
        </w:rPr>
        <w:pict>
          <v:shape id="_x0000_s1115" type="#_x0000_t202" style="position:absolute;left:0;text-align:left;margin-left:125.6pt;margin-top:18.2pt;width:346.4pt;height:60.5pt;z-index:251676672;mso-width-relative:margin;mso-height-relative:margin" filled="f" stroked="f">
            <v:textbox style="mso-next-textbox:#_x0000_s1115">
              <w:txbxContent>
                <w:p w:rsidR="00CC60BF" w:rsidRPr="00C47A36" w:rsidRDefault="00CC60BF" w:rsidP="00C47A36">
                  <w:pPr>
                    <w:pStyle w:val="Sinespaciado"/>
                    <w:jc w:val="center"/>
                    <w:rPr>
                      <w:sz w:val="28"/>
                      <w:szCs w:val="21"/>
                    </w:rPr>
                  </w:pPr>
                  <w:r w:rsidRPr="00C47A36">
                    <w:rPr>
                      <w:sz w:val="28"/>
                      <w:szCs w:val="21"/>
                    </w:rPr>
                    <w:t>PRESENTADO POR:</w:t>
                  </w:r>
                </w:p>
                <w:p w:rsidR="00CC60BF" w:rsidRPr="00C47A36" w:rsidRDefault="00CC60BF" w:rsidP="00C47A36">
                  <w:pPr>
                    <w:jc w:val="center"/>
                    <w:rPr>
                      <w:lang w:eastAsia="es-MX"/>
                    </w:rPr>
                  </w:pPr>
                  <w:r w:rsidRPr="00C47A36">
                    <w:rPr>
                      <w:lang w:eastAsia="es-MX"/>
                    </w:rPr>
                    <w:t>DANIEL BEZARES AGUILAR</w:t>
                  </w:r>
                </w:p>
              </w:txbxContent>
            </v:textbox>
          </v:shape>
        </w:pict>
      </w:r>
    </w:p>
    <w:p w:rsidR="00D8412F" w:rsidRDefault="00D8412F" w:rsidP="00A06DF1">
      <w:pPr>
        <w:pStyle w:val="Ttulo1"/>
        <w:rPr>
          <w:rFonts w:ascii="Arial" w:hAnsi="Arial" w:cs="Arial"/>
        </w:rPr>
      </w:pPr>
    </w:p>
    <w:p w:rsidR="00D8412F" w:rsidRDefault="00E73E0F" w:rsidP="00A06DF1">
      <w:pPr>
        <w:pStyle w:val="Ttulo1"/>
        <w:rPr>
          <w:rFonts w:ascii="Arial" w:hAnsi="Arial" w:cs="Arial"/>
        </w:rPr>
      </w:pPr>
      <w:r>
        <w:rPr>
          <w:rFonts w:ascii="Arial" w:hAnsi="Arial" w:cs="Arial"/>
          <w:noProof/>
          <w:lang w:eastAsia="es-MX"/>
        </w:rPr>
        <w:pict>
          <v:shape id="_x0000_s1116" type="#_x0000_t202" style="position:absolute;left:0;text-align:left;margin-left:123.35pt;margin-top:15.95pt;width:346.4pt;height:95.8pt;z-index:251677696;mso-width-relative:margin;mso-height-relative:margin" filled="f" stroked="f">
            <v:textbox style="mso-next-textbox:#_x0000_s1116">
              <w:txbxContent>
                <w:p w:rsidR="00CC60BF" w:rsidRPr="00B76A01" w:rsidRDefault="00CC60BF" w:rsidP="007E7F15">
                  <w:pPr>
                    <w:pStyle w:val="Sinespaciado"/>
                    <w:spacing w:line="276" w:lineRule="auto"/>
                    <w:jc w:val="center"/>
                    <w:rPr>
                      <w:szCs w:val="24"/>
                    </w:rPr>
                  </w:pPr>
                  <w:r w:rsidRPr="00B76A01">
                    <w:rPr>
                      <w:szCs w:val="24"/>
                    </w:rPr>
                    <w:t xml:space="preserve">ASESOR DE TESIS:                                                                   MTRO. MAESTRO MALAQUÍAS GARCÍA PÉREZ  </w:t>
                  </w:r>
                </w:p>
                <w:p w:rsidR="00CC60BF" w:rsidRPr="00B76A01" w:rsidRDefault="00CC60BF" w:rsidP="007E7F15">
                  <w:pPr>
                    <w:pStyle w:val="Sinespaciado"/>
                    <w:spacing w:line="276" w:lineRule="auto"/>
                    <w:jc w:val="center"/>
                    <w:rPr>
                      <w:szCs w:val="24"/>
                    </w:rPr>
                  </w:pPr>
                  <w:r w:rsidRPr="00B76A01">
                    <w:rPr>
                      <w:szCs w:val="24"/>
                    </w:rPr>
                    <w:t>ASESOR EXTERNO:                                                                          MVZ. MC MARCOS JAVIER SÁNCHEZ PÉREZ</w:t>
                  </w:r>
                </w:p>
              </w:txbxContent>
            </v:textbox>
          </v:shape>
        </w:pict>
      </w:r>
    </w:p>
    <w:p w:rsidR="00D8412F" w:rsidRDefault="00D8412F" w:rsidP="00A06DF1">
      <w:pPr>
        <w:pStyle w:val="Ttulo1"/>
        <w:rPr>
          <w:rFonts w:ascii="Arial" w:hAnsi="Arial" w:cs="Arial"/>
        </w:rPr>
      </w:pPr>
    </w:p>
    <w:p w:rsidR="00D8412F" w:rsidRDefault="00E73E0F" w:rsidP="00A06DF1">
      <w:pPr>
        <w:pStyle w:val="Ttulo1"/>
        <w:rPr>
          <w:rFonts w:ascii="Arial" w:hAnsi="Arial" w:cs="Arial"/>
        </w:rPr>
      </w:pPr>
      <w:r>
        <w:rPr>
          <w:rFonts w:ascii="Arial" w:hAnsi="Arial" w:cs="Arial"/>
          <w:noProof/>
          <w:lang w:eastAsia="es-MX"/>
        </w:rPr>
        <w:lastRenderedPageBreak/>
        <w:pict>
          <v:shape id="_x0000_s1117" type="#_x0000_t202" style="position:absolute;left:0;text-align:left;margin-left:163.4pt;margin-top:35.9pt;width:287.35pt;height:35.5pt;z-index:251678720;mso-width-relative:margin;mso-height-relative:margin" filled="f" stroked="f">
            <v:textbox style="mso-next-textbox:#_x0000_s1117">
              <w:txbxContent>
                <w:p w:rsidR="00CC60BF" w:rsidRPr="00B76A01" w:rsidRDefault="00CC60BF" w:rsidP="007E7F15">
                  <w:pPr>
                    <w:pStyle w:val="Sinespaciado"/>
                    <w:jc w:val="right"/>
                    <w:rPr>
                      <w:szCs w:val="24"/>
                    </w:rPr>
                  </w:pPr>
                  <w:r w:rsidRPr="00B76A01">
                    <w:rPr>
                      <w:szCs w:val="24"/>
                    </w:rPr>
                    <w:t>TUXTLA GUTIÉRREZ, CHIAPAS; ABRIL DE 2023</w:t>
                  </w:r>
                </w:p>
              </w:txbxContent>
            </v:textbox>
          </v:shape>
        </w:pict>
      </w:r>
    </w:p>
    <w:p w:rsidR="00D8412F" w:rsidRDefault="00D8412F" w:rsidP="00A06DF1">
      <w:pPr>
        <w:pStyle w:val="Ttulo1"/>
        <w:rPr>
          <w:rFonts w:ascii="Arial" w:hAnsi="Arial" w:cs="Arial"/>
        </w:rPr>
      </w:pPr>
    </w:p>
    <w:p w:rsidR="00D24995" w:rsidRPr="0079606A" w:rsidRDefault="00BA1594" w:rsidP="0079606A">
      <w:pPr>
        <w:pStyle w:val="Ttulo1"/>
      </w:pPr>
      <w:bookmarkStart w:id="0" w:name="_Toc129888846"/>
      <w:r w:rsidRPr="0079606A">
        <w:t>Índice</w:t>
      </w:r>
      <w:bookmarkEnd w:id="0"/>
    </w:p>
    <w:p w:rsidR="00D24995" w:rsidRPr="00D24995" w:rsidRDefault="00D24995" w:rsidP="0079606A">
      <w:pPr>
        <w:pStyle w:val="Ttulo1"/>
      </w:pPr>
      <w:r>
        <w:tab/>
      </w:r>
      <w:bookmarkStart w:id="1" w:name="_Toc129888847"/>
      <w:r>
        <w:t>Índice de contenido</w:t>
      </w:r>
      <w:bookmarkEnd w:id="1"/>
    </w:p>
    <w:sdt>
      <w:sdtPr>
        <w:rPr>
          <w:rFonts w:ascii="Arial" w:eastAsiaTheme="majorEastAsia" w:hAnsi="Arial" w:cs="Arial"/>
          <w:b/>
          <w:bCs/>
          <w:color w:val="365F91" w:themeColor="accent1" w:themeShade="BF"/>
          <w:sz w:val="28"/>
          <w:szCs w:val="28"/>
          <w:lang w:val="es-ES"/>
        </w:rPr>
        <w:id w:val="101818081"/>
        <w:docPartObj>
          <w:docPartGallery w:val="Table of Contents"/>
          <w:docPartUnique/>
        </w:docPartObj>
      </w:sdtPr>
      <w:sdtEndPr>
        <w:rPr>
          <w:rFonts w:eastAsiaTheme="minorHAnsi"/>
          <w:b w:val="0"/>
          <w:bCs w:val="0"/>
          <w:color w:val="auto"/>
          <w:sz w:val="24"/>
          <w:szCs w:val="22"/>
        </w:rPr>
      </w:sdtEndPr>
      <w:sdtContent>
        <w:p w:rsidR="00A37655" w:rsidRPr="00A37655" w:rsidRDefault="00A37655" w:rsidP="00A37655">
          <w:pPr>
            <w:rPr>
              <w:lang w:val="es-ES"/>
            </w:rPr>
          </w:pPr>
        </w:p>
        <w:p w:rsidR="00FC25B2" w:rsidRDefault="00E73E0F" w:rsidP="00564E12">
          <w:pPr>
            <w:pStyle w:val="Ttulo2"/>
            <w:rPr>
              <w:rFonts w:eastAsiaTheme="minorEastAsia"/>
              <w:noProof/>
              <w:sz w:val="22"/>
              <w:lang w:eastAsia="es-MX"/>
            </w:rPr>
          </w:pPr>
          <w:r w:rsidRPr="00E73E0F">
            <w:rPr>
              <w:rFonts w:ascii="Arial" w:hAnsi="Arial" w:cs="Arial"/>
              <w:lang w:val="es-ES"/>
            </w:rPr>
            <w:fldChar w:fldCharType="begin"/>
          </w:r>
          <w:r w:rsidR="005B377B" w:rsidRPr="00FB1C33">
            <w:rPr>
              <w:rFonts w:ascii="Arial" w:hAnsi="Arial" w:cs="Arial"/>
              <w:lang w:val="es-ES"/>
            </w:rPr>
            <w:instrText xml:space="preserve"> TOC \o "1-3" \h \z \u </w:instrText>
          </w:r>
          <w:r w:rsidRPr="00E73E0F">
            <w:rPr>
              <w:rFonts w:ascii="Arial" w:hAnsi="Arial" w:cs="Arial"/>
              <w:lang w:val="es-ES"/>
            </w:rPr>
            <w:fldChar w:fldCharType="separate"/>
          </w:r>
          <w:hyperlink w:anchor="_Toc129888846" w:history="1">
            <w:r w:rsidR="00FC25B2" w:rsidRPr="00CB666F">
              <w:rPr>
                <w:rStyle w:val="Hipervnculo"/>
                <w:rFonts w:ascii="Arial" w:hAnsi="Arial" w:cs="Arial"/>
                <w:noProof/>
              </w:rPr>
              <w:t>Índice</w:t>
            </w:r>
            <w:r w:rsidR="00FC25B2">
              <w:rPr>
                <w:noProof/>
                <w:webHidden/>
              </w:rPr>
              <w:tab/>
            </w:r>
            <w:r>
              <w:rPr>
                <w:noProof/>
                <w:webHidden/>
              </w:rPr>
              <w:fldChar w:fldCharType="begin"/>
            </w:r>
            <w:r w:rsidR="00FC25B2">
              <w:rPr>
                <w:noProof/>
                <w:webHidden/>
              </w:rPr>
              <w:instrText xml:space="preserve"> PAGEREF _Toc129888846 \h </w:instrText>
            </w:r>
            <w:r>
              <w:rPr>
                <w:noProof/>
                <w:webHidden/>
              </w:rPr>
            </w:r>
            <w:r>
              <w:rPr>
                <w:noProof/>
                <w:webHidden/>
              </w:rPr>
              <w:fldChar w:fldCharType="separate"/>
            </w:r>
            <w:r w:rsidR="00FC25B2">
              <w:rPr>
                <w:noProof/>
                <w:webHidden/>
              </w:rPr>
              <w:t>2</w:t>
            </w:r>
            <w:r>
              <w:rPr>
                <w:noProof/>
                <w:webHidden/>
              </w:rPr>
              <w:fldChar w:fldCharType="end"/>
            </w:r>
          </w:hyperlink>
        </w:p>
        <w:p w:rsidR="00FC25B2" w:rsidRDefault="00E73E0F">
          <w:pPr>
            <w:pStyle w:val="TDC2"/>
            <w:tabs>
              <w:tab w:val="right" w:leader="dot" w:pos="8543"/>
            </w:tabs>
            <w:rPr>
              <w:rFonts w:eastAsiaTheme="minorEastAsia"/>
              <w:noProof/>
              <w:sz w:val="22"/>
              <w:lang w:eastAsia="es-MX"/>
            </w:rPr>
          </w:pPr>
          <w:hyperlink w:anchor="_Toc129888847" w:history="1">
            <w:r w:rsidR="00FC25B2" w:rsidRPr="00CB666F">
              <w:rPr>
                <w:rStyle w:val="Hipervnculo"/>
                <w:noProof/>
              </w:rPr>
              <w:t>Índice de contenido</w:t>
            </w:r>
            <w:r w:rsidR="00FC25B2">
              <w:rPr>
                <w:noProof/>
                <w:webHidden/>
              </w:rPr>
              <w:tab/>
            </w:r>
            <w:r>
              <w:rPr>
                <w:noProof/>
                <w:webHidden/>
              </w:rPr>
              <w:fldChar w:fldCharType="begin"/>
            </w:r>
            <w:r w:rsidR="00FC25B2">
              <w:rPr>
                <w:noProof/>
                <w:webHidden/>
              </w:rPr>
              <w:instrText xml:space="preserve"> PAGEREF _Toc129888847 \h </w:instrText>
            </w:r>
            <w:r>
              <w:rPr>
                <w:noProof/>
                <w:webHidden/>
              </w:rPr>
            </w:r>
            <w:r>
              <w:rPr>
                <w:noProof/>
                <w:webHidden/>
              </w:rPr>
              <w:fldChar w:fldCharType="separate"/>
            </w:r>
            <w:r w:rsidR="00FC25B2">
              <w:rPr>
                <w:noProof/>
                <w:webHidden/>
              </w:rPr>
              <w:t>2</w:t>
            </w:r>
            <w:r>
              <w:rPr>
                <w:noProof/>
                <w:webHidden/>
              </w:rPr>
              <w:fldChar w:fldCharType="end"/>
            </w:r>
          </w:hyperlink>
        </w:p>
        <w:p w:rsidR="00FC25B2" w:rsidRDefault="00E73E0F">
          <w:pPr>
            <w:pStyle w:val="TDC2"/>
            <w:tabs>
              <w:tab w:val="right" w:leader="dot" w:pos="8543"/>
            </w:tabs>
            <w:rPr>
              <w:rFonts w:eastAsiaTheme="minorEastAsia"/>
              <w:noProof/>
              <w:sz w:val="22"/>
              <w:lang w:eastAsia="es-MX"/>
            </w:rPr>
          </w:pPr>
          <w:hyperlink w:anchor="_Toc129888848" w:history="1">
            <w:r w:rsidR="00FC25B2" w:rsidRPr="00CB666F">
              <w:rPr>
                <w:rStyle w:val="Hipervnculo"/>
                <w:noProof/>
              </w:rPr>
              <w:t>Índice de ilustraciones</w:t>
            </w:r>
            <w:r w:rsidR="00FC25B2">
              <w:rPr>
                <w:noProof/>
                <w:webHidden/>
              </w:rPr>
              <w:tab/>
            </w:r>
            <w:r>
              <w:rPr>
                <w:noProof/>
                <w:webHidden/>
              </w:rPr>
              <w:fldChar w:fldCharType="begin"/>
            </w:r>
            <w:r w:rsidR="00FC25B2">
              <w:rPr>
                <w:noProof/>
                <w:webHidden/>
              </w:rPr>
              <w:instrText xml:space="preserve"> PAGEREF _Toc129888848 \h </w:instrText>
            </w:r>
            <w:r>
              <w:rPr>
                <w:noProof/>
                <w:webHidden/>
              </w:rPr>
            </w:r>
            <w:r>
              <w:rPr>
                <w:noProof/>
                <w:webHidden/>
              </w:rPr>
              <w:fldChar w:fldCharType="separate"/>
            </w:r>
            <w:r w:rsidR="00FC25B2">
              <w:rPr>
                <w:noProof/>
                <w:webHidden/>
              </w:rPr>
              <w:t>5</w:t>
            </w:r>
            <w:r>
              <w:rPr>
                <w:noProof/>
                <w:webHidden/>
              </w:rPr>
              <w:fldChar w:fldCharType="end"/>
            </w:r>
          </w:hyperlink>
        </w:p>
        <w:p w:rsidR="00FC25B2" w:rsidRDefault="00E73E0F">
          <w:pPr>
            <w:pStyle w:val="TDC2"/>
            <w:tabs>
              <w:tab w:val="right" w:leader="dot" w:pos="8543"/>
            </w:tabs>
            <w:rPr>
              <w:rFonts w:eastAsiaTheme="minorEastAsia"/>
              <w:noProof/>
              <w:sz w:val="22"/>
              <w:lang w:eastAsia="es-MX"/>
            </w:rPr>
          </w:pPr>
          <w:hyperlink w:anchor="_Toc129888849" w:history="1">
            <w:r w:rsidR="00FC25B2" w:rsidRPr="00CB666F">
              <w:rPr>
                <w:rStyle w:val="Hipervnculo"/>
                <w:noProof/>
              </w:rPr>
              <w:t>Índice de tablas</w:t>
            </w:r>
            <w:r w:rsidR="00FC25B2">
              <w:rPr>
                <w:noProof/>
                <w:webHidden/>
              </w:rPr>
              <w:tab/>
            </w:r>
            <w:r>
              <w:rPr>
                <w:noProof/>
                <w:webHidden/>
              </w:rPr>
              <w:fldChar w:fldCharType="begin"/>
            </w:r>
            <w:r w:rsidR="00FC25B2">
              <w:rPr>
                <w:noProof/>
                <w:webHidden/>
              </w:rPr>
              <w:instrText xml:space="preserve"> PAGEREF _Toc129888849 \h </w:instrText>
            </w:r>
            <w:r>
              <w:rPr>
                <w:noProof/>
                <w:webHidden/>
              </w:rPr>
            </w:r>
            <w:r>
              <w:rPr>
                <w:noProof/>
                <w:webHidden/>
              </w:rPr>
              <w:fldChar w:fldCharType="separate"/>
            </w:r>
            <w:r w:rsidR="00FC25B2">
              <w:rPr>
                <w:noProof/>
                <w:webHidden/>
              </w:rPr>
              <w:t>5</w:t>
            </w:r>
            <w:r>
              <w:rPr>
                <w:noProof/>
                <w:webHidden/>
              </w:rPr>
              <w:fldChar w:fldCharType="end"/>
            </w:r>
          </w:hyperlink>
        </w:p>
        <w:p w:rsidR="00FC25B2" w:rsidRDefault="00E73E0F">
          <w:pPr>
            <w:pStyle w:val="TDC1"/>
            <w:tabs>
              <w:tab w:val="right" w:leader="dot" w:pos="8543"/>
            </w:tabs>
            <w:rPr>
              <w:rFonts w:eastAsiaTheme="minorEastAsia"/>
              <w:noProof/>
              <w:sz w:val="22"/>
              <w:lang w:eastAsia="es-MX"/>
            </w:rPr>
          </w:pPr>
          <w:hyperlink w:anchor="_Toc129888850" w:history="1">
            <w:r w:rsidR="00FC25B2" w:rsidRPr="00CB666F">
              <w:rPr>
                <w:rStyle w:val="Hipervnculo"/>
                <w:noProof/>
              </w:rPr>
              <w:t>Presentación del proyecto</w:t>
            </w:r>
            <w:r w:rsidR="00FC25B2">
              <w:rPr>
                <w:noProof/>
                <w:webHidden/>
              </w:rPr>
              <w:tab/>
            </w:r>
            <w:r>
              <w:rPr>
                <w:noProof/>
                <w:webHidden/>
              </w:rPr>
              <w:fldChar w:fldCharType="begin"/>
            </w:r>
            <w:r w:rsidR="00FC25B2">
              <w:rPr>
                <w:noProof/>
                <w:webHidden/>
              </w:rPr>
              <w:instrText xml:space="preserve"> PAGEREF _Toc129888850 \h </w:instrText>
            </w:r>
            <w:r>
              <w:rPr>
                <w:noProof/>
                <w:webHidden/>
              </w:rPr>
            </w:r>
            <w:r>
              <w:rPr>
                <w:noProof/>
                <w:webHidden/>
              </w:rPr>
              <w:fldChar w:fldCharType="separate"/>
            </w:r>
            <w:r w:rsidR="00FC25B2">
              <w:rPr>
                <w:noProof/>
                <w:webHidden/>
              </w:rPr>
              <w:t>7</w:t>
            </w:r>
            <w:r>
              <w:rPr>
                <w:noProof/>
                <w:webHidden/>
              </w:rPr>
              <w:fldChar w:fldCharType="end"/>
            </w:r>
          </w:hyperlink>
        </w:p>
        <w:p w:rsidR="00FC25B2" w:rsidRDefault="00E73E0F">
          <w:pPr>
            <w:pStyle w:val="TDC1"/>
            <w:tabs>
              <w:tab w:val="right" w:leader="dot" w:pos="8543"/>
            </w:tabs>
            <w:rPr>
              <w:rFonts w:eastAsiaTheme="minorEastAsia"/>
              <w:noProof/>
              <w:sz w:val="22"/>
              <w:lang w:eastAsia="es-MX"/>
            </w:rPr>
          </w:pPr>
          <w:hyperlink w:anchor="_Toc129888851" w:history="1">
            <w:r w:rsidR="00FC25B2" w:rsidRPr="00CB666F">
              <w:rPr>
                <w:rStyle w:val="Hipervnculo"/>
                <w:noProof/>
              </w:rPr>
              <w:t>Resumen</w:t>
            </w:r>
            <w:r w:rsidR="00FC25B2">
              <w:rPr>
                <w:noProof/>
                <w:webHidden/>
              </w:rPr>
              <w:tab/>
            </w:r>
            <w:r>
              <w:rPr>
                <w:noProof/>
                <w:webHidden/>
              </w:rPr>
              <w:fldChar w:fldCharType="begin"/>
            </w:r>
            <w:r w:rsidR="00FC25B2">
              <w:rPr>
                <w:noProof/>
                <w:webHidden/>
              </w:rPr>
              <w:instrText xml:space="preserve"> PAGEREF _Toc129888851 \h </w:instrText>
            </w:r>
            <w:r>
              <w:rPr>
                <w:noProof/>
                <w:webHidden/>
              </w:rPr>
            </w:r>
            <w:r>
              <w:rPr>
                <w:noProof/>
                <w:webHidden/>
              </w:rPr>
              <w:fldChar w:fldCharType="separate"/>
            </w:r>
            <w:r w:rsidR="00FC25B2">
              <w:rPr>
                <w:noProof/>
                <w:webHidden/>
              </w:rPr>
              <w:t>7</w:t>
            </w:r>
            <w:r>
              <w:rPr>
                <w:noProof/>
                <w:webHidden/>
              </w:rPr>
              <w:fldChar w:fldCharType="end"/>
            </w:r>
          </w:hyperlink>
        </w:p>
        <w:p w:rsidR="00FC25B2" w:rsidRDefault="00E73E0F">
          <w:pPr>
            <w:pStyle w:val="TDC1"/>
            <w:tabs>
              <w:tab w:val="right" w:leader="dot" w:pos="8543"/>
            </w:tabs>
            <w:rPr>
              <w:rFonts w:eastAsiaTheme="minorEastAsia"/>
              <w:noProof/>
              <w:sz w:val="22"/>
              <w:lang w:eastAsia="es-MX"/>
            </w:rPr>
          </w:pPr>
          <w:hyperlink w:anchor="_Toc129888852" w:history="1">
            <w:r w:rsidR="00FC25B2" w:rsidRPr="00CB666F">
              <w:rPr>
                <w:rStyle w:val="Hipervnculo"/>
                <w:noProof/>
              </w:rPr>
              <w:t>Título descriptivo del proyecto</w:t>
            </w:r>
            <w:r w:rsidR="00FC25B2">
              <w:rPr>
                <w:noProof/>
                <w:webHidden/>
              </w:rPr>
              <w:tab/>
            </w:r>
            <w:r>
              <w:rPr>
                <w:noProof/>
                <w:webHidden/>
              </w:rPr>
              <w:fldChar w:fldCharType="begin"/>
            </w:r>
            <w:r w:rsidR="00FC25B2">
              <w:rPr>
                <w:noProof/>
                <w:webHidden/>
              </w:rPr>
              <w:instrText xml:space="preserve"> PAGEREF _Toc129888852 \h </w:instrText>
            </w:r>
            <w:r>
              <w:rPr>
                <w:noProof/>
                <w:webHidden/>
              </w:rPr>
            </w:r>
            <w:r>
              <w:rPr>
                <w:noProof/>
                <w:webHidden/>
              </w:rPr>
              <w:fldChar w:fldCharType="separate"/>
            </w:r>
            <w:r w:rsidR="00FC25B2">
              <w:rPr>
                <w:noProof/>
                <w:webHidden/>
              </w:rPr>
              <w:t>7</w:t>
            </w:r>
            <w:r>
              <w:rPr>
                <w:noProof/>
                <w:webHidden/>
              </w:rPr>
              <w:fldChar w:fldCharType="end"/>
            </w:r>
          </w:hyperlink>
        </w:p>
        <w:p w:rsidR="00FC25B2" w:rsidRDefault="00E73E0F">
          <w:pPr>
            <w:pStyle w:val="TDC1"/>
            <w:tabs>
              <w:tab w:val="right" w:leader="dot" w:pos="8543"/>
            </w:tabs>
            <w:rPr>
              <w:rFonts w:eastAsiaTheme="minorEastAsia"/>
              <w:noProof/>
              <w:sz w:val="22"/>
              <w:lang w:eastAsia="es-MX"/>
            </w:rPr>
          </w:pPr>
          <w:hyperlink w:anchor="_Toc129888853" w:history="1">
            <w:r w:rsidR="00FC25B2" w:rsidRPr="00CB666F">
              <w:rPr>
                <w:rStyle w:val="Hipervnculo"/>
                <w:noProof/>
              </w:rPr>
              <w:t>1. Formulación del problema</w:t>
            </w:r>
            <w:r w:rsidR="00FC25B2">
              <w:rPr>
                <w:noProof/>
                <w:webHidden/>
              </w:rPr>
              <w:tab/>
            </w:r>
            <w:r>
              <w:rPr>
                <w:noProof/>
                <w:webHidden/>
              </w:rPr>
              <w:fldChar w:fldCharType="begin"/>
            </w:r>
            <w:r w:rsidR="00FC25B2">
              <w:rPr>
                <w:noProof/>
                <w:webHidden/>
              </w:rPr>
              <w:instrText xml:space="preserve"> PAGEREF _Toc129888853 \h </w:instrText>
            </w:r>
            <w:r>
              <w:rPr>
                <w:noProof/>
                <w:webHidden/>
              </w:rPr>
            </w:r>
            <w:r>
              <w:rPr>
                <w:noProof/>
                <w:webHidden/>
              </w:rPr>
              <w:fldChar w:fldCharType="separate"/>
            </w:r>
            <w:r w:rsidR="00FC25B2">
              <w:rPr>
                <w:noProof/>
                <w:webHidden/>
              </w:rPr>
              <w:t>7</w:t>
            </w:r>
            <w:r>
              <w:rPr>
                <w:noProof/>
                <w:webHidden/>
              </w:rPr>
              <w:fldChar w:fldCharType="end"/>
            </w:r>
          </w:hyperlink>
        </w:p>
        <w:p w:rsidR="00FC25B2" w:rsidRDefault="00E73E0F">
          <w:pPr>
            <w:pStyle w:val="TDC2"/>
            <w:tabs>
              <w:tab w:val="right" w:leader="dot" w:pos="8543"/>
            </w:tabs>
            <w:rPr>
              <w:rFonts w:eastAsiaTheme="minorEastAsia"/>
              <w:noProof/>
              <w:sz w:val="22"/>
              <w:lang w:eastAsia="es-MX"/>
            </w:rPr>
          </w:pPr>
          <w:hyperlink w:anchor="_Toc129888854" w:history="1">
            <w:r w:rsidR="00FC25B2" w:rsidRPr="00CB666F">
              <w:rPr>
                <w:rStyle w:val="Hipervnculo"/>
                <w:noProof/>
              </w:rPr>
              <w:t>1.1 Preguntas de investigación</w:t>
            </w:r>
            <w:r w:rsidR="00FC25B2">
              <w:rPr>
                <w:noProof/>
                <w:webHidden/>
              </w:rPr>
              <w:tab/>
            </w:r>
            <w:r>
              <w:rPr>
                <w:noProof/>
                <w:webHidden/>
              </w:rPr>
              <w:fldChar w:fldCharType="begin"/>
            </w:r>
            <w:r w:rsidR="00FC25B2">
              <w:rPr>
                <w:noProof/>
                <w:webHidden/>
              </w:rPr>
              <w:instrText xml:space="preserve"> PAGEREF _Toc129888854 \h </w:instrText>
            </w:r>
            <w:r>
              <w:rPr>
                <w:noProof/>
                <w:webHidden/>
              </w:rPr>
            </w:r>
            <w:r>
              <w:rPr>
                <w:noProof/>
                <w:webHidden/>
              </w:rPr>
              <w:fldChar w:fldCharType="separate"/>
            </w:r>
            <w:r w:rsidR="00FC25B2">
              <w:rPr>
                <w:noProof/>
                <w:webHidden/>
              </w:rPr>
              <w:t>8</w:t>
            </w:r>
            <w:r>
              <w:rPr>
                <w:noProof/>
                <w:webHidden/>
              </w:rPr>
              <w:fldChar w:fldCharType="end"/>
            </w:r>
          </w:hyperlink>
        </w:p>
        <w:p w:rsidR="00FC25B2" w:rsidRDefault="00E73E0F">
          <w:pPr>
            <w:pStyle w:val="TDC2"/>
            <w:tabs>
              <w:tab w:val="right" w:leader="dot" w:pos="8543"/>
            </w:tabs>
            <w:rPr>
              <w:rFonts w:eastAsiaTheme="minorEastAsia"/>
              <w:noProof/>
              <w:sz w:val="22"/>
              <w:lang w:eastAsia="es-MX"/>
            </w:rPr>
          </w:pPr>
          <w:hyperlink w:anchor="_Toc129888855" w:history="1">
            <w:r w:rsidR="00FC25B2" w:rsidRPr="00CB666F">
              <w:rPr>
                <w:rStyle w:val="Hipervnculo"/>
                <w:noProof/>
              </w:rPr>
              <w:t>1.2 Objetivos de la investigación</w:t>
            </w:r>
            <w:r w:rsidR="00FC25B2">
              <w:rPr>
                <w:noProof/>
                <w:webHidden/>
              </w:rPr>
              <w:tab/>
            </w:r>
            <w:r>
              <w:rPr>
                <w:noProof/>
                <w:webHidden/>
              </w:rPr>
              <w:fldChar w:fldCharType="begin"/>
            </w:r>
            <w:r w:rsidR="00FC25B2">
              <w:rPr>
                <w:noProof/>
                <w:webHidden/>
              </w:rPr>
              <w:instrText xml:space="preserve"> PAGEREF _Toc129888855 \h </w:instrText>
            </w:r>
            <w:r>
              <w:rPr>
                <w:noProof/>
                <w:webHidden/>
              </w:rPr>
            </w:r>
            <w:r>
              <w:rPr>
                <w:noProof/>
                <w:webHidden/>
              </w:rPr>
              <w:fldChar w:fldCharType="separate"/>
            </w:r>
            <w:r w:rsidR="00FC25B2">
              <w:rPr>
                <w:noProof/>
                <w:webHidden/>
              </w:rPr>
              <w:t>8</w:t>
            </w:r>
            <w:r>
              <w:rPr>
                <w:noProof/>
                <w:webHidden/>
              </w:rPr>
              <w:fldChar w:fldCharType="end"/>
            </w:r>
          </w:hyperlink>
        </w:p>
        <w:p w:rsidR="00FC25B2" w:rsidRDefault="00E73E0F">
          <w:pPr>
            <w:pStyle w:val="TDC2"/>
            <w:tabs>
              <w:tab w:val="right" w:leader="dot" w:pos="8543"/>
            </w:tabs>
            <w:rPr>
              <w:rFonts w:eastAsiaTheme="minorEastAsia"/>
              <w:noProof/>
              <w:sz w:val="22"/>
              <w:lang w:eastAsia="es-MX"/>
            </w:rPr>
          </w:pPr>
          <w:hyperlink w:anchor="_Toc129888856" w:history="1">
            <w:r w:rsidR="00FC25B2" w:rsidRPr="00CB666F">
              <w:rPr>
                <w:rStyle w:val="Hipervnculo"/>
                <w:noProof/>
              </w:rPr>
              <w:t>1.3 Justificación</w:t>
            </w:r>
            <w:r w:rsidR="00FC25B2">
              <w:rPr>
                <w:noProof/>
                <w:webHidden/>
              </w:rPr>
              <w:tab/>
            </w:r>
            <w:r>
              <w:rPr>
                <w:noProof/>
                <w:webHidden/>
              </w:rPr>
              <w:fldChar w:fldCharType="begin"/>
            </w:r>
            <w:r w:rsidR="00FC25B2">
              <w:rPr>
                <w:noProof/>
                <w:webHidden/>
              </w:rPr>
              <w:instrText xml:space="preserve"> PAGEREF _Toc129888856 \h </w:instrText>
            </w:r>
            <w:r>
              <w:rPr>
                <w:noProof/>
                <w:webHidden/>
              </w:rPr>
            </w:r>
            <w:r>
              <w:rPr>
                <w:noProof/>
                <w:webHidden/>
              </w:rPr>
              <w:fldChar w:fldCharType="separate"/>
            </w:r>
            <w:r w:rsidR="00FC25B2">
              <w:rPr>
                <w:noProof/>
                <w:webHidden/>
              </w:rPr>
              <w:t>9</w:t>
            </w:r>
            <w:r>
              <w:rPr>
                <w:noProof/>
                <w:webHidden/>
              </w:rPr>
              <w:fldChar w:fldCharType="end"/>
            </w:r>
          </w:hyperlink>
        </w:p>
        <w:p w:rsidR="00FC25B2" w:rsidRDefault="00E73E0F">
          <w:pPr>
            <w:pStyle w:val="TDC2"/>
            <w:tabs>
              <w:tab w:val="right" w:leader="dot" w:pos="8543"/>
            </w:tabs>
            <w:rPr>
              <w:rFonts w:eastAsiaTheme="minorEastAsia"/>
              <w:noProof/>
              <w:sz w:val="22"/>
              <w:lang w:eastAsia="es-MX"/>
            </w:rPr>
          </w:pPr>
          <w:hyperlink w:anchor="_Toc129888857" w:history="1">
            <w:r w:rsidR="00FC25B2" w:rsidRPr="00CB666F">
              <w:rPr>
                <w:rStyle w:val="Hipervnculo"/>
                <w:noProof/>
              </w:rPr>
              <w:t>1.4 Beneficios científicos esperados</w:t>
            </w:r>
            <w:r w:rsidR="00FC25B2">
              <w:rPr>
                <w:noProof/>
                <w:webHidden/>
              </w:rPr>
              <w:tab/>
            </w:r>
            <w:r>
              <w:rPr>
                <w:noProof/>
                <w:webHidden/>
              </w:rPr>
              <w:fldChar w:fldCharType="begin"/>
            </w:r>
            <w:r w:rsidR="00FC25B2">
              <w:rPr>
                <w:noProof/>
                <w:webHidden/>
              </w:rPr>
              <w:instrText xml:space="preserve"> PAGEREF _Toc129888857 \h </w:instrText>
            </w:r>
            <w:r>
              <w:rPr>
                <w:noProof/>
                <w:webHidden/>
              </w:rPr>
            </w:r>
            <w:r>
              <w:rPr>
                <w:noProof/>
                <w:webHidden/>
              </w:rPr>
              <w:fldChar w:fldCharType="separate"/>
            </w:r>
            <w:r w:rsidR="00FC25B2">
              <w:rPr>
                <w:noProof/>
                <w:webHidden/>
              </w:rPr>
              <w:t>10</w:t>
            </w:r>
            <w:r>
              <w:rPr>
                <w:noProof/>
                <w:webHidden/>
              </w:rPr>
              <w:fldChar w:fldCharType="end"/>
            </w:r>
          </w:hyperlink>
        </w:p>
        <w:p w:rsidR="00FC25B2" w:rsidRDefault="00E73E0F">
          <w:pPr>
            <w:pStyle w:val="TDC2"/>
            <w:tabs>
              <w:tab w:val="right" w:leader="dot" w:pos="8543"/>
            </w:tabs>
            <w:rPr>
              <w:rFonts w:eastAsiaTheme="minorEastAsia"/>
              <w:noProof/>
              <w:sz w:val="22"/>
              <w:lang w:eastAsia="es-MX"/>
            </w:rPr>
          </w:pPr>
          <w:hyperlink w:anchor="_Toc129888858" w:history="1">
            <w:r w:rsidR="00FC25B2" w:rsidRPr="00CB666F">
              <w:rPr>
                <w:rStyle w:val="Hipervnculo"/>
                <w:noProof/>
              </w:rPr>
              <w:t>1.5 Limitaciones</w:t>
            </w:r>
            <w:r w:rsidR="00FC25B2">
              <w:rPr>
                <w:noProof/>
                <w:webHidden/>
              </w:rPr>
              <w:tab/>
            </w:r>
            <w:r>
              <w:rPr>
                <w:noProof/>
                <w:webHidden/>
              </w:rPr>
              <w:fldChar w:fldCharType="begin"/>
            </w:r>
            <w:r w:rsidR="00FC25B2">
              <w:rPr>
                <w:noProof/>
                <w:webHidden/>
              </w:rPr>
              <w:instrText xml:space="preserve"> PAGEREF _Toc129888858 \h </w:instrText>
            </w:r>
            <w:r>
              <w:rPr>
                <w:noProof/>
                <w:webHidden/>
              </w:rPr>
            </w:r>
            <w:r>
              <w:rPr>
                <w:noProof/>
                <w:webHidden/>
              </w:rPr>
              <w:fldChar w:fldCharType="separate"/>
            </w:r>
            <w:r w:rsidR="00FC25B2">
              <w:rPr>
                <w:noProof/>
                <w:webHidden/>
              </w:rPr>
              <w:t>10</w:t>
            </w:r>
            <w:r>
              <w:rPr>
                <w:noProof/>
                <w:webHidden/>
              </w:rPr>
              <w:fldChar w:fldCharType="end"/>
            </w:r>
          </w:hyperlink>
        </w:p>
        <w:p w:rsidR="00FC25B2" w:rsidRDefault="00E73E0F">
          <w:pPr>
            <w:pStyle w:val="TDC1"/>
            <w:tabs>
              <w:tab w:val="right" w:leader="dot" w:pos="8543"/>
            </w:tabs>
            <w:rPr>
              <w:rFonts w:eastAsiaTheme="minorEastAsia"/>
              <w:noProof/>
              <w:sz w:val="22"/>
              <w:lang w:eastAsia="es-MX"/>
            </w:rPr>
          </w:pPr>
          <w:hyperlink w:anchor="_Toc129888859" w:history="1">
            <w:r w:rsidR="00FC25B2" w:rsidRPr="00CB666F">
              <w:rPr>
                <w:rStyle w:val="Hipervnculo"/>
                <w:noProof/>
              </w:rPr>
              <w:t>2. Marco de referencia</w:t>
            </w:r>
            <w:r w:rsidR="00FC25B2">
              <w:rPr>
                <w:noProof/>
                <w:webHidden/>
              </w:rPr>
              <w:tab/>
            </w:r>
            <w:r>
              <w:rPr>
                <w:noProof/>
                <w:webHidden/>
              </w:rPr>
              <w:fldChar w:fldCharType="begin"/>
            </w:r>
            <w:r w:rsidR="00FC25B2">
              <w:rPr>
                <w:noProof/>
                <w:webHidden/>
              </w:rPr>
              <w:instrText xml:space="preserve"> PAGEREF _Toc129888859 \h </w:instrText>
            </w:r>
            <w:r>
              <w:rPr>
                <w:noProof/>
                <w:webHidden/>
              </w:rPr>
            </w:r>
            <w:r>
              <w:rPr>
                <w:noProof/>
                <w:webHidden/>
              </w:rPr>
              <w:fldChar w:fldCharType="separate"/>
            </w:r>
            <w:r w:rsidR="00FC25B2">
              <w:rPr>
                <w:noProof/>
                <w:webHidden/>
              </w:rPr>
              <w:t>11</w:t>
            </w:r>
            <w:r>
              <w:rPr>
                <w:noProof/>
                <w:webHidden/>
              </w:rPr>
              <w:fldChar w:fldCharType="end"/>
            </w:r>
          </w:hyperlink>
        </w:p>
        <w:p w:rsidR="00FC25B2" w:rsidRDefault="00E73E0F">
          <w:pPr>
            <w:pStyle w:val="TDC2"/>
            <w:tabs>
              <w:tab w:val="right" w:leader="dot" w:pos="8543"/>
            </w:tabs>
            <w:rPr>
              <w:rFonts w:eastAsiaTheme="minorEastAsia"/>
              <w:noProof/>
              <w:sz w:val="22"/>
              <w:lang w:eastAsia="es-MX"/>
            </w:rPr>
          </w:pPr>
          <w:hyperlink w:anchor="_Toc129888860" w:history="1">
            <w:r w:rsidR="00FC25B2" w:rsidRPr="00CB666F">
              <w:rPr>
                <w:rStyle w:val="Hipervnculo"/>
                <w:noProof/>
              </w:rPr>
              <w:t>2.1 Fundamentos teóricos</w:t>
            </w:r>
            <w:r w:rsidR="00FC25B2">
              <w:rPr>
                <w:noProof/>
                <w:webHidden/>
              </w:rPr>
              <w:tab/>
            </w:r>
            <w:r>
              <w:rPr>
                <w:noProof/>
                <w:webHidden/>
              </w:rPr>
              <w:fldChar w:fldCharType="begin"/>
            </w:r>
            <w:r w:rsidR="00FC25B2">
              <w:rPr>
                <w:noProof/>
                <w:webHidden/>
              </w:rPr>
              <w:instrText xml:space="preserve"> PAGEREF _Toc129888860 \h </w:instrText>
            </w:r>
            <w:r>
              <w:rPr>
                <w:noProof/>
                <w:webHidden/>
              </w:rPr>
            </w:r>
            <w:r>
              <w:rPr>
                <w:noProof/>
                <w:webHidden/>
              </w:rPr>
              <w:fldChar w:fldCharType="separate"/>
            </w:r>
            <w:r w:rsidR="00FC25B2">
              <w:rPr>
                <w:noProof/>
                <w:webHidden/>
              </w:rPr>
              <w:t>11</w:t>
            </w:r>
            <w:r>
              <w:rPr>
                <w:noProof/>
                <w:webHidden/>
              </w:rPr>
              <w:fldChar w:fldCharType="end"/>
            </w:r>
          </w:hyperlink>
        </w:p>
        <w:p w:rsidR="00FC25B2" w:rsidRDefault="00E73E0F">
          <w:pPr>
            <w:pStyle w:val="TDC2"/>
            <w:tabs>
              <w:tab w:val="right" w:leader="dot" w:pos="8543"/>
            </w:tabs>
            <w:rPr>
              <w:rFonts w:eastAsiaTheme="minorEastAsia"/>
              <w:noProof/>
              <w:sz w:val="22"/>
              <w:lang w:eastAsia="es-MX"/>
            </w:rPr>
          </w:pPr>
          <w:hyperlink w:anchor="_Toc129888861" w:history="1">
            <w:r w:rsidR="00FC25B2" w:rsidRPr="00CB666F">
              <w:rPr>
                <w:rStyle w:val="Hipervnculo"/>
                <w:noProof/>
              </w:rPr>
              <w:t>2.1.1 Mycoplasma</w:t>
            </w:r>
            <w:r w:rsidR="00FC25B2">
              <w:rPr>
                <w:noProof/>
                <w:webHidden/>
              </w:rPr>
              <w:tab/>
            </w:r>
            <w:r>
              <w:rPr>
                <w:noProof/>
                <w:webHidden/>
              </w:rPr>
              <w:fldChar w:fldCharType="begin"/>
            </w:r>
            <w:r w:rsidR="00FC25B2">
              <w:rPr>
                <w:noProof/>
                <w:webHidden/>
              </w:rPr>
              <w:instrText xml:space="preserve"> PAGEREF _Toc129888861 \h </w:instrText>
            </w:r>
            <w:r>
              <w:rPr>
                <w:noProof/>
                <w:webHidden/>
              </w:rPr>
            </w:r>
            <w:r>
              <w:rPr>
                <w:noProof/>
                <w:webHidden/>
              </w:rPr>
              <w:fldChar w:fldCharType="separate"/>
            </w:r>
            <w:r w:rsidR="00FC25B2">
              <w:rPr>
                <w:noProof/>
                <w:webHidden/>
              </w:rPr>
              <w:t>11</w:t>
            </w:r>
            <w:r>
              <w:rPr>
                <w:noProof/>
                <w:webHidden/>
              </w:rPr>
              <w:fldChar w:fldCharType="end"/>
            </w:r>
          </w:hyperlink>
        </w:p>
        <w:p w:rsidR="00FC25B2" w:rsidRDefault="00E73E0F">
          <w:pPr>
            <w:pStyle w:val="TDC2"/>
            <w:tabs>
              <w:tab w:val="right" w:leader="dot" w:pos="8543"/>
            </w:tabs>
            <w:rPr>
              <w:rFonts w:eastAsiaTheme="minorEastAsia"/>
              <w:noProof/>
              <w:sz w:val="22"/>
              <w:lang w:eastAsia="es-MX"/>
            </w:rPr>
          </w:pPr>
          <w:hyperlink w:anchor="_Toc129888862" w:history="1">
            <w:r w:rsidR="00FC25B2" w:rsidRPr="00CB666F">
              <w:rPr>
                <w:rStyle w:val="Hipervnculo"/>
                <w:noProof/>
              </w:rPr>
              <w:t>2.1.1.1 Antecedentes</w:t>
            </w:r>
            <w:r w:rsidR="00FC25B2">
              <w:rPr>
                <w:noProof/>
                <w:webHidden/>
              </w:rPr>
              <w:tab/>
            </w:r>
            <w:r>
              <w:rPr>
                <w:noProof/>
                <w:webHidden/>
              </w:rPr>
              <w:fldChar w:fldCharType="begin"/>
            </w:r>
            <w:r w:rsidR="00FC25B2">
              <w:rPr>
                <w:noProof/>
                <w:webHidden/>
              </w:rPr>
              <w:instrText xml:space="preserve"> PAGEREF _Toc129888862 \h </w:instrText>
            </w:r>
            <w:r>
              <w:rPr>
                <w:noProof/>
                <w:webHidden/>
              </w:rPr>
            </w:r>
            <w:r>
              <w:rPr>
                <w:noProof/>
                <w:webHidden/>
              </w:rPr>
              <w:fldChar w:fldCharType="separate"/>
            </w:r>
            <w:r w:rsidR="00FC25B2">
              <w:rPr>
                <w:noProof/>
                <w:webHidden/>
              </w:rPr>
              <w:t>11</w:t>
            </w:r>
            <w:r>
              <w:rPr>
                <w:noProof/>
                <w:webHidden/>
              </w:rPr>
              <w:fldChar w:fldCharType="end"/>
            </w:r>
          </w:hyperlink>
        </w:p>
        <w:p w:rsidR="00FC25B2" w:rsidRDefault="00E73E0F">
          <w:pPr>
            <w:pStyle w:val="TDC2"/>
            <w:tabs>
              <w:tab w:val="right" w:leader="dot" w:pos="8543"/>
            </w:tabs>
            <w:rPr>
              <w:rFonts w:eastAsiaTheme="minorEastAsia"/>
              <w:noProof/>
              <w:sz w:val="22"/>
              <w:lang w:eastAsia="es-MX"/>
            </w:rPr>
          </w:pPr>
          <w:hyperlink w:anchor="_Toc129888863" w:history="1">
            <w:r w:rsidR="00FC25B2" w:rsidRPr="00CB666F">
              <w:rPr>
                <w:rStyle w:val="Hipervnculo"/>
                <w:noProof/>
              </w:rPr>
              <w:t>2.1.1.2 Definición</w:t>
            </w:r>
            <w:r w:rsidR="00FC25B2">
              <w:rPr>
                <w:noProof/>
                <w:webHidden/>
              </w:rPr>
              <w:tab/>
            </w:r>
            <w:r>
              <w:rPr>
                <w:noProof/>
                <w:webHidden/>
              </w:rPr>
              <w:fldChar w:fldCharType="begin"/>
            </w:r>
            <w:r w:rsidR="00FC25B2">
              <w:rPr>
                <w:noProof/>
                <w:webHidden/>
              </w:rPr>
              <w:instrText xml:space="preserve"> PAGEREF _Toc129888863 \h </w:instrText>
            </w:r>
            <w:r>
              <w:rPr>
                <w:noProof/>
                <w:webHidden/>
              </w:rPr>
            </w:r>
            <w:r>
              <w:rPr>
                <w:noProof/>
                <w:webHidden/>
              </w:rPr>
              <w:fldChar w:fldCharType="separate"/>
            </w:r>
            <w:r w:rsidR="00FC25B2">
              <w:rPr>
                <w:noProof/>
                <w:webHidden/>
              </w:rPr>
              <w:t>11</w:t>
            </w:r>
            <w:r>
              <w:rPr>
                <w:noProof/>
                <w:webHidden/>
              </w:rPr>
              <w:fldChar w:fldCharType="end"/>
            </w:r>
          </w:hyperlink>
        </w:p>
        <w:p w:rsidR="00FC25B2" w:rsidRDefault="00E73E0F">
          <w:pPr>
            <w:pStyle w:val="TDC2"/>
            <w:tabs>
              <w:tab w:val="right" w:leader="dot" w:pos="8543"/>
            </w:tabs>
            <w:rPr>
              <w:rFonts w:eastAsiaTheme="minorEastAsia"/>
              <w:noProof/>
              <w:sz w:val="22"/>
              <w:lang w:eastAsia="es-MX"/>
            </w:rPr>
          </w:pPr>
          <w:hyperlink w:anchor="_Toc129888864" w:history="1">
            <w:r w:rsidR="00FC25B2" w:rsidRPr="00CB666F">
              <w:rPr>
                <w:rStyle w:val="Hipervnculo"/>
                <w:noProof/>
              </w:rPr>
              <w:t>2.1.1.3 Taxonomía</w:t>
            </w:r>
            <w:r w:rsidR="00FC25B2">
              <w:rPr>
                <w:noProof/>
                <w:webHidden/>
              </w:rPr>
              <w:tab/>
            </w:r>
            <w:r>
              <w:rPr>
                <w:noProof/>
                <w:webHidden/>
              </w:rPr>
              <w:fldChar w:fldCharType="begin"/>
            </w:r>
            <w:r w:rsidR="00FC25B2">
              <w:rPr>
                <w:noProof/>
                <w:webHidden/>
              </w:rPr>
              <w:instrText xml:space="preserve"> PAGEREF _Toc129888864 \h </w:instrText>
            </w:r>
            <w:r>
              <w:rPr>
                <w:noProof/>
                <w:webHidden/>
              </w:rPr>
            </w:r>
            <w:r>
              <w:rPr>
                <w:noProof/>
                <w:webHidden/>
              </w:rPr>
              <w:fldChar w:fldCharType="separate"/>
            </w:r>
            <w:r w:rsidR="00FC25B2">
              <w:rPr>
                <w:noProof/>
                <w:webHidden/>
              </w:rPr>
              <w:t>12</w:t>
            </w:r>
            <w:r>
              <w:rPr>
                <w:noProof/>
                <w:webHidden/>
              </w:rPr>
              <w:fldChar w:fldCharType="end"/>
            </w:r>
          </w:hyperlink>
        </w:p>
        <w:p w:rsidR="00FC25B2" w:rsidRDefault="00E73E0F">
          <w:pPr>
            <w:pStyle w:val="TDC2"/>
            <w:tabs>
              <w:tab w:val="right" w:leader="dot" w:pos="8543"/>
            </w:tabs>
            <w:rPr>
              <w:rFonts w:eastAsiaTheme="minorEastAsia"/>
              <w:noProof/>
              <w:sz w:val="22"/>
              <w:lang w:eastAsia="es-MX"/>
            </w:rPr>
          </w:pPr>
          <w:hyperlink w:anchor="_Toc129888865" w:history="1">
            <w:r w:rsidR="00FC25B2" w:rsidRPr="00CB666F">
              <w:rPr>
                <w:rStyle w:val="Hipervnculo"/>
                <w:noProof/>
              </w:rPr>
              <w:t>2.1.1.4 Clasificación</w:t>
            </w:r>
            <w:r w:rsidR="00FC25B2">
              <w:rPr>
                <w:noProof/>
                <w:webHidden/>
              </w:rPr>
              <w:tab/>
            </w:r>
            <w:r>
              <w:rPr>
                <w:noProof/>
                <w:webHidden/>
              </w:rPr>
              <w:fldChar w:fldCharType="begin"/>
            </w:r>
            <w:r w:rsidR="00FC25B2">
              <w:rPr>
                <w:noProof/>
                <w:webHidden/>
              </w:rPr>
              <w:instrText xml:space="preserve"> PAGEREF _Toc129888865 \h </w:instrText>
            </w:r>
            <w:r>
              <w:rPr>
                <w:noProof/>
                <w:webHidden/>
              </w:rPr>
            </w:r>
            <w:r>
              <w:rPr>
                <w:noProof/>
                <w:webHidden/>
              </w:rPr>
              <w:fldChar w:fldCharType="separate"/>
            </w:r>
            <w:r w:rsidR="00FC25B2">
              <w:rPr>
                <w:noProof/>
                <w:webHidden/>
              </w:rPr>
              <w:t>13</w:t>
            </w:r>
            <w:r>
              <w:rPr>
                <w:noProof/>
                <w:webHidden/>
              </w:rPr>
              <w:fldChar w:fldCharType="end"/>
            </w:r>
          </w:hyperlink>
        </w:p>
        <w:p w:rsidR="00FC25B2" w:rsidRDefault="00E73E0F">
          <w:pPr>
            <w:pStyle w:val="TDC2"/>
            <w:tabs>
              <w:tab w:val="right" w:leader="dot" w:pos="8543"/>
            </w:tabs>
            <w:rPr>
              <w:rFonts w:eastAsiaTheme="minorEastAsia"/>
              <w:noProof/>
              <w:sz w:val="22"/>
              <w:lang w:eastAsia="es-MX"/>
            </w:rPr>
          </w:pPr>
          <w:hyperlink w:anchor="_Toc129888866" w:history="1">
            <w:r w:rsidR="00FC25B2" w:rsidRPr="00CB666F">
              <w:rPr>
                <w:rStyle w:val="Hipervnculo"/>
                <w:noProof/>
              </w:rPr>
              <w:t>2.1.1.5 Morfología</w:t>
            </w:r>
            <w:r w:rsidR="00FC25B2">
              <w:rPr>
                <w:noProof/>
                <w:webHidden/>
              </w:rPr>
              <w:tab/>
            </w:r>
            <w:r>
              <w:rPr>
                <w:noProof/>
                <w:webHidden/>
              </w:rPr>
              <w:fldChar w:fldCharType="begin"/>
            </w:r>
            <w:r w:rsidR="00FC25B2">
              <w:rPr>
                <w:noProof/>
                <w:webHidden/>
              </w:rPr>
              <w:instrText xml:space="preserve"> PAGEREF _Toc129888866 \h </w:instrText>
            </w:r>
            <w:r>
              <w:rPr>
                <w:noProof/>
                <w:webHidden/>
              </w:rPr>
            </w:r>
            <w:r>
              <w:rPr>
                <w:noProof/>
                <w:webHidden/>
              </w:rPr>
              <w:fldChar w:fldCharType="separate"/>
            </w:r>
            <w:r w:rsidR="00FC25B2">
              <w:rPr>
                <w:noProof/>
                <w:webHidden/>
              </w:rPr>
              <w:t>14</w:t>
            </w:r>
            <w:r>
              <w:rPr>
                <w:noProof/>
                <w:webHidden/>
              </w:rPr>
              <w:fldChar w:fldCharType="end"/>
            </w:r>
          </w:hyperlink>
        </w:p>
        <w:p w:rsidR="00FC25B2" w:rsidRDefault="00E73E0F">
          <w:pPr>
            <w:pStyle w:val="TDC2"/>
            <w:tabs>
              <w:tab w:val="right" w:leader="dot" w:pos="8543"/>
            </w:tabs>
            <w:rPr>
              <w:rFonts w:eastAsiaTheme="minorEastAsia"/>
              <w:noProof/>
              <w:sz w:val="22"/>
              <w:lang w:eastAsia="es-MX"/>
            </w:rPr>
          </w:pPr>
          <w:hyperlink w:anchor="_Toc129888867" w:history="1">
            <w:r w:rsidR="00FC25B2" w:rsidRPr="00CB666F">
              <w:rPr>
                <w:rStyle w:val="Hipervnculo"/>
                <w:noProof/>
              </w:rPr>
              <w:t>2.1.1.6 Patogenia</w:t>
            </w:r>
            <w:r w:rsidR="00FC25B2">
              <w:rPr>
                <w:noProof/>
                <w:webHidden/>
              </w:rPr>
              <w:tab/>
            </w:r>
            <w:r>
              <w:rPr>
                <w:noProof/>
                <w:webHidden/>
              </w:rPr>
              <w:fldChar w:fldCharType="begin"/>
            </w:r>
            <w:r w:rsidR="00FC25B2">
              <w:rPr>
                <w:noProof/>
                <w:webHidden/>
              </w:rPr>
              <w:instrText xml:space="preserve"> PAGEREF _Toc129888867 \h </w:instrText>
            </w:r>
            <w:r>
              <w:rPr>
                <w:noProof/>
                <w:webHidden/>
              </w:rPr>
            </w:r>
            <w:r>
              <w:rPr>
                <w:noProof/>
                <w:webHidden/>
              </w:rPr>
              <w:fldChar w:fldCharType="separate"/>
            </w:r>
            <w:r w:rsidR="00FC25B2">
              <w:rPr>
                <w:noProof/>
                <w:webHidden/>
              </w:rPr>
              <w:t>14</w:t>
            </w:r>
            <w:r>
              <w:rPr>
                <w:noProof/>
                <w:webHidden/>
              </w:rPr>
              <w:fldChar w:fldCharType="end"/>
            </w:r>
          </w:hyperlink>
        </w:p>
        <w:p w:rsidR="00FC25B2" w:rsidRDefault="00E73E0F">
          <w:pPr>
            <w:pStyle w:val="TDC2"/>
            <w:tabs>
              <w:tab w:val="right" w:leader="dot" w:pos="8543"/>
            </w:tabs>
            <w:rPr>
              <w:rFonts w:eastAsiaTheme="minorEastAsia"/>
              <w:noProof/>
              <w:sz w:val="22"/>
              <w:lang w:eastAsia="es-MX"/>
            </w:rPr>
          </w:pPr>
          <w:hyperlink w:anchor="_Toc129888868" w:history="1">
            <w:r w:rsidR="00FC25B2" w:rsidRPr="00CB666F">
              <w:rPr>
                <w:rStyle w:val="Hipervnculo"/>
                <w:noProof/>
              </w:rPr>
              <w:t>2.1.1.7 Signos clínicos</w:t>
            </w:r>
            <w:r w:rsidR="00FC25B2">
              <w:rPr>
                <w:noProof/>
                <w:webHidden/>
              </w:rPr>
              <w:tab/>
            </w:r>
            <w:r>
              <w:rPr>
                <w:noProof/>
                <w:webHidden/>
              </w:rPr>
              <w:fldChar w:fldCharType="begin"/>
            </w:r>
            <w:r w:rsidR="00FC25B2">
              <w:rPr>
                <w:noProof/>
                <w:webHidden/>
              </w:rPr>
              <w:instrText xml:space="preserve"> PAGEREF _Toc129888868 \h </w:instrText>
            </w:r>
            <w:r>
              <w:rPr>
                <w:noProof/>
                <w:webHidden/>
              </w:rPr>
            </w:r>
            <w:r>
              <w:rPr>
                <w:noProof/>
                <w:webHidden/>
              </w:rPr>
              <w:fldChar w:fldCharType="separate"/>
            </w:r>
            <w:r w:rsidR="00FC25B2">
              <w:rPr>
                <w:noProof/>
                <w:webHidden/>
              </w:rPr>
              <w:t>16</w:t>
            </w:r>
            <w:r>
              <w:rPr>
                <w:noProof/>
                <w:webHidden/>
              </w:rPr>
              <w:fldChar w:fldCharType="end"/>
            </w:r>
          </w:hyperlink>
        </w:p>
        <w:p w:rsidR="00FC25B2" w:rsidRDefault="00E73E0F">
          <w:pPr>
            <w:pStyle w:val="TDC2"/>
            <w:tabs>
              <w:tab w:val="right" w:leader="dot" w:pos="8543"/>
            </w:tabs>
            <w:rPr>
              <w:rFonts w:eastAsiaTheme="minorEastAsia"/>
              <w:noProof/>
              <w:sz w:val="22"/>
              <w:lang w:eastAsia="es-MX"/>
            </w:rPr>
          </w:pPr>
          <w:hyperlink w:anchor="_Toc129888869" w:history="1">
            <w:r w:rsidR="00FC25B2" w:rsidRPr="00CB666F">
              <w:rPr>
                <w:rStyle w:val="Hipervnculo"/>
                <w:noProof/>
              </w:rPr>
              <w:t>2.1.1.8 Transmisión</w:t>
            </w:r>
            <w:r w:rsidR="00FC25B2">
              <w:rPr>
                <w:noProof/>
                <w:webHidden/>
              </w:rPr>
              <w:tab/>
            </w:r>
            <w:r>
              <w:rPr>
                <w:noProof/>
                <w:webHidden/>
              </w:rPr>
              <w:fldChar w:fldCharType="begin"/>
            </w:r>
            <w:r w:rsidR="00FC25B2">
              <w:rPr>
                <w:noProof/>
                <w:webHidden/>
              </w:rPr>
              <w:instrText xml:space="preserve"> PAGEREF _Toc129888869 \h </w:instrText>
            </w:r>
            <w:r>
              <w:rPr>
                <w:noProof/>
                <w:webHidden/>
              </w:rPr>
            </w:r>
            <w:r>
              <w:rPr>
                <w:noProof/>
                <w:webHidden/>
              </w:rPr>
              <w:fldChar w:fldCharType="separate"/>
            </w:r>
            <w:r w:rsidR="00FC25B2">
              <w:rPr>
                <w:noProof/>
                <w:webHidden/>
              </w:rPr>
              <w:t>20</w:t>
            </w:r>
            <w:r>
              <w:rPr>
                <w:noProof/>
                <w:webHidden/>
              </w:rPr>
              <w:fldChar w:fldCharType="end"/>
            </w:r>
          </w:hyperlink>
        </w:p>
        <w:p w:rsidR="00FC25B2" w:rsidRDefault="00E73E0F">
          <w:pPr>
            <w:pStyle w:val="TDC2"/>
            <w:tabs>
              <w:tab w:val="right" w:leader="dot" w:pos="8543"/>
            </w:tabs>
            <w:rPr>
              <w:rFonts w:eastAsiaTheme="minorEastAsia"/>
              <w:noProof/>
              <w:sz w:val="22"/>
              <w:lang w:eastAsia="es-MX"/>
            </w:rPr>
          </w:pPr>
          <w:hyperlink w:anchor="_Toc129888870" w:history="1">
            <w:r w:rsidR="00FC25B2" w:rsidRPr="00CB666F">
              <w:rPr>
                <w:rStyle w:val="Hipervnculo"/>
                <w:noProof/>
              </w:rPr>
              <w:t>2.1.1.9 Diagnóstico</w:t>
            </w:r>
            <w:r w:rsidR="00FC25B2">
              <w:rPr>
                <w:noProof/>
                <w:webHidden/>
              </w:rPr>
              <w:tab/>
            </w:r>
            <w:r>
              <w:rPr>
                <w:noProof/>
                <w:webHidden/>
              </w:rPr>
              <w:fldChar w:fldCharType="begin"/>
            </w:r>
            <w:r w:rsidR="00FC25B2">
              <w:rPr>
                <w:noProof/>
                <w:webHidden/>
              </w:rPr>
              <w:instrText xml:space="preserve"> PAGEREF _Toc129888870 \h </w:instrText>
            </w:r>
            <w:r>
              <w:rPr>
                <w:noProof/>
                <w:webHidden/>
              </w:rPr>
            </w:r>
            <w:r>
              <w:rPr>
                <w:noProof/>
                <w:webHidden/>
              </w:rPr>
              <w:fldChar w:fldCharType="separate"/>
            </w:r>
            <w:r w:rsidR="00FC25B2">
              <w:rPr>
                <w:noProof/>
                <w:webHidden/>
              </w:rPr>
              <w:t>22</w:t>
            </w:r>
            <w:r>
              <w:rPr>
                <w:noProof/>
                <w:webHidden/>
              </w:rPr>
              <w:fldChar w:fldCharType="end"/>
            </w:r>
          </w:hyperlink>
        </w:p>
        <w:p w:rsidR="00FC25B2" w:rsidRDefault="00E73E0F">
          <w:pPr>
            <w:pStyle w:val="TDC2"/>
            <w:tabs>
              <w:tab w:val="right" w:leader="dot" w:pos="8543"/>
            </w:tabs>
            <w:rPr>
              <w:rFonts w:eastAsiaTheme="minorEastAsia"/>
              <w:noProof/>
              <w:sz w:val="22"/>
              <w:lang w:eastAsia="es-MX"/>
            </w:rPr>
          </w:pPr>
          <w:hyperlink w:anchor="_Toc129888871" w:history="1">
            <w:r w:rsidR="00FC25B2" w:rsidRPr="00CB666F">
              <w:rPr>
                <w:rStyle w:val="Hipervnculo"/>
                <w:noProof/>
              </w:rPr>
              <w:t>2.1.2. Técnica Frotis Sanguíneo</w:t>
            </w:r>
            <w:r w:rsidR="00FC25B2">
              <w:rPr>
                <w:noProof/>
                <w:webHidden/>
              </w:rPr>
              <w:tab/>
            </w:r>
            <w:r>
              <w:rPr>
                <w:noProof/>
                <w:webHidden/>
              </w:rPr>
              <w:fldChar w:fldCharType="begin"/>
            </w:r>
            <w:r w:rsidR="00FC25B2">
              <w:rPr>
                <w:noProof/>
                <w:webHidden/>
              </w:rPr>
              <w:instrText xml:space="preserve"> PAGEREF _Toc129888871 \h </w:instrText>
            </w:r>
            <w:r>
              <w:rPr>
                <w:noProof/>
                <w:webHidden/>
              </w:rPr>
            </w:r>
            <w:r>
              <w:rPr>
                <w:noProof/>
                <w:webHidden/>
              </w:rPr>
              <w:fldChar w:fldCharType="separate"/>
            </w:r>
            <w:r w:rsidR="00FC25B2">
              <w:rPr>
                <w:noProof/>
                <w:webHidden/>
              </w:rPr>
              <w:t>24</w:t>
            </w:r>
            <w:r>
              <w:rPr>
                <w:noProof/>
                <w:webHidden/>
              </w:rPr>
              <w:fldChar w:fldCharType="end"/>
            </w:r>
          </w:hyperlink>
        </w:p>
        <w:p w:rsidR="00FC25B2" w:rsidRDefault="00E73E0F">
          <w:pPr>
            <w:pStyle w:val="TDC2"/>
            <w:tabs>
              <w:tab w:val="right" w:leader="dot" w:pos="8543"/>
            </w:tabs>
            <w:rPr>
              <w:rFonts w:eastAsiaTheme="minorEastAsia"/>
              <w:noProof/>
              <w:sz w:val="22"/>
              <w:lang w:eastAsia="es-MX"/>
            </w:rPr>
          </w:pPr>
          <w:hyperlink w:anchor="_Toc129888872" w:history="1">
            <w:r w:rsidR="00FC25B2" w:rsidRPr="00CB666F">
              <w:rPr>
                <w:rStyle w:val="Hipervnculo"/>
                <w:noProof/>
              </w:rPr>
              <w:t>2.2 Antecedentes del problema</w:t>
            </w:r>
            <w:r w:rsidR="00FC25B2">
              <w:rPr>
                <w:noProof/>
                <w:webHidden/>
              </w:rPr>
              <w:tab/>
            </w:r>
            <w:r>
              <w:rPr>
                <w:noProof/>
                <w:webHidden/>
              </w:rPr>
              <w:fldChar w:fldCharType="begin"/>
            </w:r>
            <w:r w:rsidR="00FC25B2">
              <w:rPr>
                <w:noProof/>
                <w:webHidden/>
              </w:rPr>
              <w:instrText xml:space="preserve"> PAGEREF _Toc129888872 \h </w:instrText>
            </w:r>
            <w:r>
              <w:rPr>
                <w:noProof/>
                <w:webHidden/>
              </w:rPr>
            </w:r>
            <w:r>
              <w:rPr>
                <w:noProof/>
                <w:webHidden/>
              </w:rPr>
              <w:fldChar w:fldCharType="separate"/>
            </w:r>
            <w:r w:rsidR="00FC25B2">
              <w:rPr>
                <w:noProof/>
                <w:webHidden/>
              </w:rPr>
              <w:t>27</w:t>
            </w:r>
            <w:r>
              <w:rPr>
                <w:noProof/>
                <w:webHidden/>
              </w:rPr>
              <w:fldChar w:fldCharType="end"/>
            </w:r>
          </w:hyperlink>
        </w:p>
        <w:p w:rsidR="00FC25B2" w:rsidRDefault="00E73E0F">
          <w:pPr>
            <w:pStyle w:val="TDC2"/>
            <w:tabs>
              <w:tab w:val="right" w:leader="dot" w:pos="8543"/>
            </w:tabs>
            <w:rPr>
              <w:rFonts w:eastAsiaTheme="minorEastAsia"/>
              <w:noProof/>
              <w:sz w:val="22"/>
              <w:lang w:eastAsia="es-MX"/>
            </w:rPr>
          </w:pPr>
          <w:hyperlink w:anchor="_Toc129888873" w:history="1">
            <w:r w:rsidR="00FC25B2" w:rsidRPr="00CB666F">
              <w:rPr>
                <w:rStyle w:val="Hipervnculo"/>
                <w:noProof/>
              </w:rPr>
              <w:t>2.3 Hipótesis</w:t>
            </w:r>
            <w:r w:rsidR="00FC25B2">
              <w:rPr>
                <w:noProof/>
                <w:webHidden/>
              </w:rPr>
              <w:tab/>
            </w:r>
            <w:r>
              <w:rPr>
                <w:noProof/>
                <w:webHidden/>
              </w:rPr>
              <w:fldChar w:fldCharType="begin"/>
            </w:r>
            <w:r w:rsidR="00FC25B2">
              <w:rPr>
                <w:noProof/>
                <w:webHidden/>
              </w:rPr>
              <w:instrText xml:space="preserve"> PAGEREF _Toc129888873 \h </w:instrText>
            </w:r>
            <w:r>
              <w:rPr>
                <w:noProof/>
                <w:webHidden/>
              </w:rPr>
            </w:r>
            <w:r>
              <w:rPr>
                <w:noProof/>
                <w:webHidden/>
              </w:rPr>
              <w:fldChar w:fldCharType="separate"/>
            </w:r>
            <w:r w:rsidR="00FC25B2">
              <w:rPr>
                <w:noProof/>
                <w:webHidden/>
              </w:rPr>
              <w:t>27</w:t>
            </w:r>
            <w:r>
              <w:rPr>
                <w:noProof/>
                <w:webHidden/>
              </w:rPr>
              <w:fldChar w:fldCharType="end"/>
            </w:r>
          </w:hyperlink>
        </w:p>
        <w:p w:rsidR="00FC25B2" w:rsidRDefault="00E73E0F">
          <w:pPr>
            <w:pStyle w:val="TDC2"/>
            <w:tabs>
              <w:tab w:val="right" w:leader="dot" w:pos="8543"/>
            </w:tabs>
            <w:rPr>
              <w:rFonts w:eastAsiaTheme="minorEastAsia"/>
              <w:noProof/>
              <w:sz w:val="22"/>
              <w:lang w:eastAsia="es-MX"/>
            </w:rPr>
          </w:pPr>
          <w:hyperlink w:anchor="_Toc129888874" w:history="1">
            <w:r w:rsidR="00FC25B2" w:rsidRPr="00CB666F">
              <w:rPr>
                <w:rStyle w:val="Hipervnculo"/>
                <w:noProof/>
              </w:rPr>
              <w:t>2.4 Variables de investigación</w:t>
            </w:r>
            <w:r w:rsidR="00FC25B2">
              <w:rPr>
                <w:noProof/>
                <w:webHidden/>
              </w:rPr>
              <w:tab/>
            </w:r>
            <w:r>
              <w:rPr>
                <w:noProof/>
                <w:webHidden/>
              </w:rPr>
              <w:fldChar w:fldCharType="begin"/>
            </w:r>
            <w:r w:rsidR="00FC25B2">
              <w:rPr>
                <w:noProof/>
                <w:webHidden/>
              </w:rPr>
              <w:instrText xml:space="preserve"> PAGEREF _Toc129888874 \h </w:instrText>
            </w:r>
            <w:r>
              <w:rPr>
                <w:noProof/>
                <w:webHidden/>
              </w:rPr>
            </w:r>
            <w:r>
              <w:rPr>
                <w:noProof/>
                <w:webHidden/>
              </w:rPr>
              <w:fldChar w:fldCharType="separate"/>
            </w:r>
            <w:r w:rsidR="00FC25B2">
              <w:rPr>
                <w:noProof/>
                <w:webHidden/>
              </w:rPr>
              <w:t>27</w:t>
            </w:r>
            <w:r>
              <w:rPr>
                <w:noProof/>
                <w:webHidden/>
              </w:rPr>
              <w:fldChar w:fldCharType="end"/>
            </w:r>
          </w:hyperlink>
        </w:p>
        <w:p w:rsidR="00FC25B2" w:rsidRDefault="00E73E0F">
          <w:pPr>
            <w:pStyle w:val="TDC1"/>
            <w:tabs>
              <w:tab w:val="right" w:leader="dot" w:pos="8543"/>
            </w:tabs>
            <w:rPr>
              <w:rFonts w:eastAsiaTheme="minorEastAsia"/>
              <w:noProof/>
              <w:sz w:val="22"/>
              <w:lang w:eastAsia="es-MX"/>
            </w:rPr>
          </w:pPr>
          <w:hyperlink w:anchor="_Toc129888875" w:history="1">
            <w:r w:rsidR="00FC25B2" w:rsidRPr="00CB666F">
              <w:rPr>
                <w:rStyle w:val="Hipervnculo"/>
                <w:noProof/>
              </w:rPr>
              <w:t>3.Metodología</w:t>
            </w:r>
            <w:r w:rsidR="00FC25B2">
              <w:rPr>
                <w:noProof/>
                <w:webHidden/>
              </w:rPr>
              <w:tab/>
            </w:r>
            <w:r>
              <w:rPr>
                <w:noProof/>
                <w:webHidden/>
              </w:rPr>
              <w:fldChar w:fldCharType="begin"/>
            </w:r>
            <w:r w:rsidR="00FC25B2">
              <w:rPr>
                <w:noProof/>
                <w:webHidden/>
              </w:rPr>
              <w:instrText xml:space="preserve"> PAGEREF _Toc129888875 \h </w:instrText>
            </w:r>
            <w:r>
              <w:rPr>
                <w:noProof/>
                <w:webHidden/>
              </w:rPr>
            </w:r>
            <w:r>
              <w:rPr>
                <w:noProof/>
                <w:webHidden/>
              </w:rPr>
              <w:fldChar w:fldCharType="separate"/>
            </w:r>
            <w:r w:rsidR="00FC25B2">
              <w:rPr>
                <w:noProof/>
                <w:webHidden/>
              </w:rPr>
              <w:t>28</w:t>
            </w:r>
            <w:r>
              <w:rPr>
                <w:noProof/>
                <w:webHidden/>
              </w:rPr>
              <w:fldChar w:fldCharType="end"/>
            </w:r>
          </w:hyperlink>
        </w:p>
        <w:p w:rsidR="00FC25B2" w:rsidRDefault="00E73E0F">
          <w:pPr>
            <w:pStyle w:val="TDC2"/>
            <w:tabs>
              <w:tab w:val="right" w:leader="dot" w:pos="8543"/>
            </w:tabs>
            <w:rPr>
              <w:rFonts w:eastAsiaTheme="minorEastAsia"/>
              <w:noProof/>
              <w:sz w:val="22"/>
              <w:lang w:eastAsia="es-MX"/>
            </w:rPr>
          </w:pPr>
          <w:hyperlink w:anchor="_Toc129888876" w:history="1">
            <w:r w:rsidR="00FC25B2" w:rsidRPr="00CB666F">
              <w:rPr>
                <w:rStyle w:val="Hipervnculo"/>
                <w:noProof/>
              </w:rPr>
              <w:t>3.1 Diseño de técnicas de recolección de información</w:t>
            </w:r>
            <w:r w:rsidR="00FC25B2">
              <w:rPr>
                <w:noProof/>
                <w:webHidden/>
              </w:rPr>
              <w:tab/>
            </w:r>
            <w:r>
              <w:rPr>
                <w:noProof/>
                <w:webHidden/>
              </w:rPr>
              <w:fldChar w:fldCharType="begin"/>
            </w:r>
            <w:r w:rsidR="00FC25B2">
              <w:rPr>
                <w:noProof/>
                <w:webHidden/>
              </w:rPr>
              <w:instrText xml:space="preserve"> PAGEREF _Toc129888876 \h </w:instrText>
            </w:r>
            <w:r>
              <w:rPr>
                <w:noProof/>
                <w:webHidden/>
              </w:rPr>
            </w:r>
            <w:r>
              <w:rPr>
                <w:noProof/>
                <w:webHidden/>
              </w:rPr>
              <w:fldChar w:fldCharType="separate"/>
            </w:r>
            <w:r w:rsidR="00FC25B2">
              <w:rPr>
                <w:noProof/>
                <w:webHidden/>
              </w:rPr>
              <w:t>28</w:t>
            </w:r>
            <w:r>
              <w:rPr>
                <w:noProof/>
                <w:webHidden/>
              </w:rPr>
              <w:fldChar w:fldCharType="end"/>
            </w:r>
          </w:hyperlink>
        </w:p>
        <w:p w:rsidR="00FC25B2" w:rsidRDefault="00E73E0F">
          <w:pPr>
            <w:pStyle w:val="TDC2"/>
            <w:tabs>
              <w:tab w:val="right" w:leader="dot" w:pos="8543"/>
            </w:tabs>
            <w:rPr>
              <w:rFonts w:eastAsiaTheme="minorEastAsia"/>
              <w:noProof/>
              <w:sz w:val="22"/>
              <w:lang w:eastAsia="es-MX"/>
            </w:rPr>
          </w:pPr>
          <w:hyperlink w:anchor="_Toc129888877" w:history="1">
            <w:r w:rsidR="00FC25B2" w:rsidRPr="00CB666F">
              <w:rPr>
                <w:rStyle w:val="Hipervnculo"/>
                <w:noProof/>
              </w:rPr>
              <w:t>3.2 Población y muestra</w:t>
            </w:r>
            <w:r w:rsidR="00FC25B2">
              <w:rPr>
                <w:noProof/>
                <w:webHidden/>
              </w:rPr>
              <w:tab/>
            </w:r>
            <w:r>
              <w:rPr>
                <w:noProof/>
                <w:webHidden/>
              </w:rPr>
              <w:fldChar w:fldCharType="begin"/>
            </w:r>
            <w:r w:rsidR="00FC25B2">
              <w:rPr>
                <w:noProof/>
                <w:webHidden/>
              </w:rPr>
              <w:instrText xml:space="preserve"> PAGEREF _Toc129888877 \h </w:instrText>
            </w:r>
            <w:r>
              <w:rPr>
                <w:noProof/>
                <w:webHidden/>
              </w:rPr>
            </w:r>
            <w:r>
              <w:rPr>
                <w:noProof/>
                <w:webHidden/>
              </w:rPr>
              <w:fldChar w:fldCharType="separate"/>
            </w:r>
            <w:r w:rsidR="00FC25B2">
              <w:rPr>
                <w:noProof/>
                <w:webHidden/>
              </w:rPr>
              <w:t>28</w:t>
            </w:r>
            <w:r>
              <w:rPr>
                <w:noProof/>
                <w:webHidden/>
              </w:rPr>
              <w:fldChar w:fldCharType="end"/>
            </w:r>
          </w:hyperlink>
        </w:p>
        <w:p w:rsidR="00FC25B2" w:rsidRDefault="00E73E0F">
          <w:pPr>
            <w:pStyle w:val="TDC2"/>
            <w:tabs>
              <w:tab w:val="right" w:leader="dot" w:pos="8543"/>
            </w:tabs>
            <w:rPr>
              <w:rFonts w:eastAsiaTheme="minorEastAsia"/>
              <w:noProof/>
              <w:sz w:val="22"/>
              <w:lang w:eastAsia="es-MX"/>
            </w:rPr>
          </w:pPr>
          <w:hyperlink w:anchor="_Toc129888878" w:history="1">
            <w:r w:rsidR="00FC25B2" w:rsidRPr="00CB666F">
              <w:rPr>
                <w:rStyle w:val="Hipervnculo"/>
                <w:noProof/>
              </w:rPr>
              <w:t>3.2.1 Localización del área de estudio</w:t>
            </w:r>
            <w:r w:rsidR="00FC25B2">
              <w:rPr>
                <w:noProof/>
                <w:webHidden/>
              </w:rPr>
              <w:tab/>
            </w:r>
            <w:r>
              <w:rPr>
                <w:noProof/>
                <w:webHidden/>
              </w:rPr>
              <w:fldChar w:fldCharType="begin"/>
            </w:r>
            <w:r w:rsidR="00FC25B2">
              <w:rPr>
                <w:noProof/>
                <w:webHidden/>
              </w:rPr>
              <w:instrText xml:space="preserve"> PAGEREF _Toc129888878 \h </w:instrText>
            </w:r>
            <w:r>
              <w:rPr>
                <w:noProof/>
                <w:webHidden/>
              </w:rPr>
            </w:r>
            <w:r>
              <w:rPr>
                <w:noProof/>
                <w:webHidden/>
              </w:rPr>
              <w:fldChar w:fldCharType="separate"/>
            </w:r>
            <w:r w:rsidR="00FC25B2">
              <w:rPr>
                <w:noProof/>
                <w:webHidden/>
              </w:rPr>
              <w:t>31</w:t>
            </w:r>
            <w:r>
              <w:rPr>
                <w:noProof/>
                <w:webHidden/>
              </w:rPr>
              <w:fldChar w:fldCharType="end"/>
            </w:r>
          </w:hyperlink>
        </w:p>
        <w:p w:rsidR="00FC25B2" w:rsidRDefault="00E73E0F">
          <w:pPr>
            <w:pStyle w:val="TDC2"/>
            <w:tabs>
              <w:tab w:val="right" w:leader="dot" w:pos="8543"/>
            </w:tabs>
            <w:rPr>
              <w:rFonts w:eastAsiaTheme="minorEastAsia"/>
              <w:noProof/>
              <w:sz w:val="22"/>
              <w:lang w:eastAsia="es-MX"/>
            </w:rPr>
          </w:pPr>
          <w:hyperlink w:anchor="_Toc129888879" w:history="1">
            <w:r w:rsidR="00FC25B2" w:rsidRPr="00CB666F">
              <w:rPr>
                <w:rStyle w:val="Hipervnculo"/>
                <w:noProof/>
              </w:rPr>
              <w:t>3.3 Técnica de análisis</w:t>
            </w:r>
            <w:r w:rsidR="00FC25B2">
              <w:rPr>
                <w:noProof/>
                <w:webHidden/>
              </w:rPr>
              <w:tab/>
            </w:r>
            <w:r>
              <w:rPr>
                <w:noProof/>
                <w:webHidden/>
              </w:rPr>
              <w:fldChar w:fldCharType="begin"/>
            </w:r>
            <w:r w:rsidR="00FC25B2">
              <w:rPr>
                <w:noProof/>
                <w:webHidden/>
              </w:rPr>
              <w:instrText xml:space="preserve"> PAGEREF _Toc129888879 \h </w:instrText>
            </w:r>
            <w:r>
              <w:rPr>
                <w:noProof/>
                <w:webHidden/>
              </w:rPr>
            </w:r>
            <w:r>
              <w:rPr>
                <w:noProof/>
                <w:webHidden/>
              </w:rPr>
              <w:fldChar w:fldCharType="separate"/>
            </w:r>
            <w:r w:rsidR="00FC25B2">
              <w:rPr>
                <w:noProof/>
                <w:webHidden/>
              </w:rPr>
              <w:t>33</w:t>
            </w:r>
            <w:r>
              <w:rPr>
                <w:noProof/>
                <w:webHidden/>
              </w:rPr>
              <w:fldChar w:fldCharType="end"/>
            </w:r>
          </w:hyperlink>
        </w:p>
        <w:p w:rsidR="00FC25B2" w:rsidRDefault="00E73E0F">
          <w:pPr>
            <w:pStyle w:val="TDC2"/>
            <w:tabs>
              <w:tab w:val="right" w:leader="dot" w:pos="8543"/>
            </w:tabs>
            <w:rPr>
              <w:rFonts w:eastAsiaTheme="minorEastAsia"/>
              <w:noProof/>
              <w:sz w:val="22"/>
              <w:lang w:eastAsia="es-MX"/>
            </w:rPr>
          </w:pPr>
          <w:hyperlink w:anchor="_Toc129888880" w:history="1">
            <w:r w:rsidR="00FC25B2" w:rsidRPr="00CB666F">
              <w:rPr>
                <w:rStyle w:val="Hipervnculo"/>
                <w:noProof/>
              </w:rPr>
              <w:t>3.4 Guía de trabajo de campo</w:t>
            </w:r>
            <w:r w:rsidR="00FC25B2">
              <w:rPr>
                <w:noProof/>
                <w:webHidden/>
              </w:rPr>
              <w:tab/>
            </w:r>
            <w:r>
              <w:rPr>
                <w:noProof/>
                <w:webHidden/>
              </w:rPr>
              <w:fldChar w:fldCharType="begin"/>
            </w:r>
            <w:r w:rsidR="00FC25B2">
              <w:rPr>
                <w:noProof/>
                <w:webHidden/>
              </w:rPr>
              <w:instrText xml:space="preserve"> PAGEREF _Toc129888880 \h </w:instrText>
            </w:r>
            <w:r>
              <w:rPr>
                <w:noProof/>
                <w:webHidden/>
              </w:rPr>
            </w:r>
            <w:r>
              <w:rPr>
                <w:noProof/>
                <w:webHidden/>
              </w:rPr>
              <w:fldChar w:fldCharType="separate"/>
            </w:r>
            <w:r w:rsidR="00FC25B2">
              <w:rPr>
                <w:noProof/>
                <w:webHidden/>
              </w:rPr>
              <w:t>33</w:t>
            </w:r>
            <w:r>
              <w:rPr>
                <w:noProof/>
                <w:webHidden/>
              </w:rPr>
              <w:fldChar w:fldCharType="end"/>
            </w:r>
          </w:hyperlink>
        </w:p>
        <w:p w:rsidR="00FC25B2" w:rsidRDefault="00E73E0F">
          <w:pPr>
            <w:pStyle w:val="TDC2"/>
            <w:tabs>
              <w:tab w:val="right" w:leader="dot" w:pos="8543"/>
            </w:tabs>
            <w:rPr>
              <w:rFonts w:eastAsiaTheme="minorEastAsia"/>
              <w:noProof/>
              <w:sz w:val="22"/>
              <w:lang w:eastAsia="es-MX"/>
            </w:rPr>
          </w:pPr>
          <w:hyperlink w:anchor="_Toc129888881" w:history="1">
            <w:r w:rsidR="00FC25B2" w:rsidRPr="00CB666F">
              <w:rPr>
                <w:rStyle w:val="Hipervnculo"/>
                <w:noProof/>
              </w:rPr>
              <w:t>3.5 Diagrama de flujo del proceso</w:t>
            </w:r>
            <w:r w:rsidR="00FC25B2">
              <w:rPr>
                <w:noProof/>
                <w:webHidden/>
              </w:rPr>
              <w:tab/>
            </w:r>
            <w:r>
              <w:rPr>
                <w:noProof/>
                <w:webHidden/>
              </w:rPr>
              <w:fldChar w:fldCharType="begin"/>
            </w:r>
            <w:r w:rsidR="00FC25B2">
              <w:rPr>
                <w:noProof/>
                <w:webHidden/>
              </w:rPr>
              <w:instrText xml:space="preserve"> PAGEREF _Toc129888881 \h </w:instrText>
            </w:r>
            <w:r>
              <w:rPr>
                <w:noProof/>
                <w:webHidden/>
              </w:rPr>
            </w:r>
            <w:r>
              <w:rPr>
                <w:noProof/>
                <w:webHidden/>
              </w:rPr>
              <w:fldChar w:fldCharType="separate"/>
            </w:r>
            <w:r w:rsidR="00FC25B2">
              <w:rPr>
                <w:noProof/>
                <w:webHidden/>
              </w:rPr>
              <w:t>33</w:t>
            </w:r>
            <w:r>
              <w:rPr>
                <w:noProof/>
                <w:webHidden/>
              </w:rPr>
              <w:fldChar w:fldCharType="end"/>
            </w:r>
          </w:hyperlink>
        </w:p>
        <w:p w:rsidR="00FC25B2" w:rsidRDefault="00E73E0F">
          <w:pPr>
            <w:pStyle w:val="TDC1"/>
            <w:tabs>
              <w:tab w:val="right" w:leader="dot" w:pos="8543"/>
            </w:tabs>
            <w:rPr>
              <w:rFonts w:eastAsiaTheme="minorEastAsia"/>
              <w:noProof/>
              <w:sz w:val="22"/>
              <w:lang w:eastAsia="es-MX"/>
            </w:rPr>
          </w:pPr>
          <w:hyperlink w:anchor="_Toc129888882" w:history="1">
            <w:r w:rsidR="00FC25B2" w:rsidRPr="00CB666F">
              <w:rPr>
                <w:rStyle w:val="Hipervnculo"/>
                <w:noProof/>
              </w:rPr>
              <w:t>4. Aspectos administrativos</w:t>
            </w:r>
            <w:r w:rsidR="00FC25B2">
              <w:rPr>
                <w:noProof/>
                <w:webHidden/>
              </w:rPr>
              <w:tab/>
            </w:r>
            <w:r>
              <w:rPr>
                <w:noProof/>
                <w:webHidden/>
              </w:rPr>
              <w:fldChar w:fldCharType="begin"/>
            </w:r>
            <w:r w:rsidR="00FC25B2">
              <w:rPr>
                <w:noProof/>
                <w:webHidden/>
              </w:rPr>
              <w:instrText xml:space="preserve"> PAGEREF _Toc129888882 \h </w:instrText>
            </w:r>
            <w:r>
              <w:rPr>
                <w:noProof/>
                <w:webHidden/>
              </w:rPr>
            </w:r>
            <w:r>
              <w:rPr>
                <w:noProof/>
                <w:webHidden/>
              </w:rPr>
              <w:fldChar w:fldCharType="separate"/>
            </w:r>
            <w:r w:rsidR="00FC25B2">
              <w:rPr>
                <w:noProof/>
                <w:webHidden/>
              </w:rPr>
              <w:t>33</w:t>
            </w:r>
            <w:r>
              <w:rPr>
                <w:noProof/>
                <w:webHidden/>
              </w:rPr>
              <w:fldChar w:fldCharType="end"/>
            </w:r>
          </w:hyperlink>
        </w:p>
        <w:p w:rsidR="00FC25B2" w:rsidRDefault="00E73E0F">
          <w:pPr>
            <w:pStyle w:val="TDC2"/>
            <w:tabs>
              <w:tab w:val="right" w:leader="dot" w:pos="8543"/>
            </w:tabs>
            <w:rPr>
              <w:rFonts w:eastAsiaTheme="minorEastAsia"/>
              <w:noProof/>
              <w:sz w:val="22"/>
              <w:lang w:eastAsia="es-MX"/>
            </w:rPr>
          </w:pPr>
          <w:hyperlink w:anchor="_Toc129888883" w:history="1">
            <w:r w:rsidR="00FC25B2" w:rsidRPr="00CB666F">
              <w:rPr>
                <w:rStyle w:val="Hipervnculo"/>
                <w:noProof/>
              </w:rPr>
              <w:t>4.1 Tabla de requerimientos</w:t>
            </w:r>
            <w:r w:rsidR="00FC25B2">
              <w:rPr>
                <w:noProof/>
                <w:webHidden/>
              </w:rPr>
              <w:tab/>
            </w:r>
            <w:r>
              <w:rPr>
                <w:noProof/>
                <w:webHidden/>
              </w:rPr>
              <w:fldChar w:fldCharType="begin"/>
            </w:r>
            <w:r w:rsidR="00FC25B2">
              <w:rPr>
                <w:noProof/>
                <w:webHidden/>
              </w:rPr>
              <w:instrText xml:space="preserve"> PAGEREF _Toc129888883 \h </w:instrText>
            </w:r>
            <w:r>
              <w:rPr>
                <w:noProof/>
                <w:webHidden/>
              </w:rPr>
            </w:r>
            <w:r>
              <w:rPr>
                <w:noProof/>
                <w:webHidden/>
              </w:rPr>
              <w:fldChar w:fldCharType="separate"/>
            </w:r>
            <w:r w:rsidR="00FC25B2">
              <w:rPr>
                <w:noProof/>
                <w:webHidden/>
              </w:rPr>
              <w:t>33</w:t>
            </w:r>
            <w:r>
              <w:rPr>
                <w:noProof/>
                <w:webHidden/>
              </w:rPr>
              <w:fldChar w:fldCharType="end"/>
            </w:r>
          </w:hyperlink>
        </w:p>
        <w:p w:rsidR="00FC25B2" w:rsidRDefault="00E73E0F">
          <w:pPr>
            <w:pStyle w:val="TDC2"/>
            <w:tabs>
              <w:tab w:val="right" w:leader="dot" w:pos="8543"/>
            </w:tabs>
            <w:rPr>
              <w:rFonts w:eastAsiaTheme="minorEastAsia"/>
              <w:noProof/>
              <w:sz w:val="22"/>
              <w:lang w:eastAsia="es-MX"/>
            </w:rPr>
          </w:pPr>
          <w:hyperlink w:anchor="_Toc129888884" w:history="1">
            <w:r w:rsidR="00FC25B2" w:rsidRPr="00CB666F">
              <w:rPr>
                <w:rStyle w:val="Hipervnculo"/>
                <w:noProof/>
              </w:rPr>
              <w:t>4.1.2 Requerimientos Humanos</w:t>
            </w:r>
            <w:r w:rsidR="00FC25B2">
              <w:rPr>
                <w:noProof/>
                <w:webHidden/>
              </w:rPr>
              <w:tab/>
            </w:r>
            <w:r>
              <w:rPr>
                <w:noProof/>
                <w:webHidden/>
              </w:rPr>
              <w:fldChar w:fldCharType="begin"/>
            </w:r>
            <w:r w:rsidR="00FC25B2">
              <w:rPr>
                <w:noProof/>
                <w:webHidden/>
              </w:rPr>
              <w:instrText xml:space="preserve"> PAGEREF _Toc129888884 \h </w:instrText>
            </w:r>
            <w:r>
              <w:rPr>
                <w:noProof/>
                <w:webHidden/>
              </w:rPr>
            </w:r>
            <w:r>
              <w:rPr>
                <w:noProof/>
                <w:webHidden/>
              </w:rPr>
              <w:fldChar w:fldCharType="separate"/>
            </w:r>
            <w:r w:rsidR="00FC25B2">
              <w:rPr>
                <w:noProof/>
                <w:webHidden/>
              </w:rPr>
              <w:t>34</w:t>
            </w:r>
            <w:r>
              <w:rPr>
                <w:noProof/>
                <w:webHidden/>
              </w:rPr>
              <w:fldChar w:fldCharType="end"/>
            </w:r>
          </w:hyperlink>
        </w:p>
        <w:p w:rsidR="00FC25B2" w:rsidRDefault="00E73E0F">
          <w:pPr>
            <w:pStyle w:val="TDC2"/>
            <w:tabs>
              <w:tab w:val="right" w:leader="dot" w:pos="8543"/>
            </w:tabs>
            <w:rPr>
              <w:rFonts w:eastAsiaTheme="minorEastAsia"/>
              <w:noProof/>
              <w:sz w:val="22"/>
              <w:lang w:eastAsia="es-MX"/>
            </w:rPr>
          </w:pPr>
          <w:hyperlink w:anchor="_Toc129888885" w:history="1">
            <w:r w:rsidR="00FC25B2" w:rsidRPr="00CB666F">
              <w:rPr>
                <w:rStyle w:val="Hipervnculo"/>
                <w:noProof/>
              </w:rPr>
              <w:t>4.2 Cronograma de actividades</w:t>
            </w:r>
            <w:r w:rsidR="00FC25B2">
              <w:rPr>
                <w:noProof/>
                <w:webHidden/>
              </w:rPr>
              <w:tab/>
            </w:r>
            <w:r>
              <w:rPr>
                <w:noProof/>
                <w:webHidden/>
              </w:rPr>
              <w:fldChar w:fldCharType="begin"/>
            </w:r>
            <w:r w:rsidR="00FC25B2">
              <w:rPr>
                <w:noProof/>
                <w:webHidden/>
              </w:rPr>
              <w:instrText xml:space="preserve"> PAGEREF _Toc129888885 \h </w:instrText>
            </w:r>
            <w:r>
              <w:rPr>
                <w:noProof/>
                <w:webHidden/>
              </w:rPr>
            </w:r>
            <w:r>
              <w:rPr>
                <w:noProof/>
                <w:webHidden/>
              </w:rPr>
              <w:fldChar w:fldCharType="separate"/>
            </w:r>
            <w:r w:rsidR="00FC25B2">
              <w:rPr>
                <w:noProof/>
                <w:webHidden/>
              </w:rPr>
              <w:t>36</w:t>
            </w:r>
            <w:r>
              <w:rPr>
                <w:noProof/>
                <w:webHidden/>
              </w:rPr>
              <w:fldChar w:fldCharType="end"/>
            </w:r>
          </w:hyperlink>
        </w:p>
        <w:p w:rsidR="00FC25B2" w:rsidRDefault="00E73E0F">
          <w:pPr>
            <w:pStyle w:val="TDC2"/>
            <w:tabs>
              <w:tab w:val="right" w:leader="dot" w:pos="8543"/>
            </w:tabs>
            <w:rPr>
              <w:rFonts w:eastAsiaTheme="minorEastAsia"/>
              <w:noProof/>
              <w:sz w:val="22"/>
              <w:lang w:eastAsia="es-MX"/>
            </w:rPr>
          </w:pPr>
          <w:hyperlink w:anchor="_Toc129888886" w:history="1">
            <w:r w:rsidR="00FC25B2" w:rsidRPr="00CB666F">
              <w:rPr>
                <w:rStyle w:val="Hipervnculo"/>
                <w:noProof/>
              </w:rPr>
              <w:t>Diagrama de Gantt</w:t>
            </w:r>
            <w:r w:rsidR="00FC25B2">
              <w:rPr>
                <w:noProof/>
                <w:webHidden/>
              </w:rPr>
              <w:tab/>
            </w:r>
            <w:r>
              <w:rPr>
                <w:noProof/>
                <w:webHidden/>
              </w:rPr>
              <w:fldChar w:fldCharType="begin"/>
            </w:r>
            <w:r w:rsidR="00FC25B2">
              <w:rPr>
                <w:noProof/>
                <w:webHidden/>
              </w:rPr>
              <w:instrText xml:space="preserve"> PAGEREF _Toc129888886 \h </w:instrText>
            </w:r>
            <w:r>
              <w:rPr>
                <w:noProof/>
                <w:webHidden/>
              </w:rPr>
            </w:r>
            <w:r>
              <w:rPr>
                <w:noProof/>
                <w:webHidden/>
              </w:rPr>
              <w:fldChar w:fldCharType="separate"/>
            </w:r>
            <w:r w:rsidR="00FC25B2">
              <w:rPr>
                <w:noProof/>
                <w:webHidden/>
              </w:rPr>
              <w:t>36</w:t>
            </w:r>
            <w:r>
              <w:rPr>
                <w:noProof/>
                <w:webHidden/>
              </w:rPr>
              <w:fldChar w:fldCharType="end"/>
            </w:r>
          </w:hyperlink>
        </w:p>
        <w:p w:rsidR="00FC25B2" w:rsidRDefault="00E73E0F">
          <w:pPr>
            <w:pStyle w:val="TDC2"/>
            <w:tabs>
              <w:tab w:val="right" w:leader="dot" w:pos="8543"/>
            </w:tabs>
            <w:rPr>
              <w:rFonts w:eastAsiaTheme="minorEastAsia"/>
              <w:noProof/>
              <w:sz w:val="22"/>
              <w:lang w:eastAsia="es-MX"/>
            </w:rPr>
          </w:pPr>
          <w:hyperlink w:anchor="_Toc129888887" w:history="1">
            <w:r w:rsidR="00FC25B2" w:rsidRPr="00CB666F">
              <w:rPr>
                <w:rStyle w:val="Hipervnculo"/>
                <w:noProof/>
              </w:rPr>
              <w:t>4.3 Bioética en investigación veterinaria</w:t>
            </w:r>
            <w:r w:rsidR="00FC25B2">
              <w:rPr>
                <w:noProof/>
                <w:webHidden/>
              </w:rPr>
              <w:tab/>
            </w:r>
            <w:r>
              <w:rPr>
                <w:noProof/>
                <w:webHidden/>
              </w:rPr>
              <w:fldChar w:fldCharType="begin"/>
            </w:r>
            <w:r w:rsidR="00FC25B2">
              <w:rPr>
                <w:noProof/>
                <w:webHidden/>
              </w:rPr>
              <w:instrText xml:space="preserve"> PAGEREF _Toc129888887 \h </w:instrText>
            </w:r>
            <w:r>
              <w:rPr>
                <w:noProof/>
                <w:webHidden/>
              </w:rPr>
            </w:r>
            <w:r>
              <w:rPr>
                <w:noProof/>
                <w:webHidden/>
              </w:rPr>
              <w:fldChar w:fldCharType="separate"/>
            </w:r>
            <w:r w:rsidR="00FC25B2">
              <w:rPr>
                <w:noProof/>
                <w:webHidden/>
              </w:rPr>
              <w:t>37</w:t>
            </w:r>
            <w:r>
              <w:rPr>
                <w:noProof/>
                <w:webHidden/>
              </w:rPr>
              <w:fldChar w:fldCharType="end"/>
            </w:r>
          </w:hyperlink>
        </w:p>
        <w:p w:rsidR="00FC25B2" w:rsidRDefault="00E73E0F">
          <w:pPr>
            <w:pStyle w:val="TDC1"/>
            <w:tabs>
              <w:tab w:val="right" w:leader="dot" w:pos="8543"/>
            </w:tabs>
            <w:rPr>
              <w:rFonts w:eastAsiaTheme="minorEastAsia"/>
              <w:noProof/>
              <w:sz w:val="22"/>
              <w:lang w:eastAsia="es-MX"/>
            </w:rPr>
          </w:pPr>
          <w:hyperlink w:anchor="_Toc129888888" w:history="1">
            <w:r w:rsidR="00FC25B2" w:rsidRPr="00CB666F">
              <w:rPr>
                <w:rStyle w:val="Hipervnculo"/>
                <w:noProof/>
              </w:rPr>
              <w:t>Resultados</w:t>
            </w:r>
            <w:r w:rsidR="00FC25B2">
              <w:rPr>
                <w:noProof/>
                <w:webHidden/>
              </w:rPr>
              <w:tab/>
            </w:r>
            <w:r>
              <w:rPr>
                <w:noProof/>
                <w:webHidden/>
              </w:rPr>
              <w:fldChar w:fldCharType="begin"/>
            </w:r>
            <w:r w:rsidR="00FC25B2">
              <w:rPr>
                <w:noProof/>
                <w:webHidden/>
              </w:rPr>
              <w:instrText xml:space="preserve"> PAGEREF _Toc129888888 \h </w:instrText>
            </w:r>
            <w:r>
              <w:rPr>
                <w:noProof/>
                <w:webHidden/>
              </w:rPr>
            </w:r>
            <w:r>
              <w:rPr>
                <w:noProof/>
                <w:webHidden/>
              </w:rPr>
              <w:fldChar w:fldCharType="separate"/>
            </w:r>
            <w:r w:rsidR="00FC25B2">
              <w:rPr>
                <w:noProof/>
                <w:webHidden/>
              </w:rPr>
              <w:t>37</w:t>
            </w:r>
            <w:r>
              <w:rPr>
                <w:noProof/>
                <w:webHidden/>
              </w:rPr>
              <w:fldChar w:fldCharType="end"/>
            </w:r>
          </w:hyperlink>
        </w:p>
        <w:p w:rsidR="00FC25B2" w:rsidRDefault="00E73E0F">
          <w:pPr>
            <w:pStyle w:val="TDC1"/>
            <w:tabs>
              <w:tab w:val="right" w:leader="dot" w:pos="8543"/>
            </w:tabs>
            <w:rPr>
              <w:rFonts w:eastAsiaTheme="minorEastAsia"/>
              <w:noProof/>
              <w:sz w:val="22"/>
              <w:lang w:eastAsia="es-MX"/>
            </w:rPr>
          </w:pPr>
          <w:hyperlink w:anchor="_Toc129888889" w:history="1">
            <w:r w:rsidR="00FC25B2" w:rsidRPr="00CB666F">
              <w:rPr>
                <w:rStyle w:val="Hipervnculo"/>
                <w:noProof/>
              </w:rPr>
              <w:t>Bibliografías</w:t>
            </w:r>
            <w:r w:rsidR="00FC25B2">
              <w:rPr>
                <w:noProof/>
                <w:webHidden/>
              </w:rPr>
              <w:tab/>
            </w:r>
            <w:r>
              <w:rPr>
                <w:noProof/>
                <w:webHidden/>
              </w:rPr>
              <w:fldChar w:fldCharType="begin"/>
            </w:r>
            <w:r w:rsidR="00FC25B2">
              <w:rPr>
                <w:noProof/>
                <w:webHidden/>
              </w:rPr>
              <w:instrText xml:space="preserve"> PAGEREF _Toc129888889 \h </w:instrText>
            </w:r>
            <w:r>
              <w:rPr>
                <w:noProof/>
                <w:webHidden/>
              </w:rPr>
            </w:r>
            <w:r>
              <w:rPr>
                <w:noProof/>
                <w:webHidden/>
              </w:rPr>
              <w:fldChar w:fldCharType="separate"/>
            </w:r>
            <w:r w:rsidR="00FC25B2">
              <w:rPr>
                <w:noProof/>
                <w:webHidden/>
              </w:rPr>
              <w:t>37</w:t>
            </w:r>
            <w:r>
              <w:rPr>
                <w:noProof/>
                <w:webHidden/>
              </w:rPr>
              <w:fldChar w:fldCharType="end"/>
            </w:r>
          </w:hyperlink>
        </w:p>
        <w:p w:rsidR="00FC25B2" w:rsidRDefault="00E73E0F">
          <w:pPr>
            <w:pStyle w:val="TDC1"/>
            <w:tabs>
              <w:tab w:val="right" w:leader="dot" w:pos="8543"/>
            </w:tabs>
            <w:rPr>
              <w:rFonts w:eastAsiaTheme="minorEastAsia"/>
              <w:noProof/>
              <w:sz w:val="22"/>
              <w:lang w:eastAsia="es-MX"/>
            </w:rPr>
          </w:pPr>
          <w:hyperlink w:anchor="_Toc129888890" w:history="1">
            <w:r w:rsidR="00FC25B2" w:rsidRPr="00CB666F">
              <w:rPr>
                <w:rStyle w:val="Hipervnculo"/>
                <w:noProof/>
              </w:rPr>
              <w:t>Bibliografía</w:t>
            </w:r>
            <w:r w:rsidR="00FC25B2">
              <w:rPr>
                <w:noProof/>
                <w:webHidden/>
              </w:rPr>
              <w:tab/>
            </w:r>
            <w:r>
              <w:rPr>
                <w:noProof/>
                <w:webHidden/>
              </w:rPr>
              <w:fldChar w:fldCharType="begin"/>
            </w:r>
            <w:r w:rsidR="00FC25B2">
              <w:rPr>
                <w:noProof/>
                <w:webHidden/>
              </w:rPr>
              <w:instrText xml:space="preserve"> PAGEREF _Toc129888890 \h </w:instrText>
            </w:r>
            <w:r>
              <w:rPr>
                <w:noProof/>
                <w:webHidden/>
              </w:rPr>
            </w:r>
            <w:r>
              <w:rPr>
                <w:noProof/>
                <w:webHidden/>
              </w:rPr>
              <w:fldChar w:fldCharType="separate"/>
            </w:r>
            <w:r w:rsidR="00FC25B2">
              <w:rPr>
                <w:noProof/>
                <w:webHidden/>
              </w:rPr>
              <w:t>37</w:t>
            </w:r>
            <w:r>
              <w:rPr>
                <w:noProof/>
                <w:webHidden/>
              </w:rPr>
              <w:fldChar w:fldCharType="end"/>
            </w:r>
          </w:hyperlink>
        </w:p>
        <w:p w:rsidR="00FC25B2" w:rsidRDefault="00E73E0F">
          <w:pPr>
            <w:pStyle w:val="TDC1"/>
            <w:tabs>
              <w:tab w:val="right" w:leader="dot" w:pos="8543"/>
            </w:tabs>
            <w:rPr>
              <w:rFonts w:eastAsiaTheme="minorEastAsia"/>
              <w:noProof/>
              <w:sz w:val="22"/>
              <w:lang w:eastAsia="es-MX"/>
            </w:rPr>
          </w:pPr>
          <w:hyperlink w:anchor="_Toc129888891" w:history="1">
            <w:r w:rsidR="00FC25B2" w:rsidRPr="00CB666F">
              <w:rPr>
                <w:rStyle w:val="Hipervnculo"/>
                <w:noProof/>
              </w:rPr>
              <w:t>Anexos</w:t>
            </w:r>
            <w:r w:rsidR="00FC25B2">
              <w:rPr>
                <w:noProof/>
                <w:webHidden/>
              </w:rPr>
              <w:tab/>
            </w:r>
            <w:r>
              <w:rPr>
                <w:noProof/>
                <w:webHidden/>
              </w:rPr>
              <w:fldChar w:fldCharType="begin"/>
            </w:r>
            <w:r w:rsidR="00FC25B2">
              <w:rPr>
                <w:noProof/>
                <w:webHidden/>
              </w:rPr>
              <w:instrText xml:space="preserve"> PAGEREF _Toc129888891 \h </w:instrText>
            </w:r>
            <w:r>
              <w:rPr>
                <w:noProof/>
                <w:webHidden/>
              </w:rPr>
            </w:r>
            <w:r>
              <w:rPr>
                <w:noProof/>
                <w:webHidden/>
              </w:rPr>
              <w:fldChar w:fldCharType="separate"/>
            </w:r>
            <w:r w:rsidR="00FC25B2">
              <w:rPr>
                <w:noProof/>
                <w:webHidden/>
              </w:rPr>
              <w:t>38</w:t>
            </w:r>
            <w:r>
              <w:rPr>
                <w:noProof/>
                <w:webHidden/>
              </w:rPr>
              <w:fldChar w:fldCharType="end"/>
            </w:r>
          </w:hyperlink>
        </w:p>
        <w:p w:rsidR="00FC25B2" w:rsidRDefault="00E73E0F">
          <w:pPr>
            <w:pStyle w:val="TDC1"/>
            <w:tabs>
              <w:tab w:val="right" w:leader="dot" w:pos="8543"/>
            </w:tabs>
            <w:rPr>
              <w:rFonts w:eastAsiaTheme="minorEastAsia"/>
              <w:noProof/>
              <w:sz w:val="22"/>
              <w:lang w:eastAsia="es-MX"/>
            </w:rPr>
          </w:pPr>
          <w:hyperlink w:anchor="_Toc129888892" w:history="1">
            <w:r w:rsidR="00FC25B2" w:rsidRPr="00CB666F">
              <w:rPr>
                <w:rStyle w:val="Hipervnculo"/>
                <w:rFonts w:ascii="Arial" w:hAnsi="Arial" w:cs="Arial"/>
                <w:noProof/>
              </w:rPr>
              <w:t>Atlas de hematología clínica</w:t>
            </w:r>
            <w:r w:rsidR="00FC25B2">
              <w:rPr>
                <w:noProof/>
                <w:webHidden/>
              </w:rPr>
              <w:tab/>
            </w:r>
            <w:r>
              <w:rPr>
                <w:noProof/>
                <w:webHidden/>
              </w:rPr>
              <w:fldChar w:fldCharType="begin"/>
            </w:r>
            <w:r w:rsidR="00FC25B2">
              <w:rPr>
                <w:noProof/>
                <w:webHidden/>
              </w:rPr>
              <w:instrText xml:space="preserve"> PAGEREF _Toc129888892 \h </w:instrText>
            </w:r>
            <w:r>
              <w:rPr>
                <w:noProof/>
                <w:webHidden/>
              </w:rPr>
            </w:r>
            <w:r>
              <w:rPr>
                <w:noProof/>
                <w:webHidden/>
              </w:rPr>
              <w:fldChar w:fldCharType="separate"/>
            </w:r>
            <w:r w:rsidR="00FC25B2">
              <w:rPr>
                <w:noProof/>
                <w:webHidden/>
              </w:rPr>
              <w:t>38</w:t>
            </w:r>
            <w:r>
              <w:rPr>
                <w:noProof/>
                <w:webHidden/>
              </w:rPr>
              <w:fldChar w:fldCharType="end"/>
            </w:r>
          </w:hyperlink>
        </w:p>
        <w:p w:rsidR="005B377B" w:rsidRPr="00FB1C33" w:rsidRDefault="00E73E0F" w:rsidP="00FB1C33">
          <w:pPr>
            <w:rPr>
              <w:rFonts w:ascii="Arial" w:hAnsi="Arial" w:cs="Arial"/>
              <w:lang w:val="es-ES"/>
            </w:rPr>
          </w:pPr>
          <w:r w:rsidRPr="00FB1C33">
            <w:rPr>
              <w:rFonts w:ascii="Arial" w:hAnsi="Arial" w:cs="Arial"/>
              <w:lang w:val="es-ES"/>
            </w:rPr>
            <w:fldChar w:fldCharType="end"/>
          </w:r>
        </w:p>
      </w:sdtContent>
    </w:sdt>
    <w:p w:rsidR="00E01DE9" w:rsidRPr="00FB1C33" w:rsidRDefault="00E01DE9" w:rsidP="00FB1C33">
      <w:pPr>
        <w:pStyle w:val="normal0"/>
        <w:rPr>
          <w:b/>
          <w:sz w:val="32"/>
          <w:szCs w:val="32"/>
        </w:rPr>
      </w:pPr>
    </w:p>
    <w:p w:rsidR="00E01DE9" w:rsidRDefault="00E01DE9" w:rsidP="00FB1C33">
      <w:pPr>
        <w:pStyle w:val="normal0"/>
        <w:rPr>
          <w:b/>
          <w:sz w:val="32"/>
          <w:szCs w:val="32"/>
        </w:rPr>
      </w:pPr>
    </w:p>
    <w:p w:rsidR="002E0343" w:rsidRDefault="002E0343" w:rsidP="00080376">
      <w:pPr>
        <w:pStyle w:val="Ttulo2"/>
      </w:pPr>
      <w:r>
        <w:tab/>
      </w:r>
    </w:p>
    <w:p w:rsidR="00A06DF1" w:rsidRPr="00A06DF1" w:rsidRDefault="00A06DF1" w:rsidP="00A06DF1"/>
    <w:p w:rsidR="002F35EF" w:rsidRDefault="002F35EF" w:rsidP="002F35EF"/>
    <w:p w:rsidR="002F35EF" w:rsidRDefault="002F35EF" w:rsidP="002F35EF"/>
    <w:p w:rsidR="002F35EF" w:rsidRDefault="002F35EF" w:rsidP="002F35EF"/>
    <w:p w:rsidR="002F35EF" w:rsidRDefault="002F35EF" w:rsidP="002F35EF"/>
    <w:p w:rsidR="002F35EF" w:rsidRDefault="002F35EF" w:rsidP="002F35EF"/>
    <w:p w:rsidR="002F35EF" w:rsidRDefault="002F35EF" w:rsidP="002F35EF"/>
    <w:p w:rsidR="002F35EF" w:rsidRDefault="002F35EF" w:rsidP="002F35EF"/>
    <w:p w:rsidR="002F35EF" w:rsidRDefault="002F35EF" w:rsidP="002F35EF"/>
    <w:p w:rsidR="002F35EF" w:rsidRDefault="002F35EF" w:rsidP="002F35EF"/>
    <w:p w:rsidR="002F35EF" w:rsidRDefault="002F35EF" w:rsidP="002F35EF"/>
    <w:p w:rsidR="002F35EF" w:rsidRDefault="002F35EF" w:rsidP="002F35EF"/>
    <w:p w:rsidR="002F35EF" w:rsidRDefault="002F35EF" w:rsidP="002F35EF"/>
    <w:p w:rsidR="00A06DF1" w:rsidRDefault="00A06DF1" w:rsidP="002F35EF"/>
    <w:p w:rsidR="00A06DF1" w:rsidRDefault="00A06DF1" w:rsidP="002F35EF"/>
    <w:p w:rsidR="00A06DF1" w:rsidRDefault="00A06DF1" w:rsidP="002F35EF"/>
    <w:p w:rsidR="00A06DF1" w:rsidRDefault="00A06DF1" w:rsidP="002F35EF"/>
    <w:p w:rsidR="00A06DF1" w:rsidRDefault="00A06DF1" w:rsidP="002F35EF"/>
    <w:p w:rsidR="00A06DF1" w:rsidRDefault="00A06DF1" w:rsidP="002F35EF"/>
    <w:p w:rsidR="00132FBB" w:rsidRDefault="00132FBB" w:rsidP="002F35EF"/>
    <w:p w:rsidR="002E0343" w:rsidRDefault="002E0343" w:rsidP="0079606A">
      <w:pPr>
        <w:pStyle w:val="Ttulo1"/>
      </w:pPr>
      <w:r>
        <w:lastRenderedPageBreak/>
        <w:tab/>
      </w:r>
      <w:bookmarkStart w:id="2" w:name="_Toc129888848"/>
      <w:r w:rsidRPr="00D24995">
        <w:t>Índice de ilustraciones</w:t>
      </w:r>
      <w:bookmarkEnd w:id="2"/>
    </w:p>
    <w:p w:rsidR="00076667" w:rsidRDefault="00E73E0F">
      <w:pPr>
        <w:pStyle w:val="Tabladeilustraciones"/>
        <w:tabs>
          <w:tab w:val="right" w:leader="dot" w:pos="8543"/>
        </w:tabs>
        <w:rPr>
          <w:rFonts w:eastAsiaTheme="minorEastAsia"/>
          <w:noProof/>
          <w:sz w:val="22"/>
          <w:lang w:eastAsia="es-MX"/>
        </w:rPr>
      </w:pPr>
      <w:r>
        <w:fldChar w:fldCharType="begin"/>
      </w:r>
      <w:r w:rsidR="00082DBC">
        <w:instrText xml:space="preserve"> TOC \c "Ilustración" </w:instrText>
      </w:r>
      <w:r>
        <w:fldChar w:fldCharType="separate"/>
      </w:r>
      <w:r w:rsidR="00076667" w:rsidRPr="00744CB8">
        <w:rPr>
          <w:noProof/>
        </w:rPr>
        <w:t>Ilustración 1 Palidez severa de mucosas  en un  gato con anemia hemolítica por Mycoplasma  haemofelis.</w:t>
      </w:r>
      <w:r w:rsidR="00076667">
        <w:rPr>
          <w:noProof/>
        </w:rPr>
        <w:tab/>
      </w:r>
      <w:r>
        <w:rPr>
          <w:noProof/>
        </w:rPr>
        <w:fldChar w:fldCharType="begin"/>
      </w:r>
      <w:r w:rsidR="00076667">
        <w:rPr>
          <w:noProof/>
        </w:rPr>
        <w:instrText xml:space="preserve"> PAGEREF _Toc129773967 \h </w:instrText>
      </w:r>
      <w:r>
        <w:rPr>
          <w:noProof/>
        </w:rPr>
      </w:r>
      <w:r>
        <w:rPr>
          <w:noProof/>
        </w:rPr>
        <w:fldChar w:fldCharType="separate"/>
      </w:r>
      <w:r w:rsidR="00FC25B2">
        <w:rPr>
          <w:noProof/>
        </w:rPr>
        <w:t>17</w:t>
      </w:r>
      <w:r>
        <w:rPr>
          <w:noProof/>
        </w:rPr>
        <w:fldChar w:fldCharType="end"/>
      </w:r>
    </w:p>
    <w:p w:rsidR="00076667" w:rsidRDefault="00076667">
      <w:pPr>
        <w:pStyle w:val="Tabladeilustraciones"/>
        <w:tabs>
          <w:tab w:val="right" w:leader="dot" w:pos="8543"/>
        </w:tabs>
        <w:rPr>
          <w:rFonts w:eastAsiaTheme="minorEastAsia"/>
          <w:noProof/>
          <w:sz w:val="22"/>
          <w:lang w:eastAsia="es-MX"/>
        </w:rPr>
      </w:pPr>
      <w:r w:rsidRPr="00744CB8">
        <w:rPr>
          <w:noProof/>
        </w:rPr>
        <w:t>Ilustración 2 Palidez severa de conjuntiva en un gato con anemia</w:t>
      </w:r>
      <w:r>
        <w:rPr>
          <w:noProof/>
        </w:rPr>
        <w:tab/>
      </w:r>
      <w:r w:rsidR="00E73E0F">
        <w:rPr>
          <w:noProof/>
        </w:rPr>
        <w:fldChar w:fldCharType="begin"/>
      </w:r>
      <w:r>
        <w:rPr>
          <w:noProof/>
        </w:rPr>
        <w:instrText xml:space="preserve"> PAGEREF _Toc129773968 \h </w:instrText>
      </w:r>
      <w:r w:rsidR="00E73E0F">
        <w:rPr>
          <w:noProof/>
        </w:rPr>
      </w:r>
      <w:r w:rsidR="00E73E0F">
        <w:rPr>
          <w:noProof/>
        </w:rPr>
        <w:fldChar w:fldCharType="separate"/>
      </w:r>
      <w:r w:rsidR="00FC25B2">
        <w:rPr>
          <w:noProof/>
        </w:rPr>
        <w:t>17</w:t>
      </w:r>
      <w:r w:rsidR="00E73E0F">
        <w:rPr>
          <w:noProof/>
        </w:rPr>
        <w:fldChar w:fldCharType="end"/>
      </w:r>
    </w:p>
    <w:p w:rsidR="00076667" w:rsidRDefault="00076667">
      <w:pPr>
        <w:pStyle w:val="Tabladeilustraciones"/>
        <w:tabs>
          <w:tab w:val="right" w:leader="dot" w:pos="8543"/>
        </w:tabs>
        <w:rPr>
          <w:rFonts w:eastAsiaTheme="minorEastAsia"/>
          <w:noProof/>
          <w:sz w:val="22"/>
          <w:lang w:eastAsia="es-MX"/>
        </w:rPr>
      </w:pPr>
      <w:r w:rsidRPr="00744CB8">
        <w:rPr>
          <w:i/>
          <w:noProof/>
        </w:rPr>
        <w:t>Ilustración 3</w:t>
      </w:r>
      <w:r>
        <w:rPr>
          <w:noProof/>
        </w:rPr>
        <w:tab/>
      </w:r>
      <w:r w:rsidR="00E73E0F">
        <w:rPr>
          <w:noProof/>
        </w:rPr>
        <w:fldChar w:fldCharType="begin"/>
      </w:r>
      <w:r>
        <w:rPr>
          <w:noProof/>
        </w:rPr>
        <w:instrText xml:space="preserve"> PAGEREF _Toc129773969 \h </w:instrText>
      </w:r>
      <w:r w:rsidR="00E73E0F">
        <w:rPr>
          <w:noProof/>
        </w:rPr>
      </w:r>
      <w:r w:rsidR="00E73E0F">
        <w:rPr>
          <w:noProof/>
        </w:rPr>
        <w:fldChar w:fldCharType="separate"/>
      </w:r>
      <w:r w:rsidR="00FC25B2">
        <w:rPr>
          <w:noProof/>
        </w:rPr>
        <w:t>32</w:t>
      </w:r>
      <w:r w:rsidR="00E73E0F">
        <w:rPr>
          <w:noProof/>
        </w:rPr>
        <w:fldChar w:fldCharType="end"/>
      </w:r>
    </w:p>
    <w:p w:rsidR="00132FBB" w:rsidRPr="00132FBB" w:rsidRDefault="00E73E0F" w:rsidP="00132FBB">
      <w:r>
        <w:fldChar w:fldCharType="end"/>
      </w:r>
    </w:p>
    <w:p w:rsidR="002E0343" w:rsidRPr="00D24995" w:rsidRDefault="002E0343" w:rsidP="0079606A">
      <w:pPr>
        <w:pStyle w:val="Ttulo1"/>
      </w:pPr>
      <w:r w:rsidRPr="00D24995">
        <w:tab/>
      </w:r>
      <w:bookmarkStart w:id="3" w:name="_Toc129888849"/>
      <w:r w:rsidRPr="00D24995">
        <w:t>Índice de tablas</w:t>
      </w:r>
      <w:bookmarkEnd w:id="3"/>
    </w:p>
    <w:p w:rsidR="00076667" w:rsidRDefault="00E73E0F">
      <w:pPr>
        <w:pStyle w:val="Tabladeilustraciones"/>
        <w:tabs>
          <w:tab w:val="right" w:leader="dot" w:pos="8543"/>
        </w:tabs>
        <w:rPr>
          <w:rFonts w:eastAsiaTheme="minorEastAsia"/>
          <w:noProof/>
          <w:sz w:val="22"/>
          <w:lang w:eastAsia="es-MX"/>
        </w:rPr>
      </w:pPr>
      <w:r>
        <w:rPr>
          <w:b/>
        </w:rPr>
        <w:fldChar w:fldCharType="begin"/>
      </w:r>
      <w:r w:rsidR="007C576B">
        <w:rPr>
          <w:b/>
        </w:rPr>
        <w:instrText xml:space="preserve"> TOC \h \z \c "Tabla" </w:instrText>
      </w:r>
      <w:r>
        <w:rPr>
          <w:b/>
        </w:rPr>
        <w:fldChar w:fldCharType="separate"/>
      </w:r>
      <w:hyperlink w:anchor="_Toc129773950" w:history="1">
        <w:r w:rsidR="00076667" w:rsidRPr="00E050EA">
          <w:rPr>
            <w:rStyle w:val="Hipervnculo"/>
            <w:i/>
            <w:noProof/>
          </w:rPr>
          <w:t>Tabla 1.</w:t>
        </w:r>
        <w:r w:rsidR="00076667" w:rsidRPr="00E050EA">
          <w:rPr>
            <w:rStyle w:val="Hipervnculo"/>
            <w:noProof/>
          </w:rPr>
          <w:t xml:space="preserve"> Requerimientos Tecnológicos y Materiales</w:t>
        </w:r>
        <w:r w:rsidR="00076667">
          <w:rPr>
            <w:noProof/>
            <w:webHidden/>
          </w:rPr>
          <w:tab/>
        </w:r>
        <w:r>
          <w:rPr>
            <w:noProof/>
            <w:webHidden/>
          </w:rPr>
          <w:fldChar w:fldCharType="begin"/>
        </w:r>
        <w:r w:rsidR="00076667">
          <w:rPr>
            <w:noProof/>
            <w:webHidden/>
          </w:rPr>
          <w:instrText xml:space="preserve"> PAGEREF _Toc129773950 \h </w:instrText>
        </w:r>
        <w:r>
          <w:rPr>
            <w:noProof/>
            <w:webHidden/>
          </w:rPr>
        </w:r>
        <w:r>
          <w:rPr>
            <w:noProof/>
            <w:webHidden/>
          </w:rPr>
          <w:fldChar w:fldCharType="separate"/>
        </w:r>
        <w:r w:rsidR="00FC25B2">
          <w:rPr>
            <w:noProof/>
            <w:webHidden/>
          </w:rPr>
          <w:t>34</w:t>
        </w:r>
        <w:r>
          <w:rPr>
            <w:noProof/>
            <w:webHidden/>
          </w:rPr>
          <w:fldChar w:fldCharType="end"/>
        </w:r>
      </w:hyperlink>
    </w:p>
    <w:p w:rsidR="00076667" w:rsidRDefault="00E73E0F">
      <w:pPr>
        <w:pStyle w:val="Tabladeilustraciones"/>
        <w:tabs>
          <w:tab w:val="right" w:leader="dot" w:pos="8543"/>
        </w:tabs>
        <w:rPr>
          <w:rFonts w:eastAsiaTheme="minorEastAsia"/>
          <w:noProof/>
          <w:sz w:val="22"/>
          <w:lang w:eastAsia="es-MX"/>
        </w:rPr>
      </w:pPr>
      <w:hyperlink w:anchor="_Toc129773951" w:history="1">
        <w:r w:rsidR="00076667" w:rsidRPr="00E050EA">
          <w:rPr>
            <w:rStyle w:val="Hipervnculo"/>
            <w:i/>
            <w:noProof/>
          </w:rPr>
          <w:t xml:space="preserve">Tabla 2. </w:t>
        </w:r>
        <w:r w:rsidR="00076667" w:rsidRPr="00E050EA">
          <w:rPr>
            <w:rStyle w:val="Hipervnculo"/>
            <w:noProof/>
          </w:rPr>
          <w:t>Requerimientos Humanos</w:t>
        </w:r>
        <w:r w:rsidR="00076667">
          <w:rPr>
            <w:noProof/>
            <w:webHidden/>
          </w:rPr>
          <w:tab/>
        </w:r>
        <w:r>
          <w:rPr>
            <w:noProof/>
            <w:webHidden/>
          </w:rPr>
          <w:fldChar w:fldCharType="begin"/>
        </w:r>
        <w:r w:rsidR="00076667">
          <w:rPr>
            <w:noProof/>
            <w:webHidden/>
          </w:rPr>
          <w:instrText xml:space="preserve"> PAGEREF _Toc129773951 \h </w:instrText>
        </w:r>
        <w:r>
          <w:rPr>
            <w:noProof/>
            <w:webHidden/>
          </w:rPr>
        </w:r>
        <w:r>
          <w:rPr>
            <w:noProof/>
            <w:webHidden/>
          </w:rPr>
          <w:fldChar w:fldCharType="separate"/>
        </w:r>
        <w:r w:rsidR="00FC25B2">
          <w:rPr>
            <w:noProof/>
            <w:webHidden/>
          </w:rPr>
          <w:t>34</w:t>
        </w:r>
        <w:r>
          <w:rPr>
            <w:noProof/>
            <w:webHidden/>
          </w:rPr>
          <w:fldChar w:fldCharType="end"/>
        </w:r>
      </w:hyperlink>
    </w:p>
    <w:p w:rsidR="00076667" w:rsidRDefault="00E73E0F">
      <w:pPr>
        <w:pStyle w:val="Tabladeilustraciones"/>
        <w:tabs>
          <w:tab w:val="right" w:leader="dot" w:pos="8543"/>
        </w:tabs>
        <w:rPr>
          <w:rFonts w:eastAsiaTheme="minorEastAsia"/>
          <w:noProof/>
          <w:sz w:val="22"/>
          <w:lang w:eastAsia="es-MX"/>
        </w:rPr>
      </w:pPr>
      <w:hyperlink w:anchor="_Toc129773952" w:history="1">
        <w:r w:rsidR="00076667" w:rsidRPr="00E050EA">
          <w:rPr>
            <w:rStyle w:val="Hipervnculo"/>
            <w:i/>
            <w:noProof/>
          </w:rPr>
          <w:t>Tabla 3.</w:t>
        </w:r>
        <w:r w:rsidR="00076667" w:rsidRPr="00E050EA">
          <w:rPr>
            <w:rStyle w:val="Hipervnculo"/>
            <w:noProof/>
          </w:rPr>
          <w:t xml:space="preserve"> Requerimientos Financieros</w:t>
        </w:r>
        <w:r w:rsidR="00076667">
          <w:rPr>
            <w:noProof/>
            <w:webHidden/>
          </w:rPr>
          <w:tab/>
        </w:r>
        <w:r>
          <w:rPr>
            <w:noProof/>
            <w:webHidden/>
          </w:rPr>
          <w:fldChar w:fldCharType="begin"/>
        </w:r>
        <w:r w:rsidR="00076667">
          <w:rPr>
            <w:noProof/>
            <w:webHidden/>
          </w:rPr>
          <w:instrText xml:space="preserve"> PAGEREF _Toc129773952 \h </w:instrText>
        </w:r>
        <w:r>
          <w:rPr>
            <w:noProof/>
            <w:webHidden/>
          </w:rPr>
        </w:r>
        <w:r>
          <w:rPr>
            <w:noProof/>
            <w:webHidden/>
          </w:rPr>
          <w:fldChar w:fldCharType="separate"/>
        </w:r>
        <w:r w:rsidR="00FC25B2">
          <w:rPr>
            <w:noProof/>
            <w:webHidden/>
          </w:rPr>
          <w:t>35</w:t>
        </w:r>
        <w:r>
          <w:rPr>
            <w:noProof/>
            <w:webHidden/>
          </w:rPr>
          <w:fldChar w:fldCharType="end"/>
        </w:r>
      </w:hyperlink>
    </w:p>
    <w:p w:rsidR="00076667" w:rsidRDefault="00E73E0F">
      <w:pPr>
        <w:pStyle w:val="Tabladeilustraciones"/>
        <w:tabs>
          <w:tab w:val="right" w:leader="dot" w:pos="8543"/>
        </w:tabs>
        <w:rPr>
          <w:rFonts w:eastAsiaTheme="minorEastAsia"/>
          <w:noProof/>
          <w:sz w:val="22"/>
          <w:lang w:eastAsia="es-MX"/>
        </w:rPr>
      </w:pPr>
      <w:hyperlink w:anchor="_Toc129773953" w:history="1">
        <w:r w:rsidR="00076667" w:rsidRPr="00E050EA">
          <w:rPr>
            <w:rStyle w:val="Hipervnculo"/>
            <w:i/>
            <w:noProof/>
          </w:rPr>
          <w:t xml:space="preserve">Tabla 4. </w:t>
        </w:r>
        <w:r w:rsidR="00076667" w:rsidRPr="00E050EA">
          <w:rPr>
            <w:rStyle w:val="Hipervnculo"/>
            <w:noProof/>
          </w:rPr>
          <w:t>Presupuesto total de Requerimientos</w:t>
        </w:r>
        <w:r w:rsidR="00076667">
          <w:rPr>
            <w:noProof/>
            <w:webHidden/>
          </w:rPr>
          <w:tab/>
        </w:r>
        <w:r>
          <w:rPr>
            <w:noProof/>
            <w:webHidden/>
          </w:rPr>
          <w:fldChar w:fldCharType="begin"/>
        </w:r>
        <w:r w:rsidR="00076667">
          <w:rPr>
            <w:noProof/>
            <w:webHidden/>
          </w:rPr>
          <w:instrText xml:space="preserve"> PAGEREF _Toc129773953 \h </w:instrText>
        </w:r>
        <w:r>
          <w:rPr>
            <w:noProof/>
            <w:webHidden/>
          </w:rPr>
        </w:r>
        <w:r>
          <w:rPr>
            <w:noProof/>
            <w:webHidden/>
          </w:rPr>
          <w:fldChar w:fldCharType="separate"/>
        </w:r>
        <w:r w:rsidR="00FC25B2">
          <w:rPr>
            <w:noProof/>
            <w:webHidden/>
          </w:rPr>
          <w:t>36</w:t>
        </w:r>
        <w:r>
          <w:rPr>
            <w:noProof/>
            <w:webHidden/>
          </w:rPr>
          <w:fldChar w:fldCharType="end"/>
        </w:r>
      </w:hyperlink>
    </w:p>
    <w:p w:rsidR="00076667" w:rsidRDefault="00E73E0F">
      <w:pPr>
        <w:pStyle w:val="Tabladeilustraciones"/>
        <w:tabs>
          <w:tab w:val="right" w:leader="dot" w:pos="8543"/>
        </w:tabs>
        <w:rPr>
          <w:rFonts w:eastAsiaTheme="minorEastAsia"/>
          <w:noProof/>
          <w:sz w:val="22"/>
          <w:lang w:eastAsia="es-MX"/>
        </w:rPr>
      </w:pPr>
      <w:hyperlink w:anchor="_Toc129773954" w:history="1">
        <w:r w:rsidR="00076667" w:rsidRPr="00E050EA">
          <w:rPr>
            <w:rStyle w:val="Hipervnculo"/>
            <w:i/>
            <w:noProof/>
          </w:rPr>
          <w:t>Tabla 5 Diagrama de Gantt</w:t>
        </w:r>
        <w:r w:rsidR="00076667">
          <w:rPr>
            <w:noProof/>
            <w:webHidden/>
          </w:rPr>
          <w:tab/>
        </w:r>
        <w:r>
          <w:rPr>
            <w:noProof/>
            <w:webHidden/>
          </w:rPr>
          <w:fldChar w:fldCharType="begin"/>
        </w:r>
        <w:r w:rsidR="00076667">
          <w:rPr>
            <w:noProof/>
            <w:webHidden/>
          </w:rPr>
          <w:instrText xml:space="preserve"> PAGEREF _Toc129773954 \h </w:instrText>
        </w:r>
        <w:r>
          <w:rPr>
            <w:noProof/>
            <w:webHidden/>
          </w:rPr>
        </w:r>
        <w:r>
          <w:rPr>
            <w:noProof/>
            <w:webHidden/>
          </w:rPr>
          <w:fldChar w:fldCharType="separate"/>
        </w:r>
        <w:r w:rsidR="00FC25B2">
          <w:rPr>
            <w:noProof/>
            <w:webHidden/>
          </w:rPr>
          <w:t>36</w:t>
        </w:r>
        <w:r>
          <w:rPr>
            <w:noProof/>
            <w:webHidden/>
          </w:rPr>
          <w:fldChar w:fldCharType="end"/>
        </w:r>
      </w:hyperlink>
    </w:p>
    <w:p w:rsidR="00D24995" w:rsidRDefault="00E73E0F" w:rsidP="002E0343">
      <w:pPr>
        <w:tabs>
          <w:tab w:val="left" w:pos="284"/>
        </w:tabs>
        <w:spacing w:line="240" w:lineRule="auto"/>
        <w:rPr>
          <w:b/>
        </w:rPr>
      </w:pPr>
      <w:r>
        <w:rPr>
          <w:b/>
        </w:rPr>
        <w:fldChar w:fldCharType="end"/>
      </w:r>
    </w:p>
    <w:p w:rsidR="00132FBB" w:rsidRDefault="00132FBB" w:rsidP="00D24995">
      <w:pPr>
        <w:pStyle w:val="Ttulo1"/>
      </w:pPr>
    </w:p>
    <w:p w:rsidR="00CE7E6C" w:rsidRDefault="00CE7E6C" w:rsidP="00CE7E6C"/>
    <w:p w:rsidR="00CE7E6C" w:rsidRDefault="00CE7E6C" w:rsidP="00CE7E6C"/>
    <w:p w:rsidR="00CE7E6C" w:rsidRDefault="00CE7E6C" w:rsidP="00CE7E6C"/>
    <w:p w:rsidR="00CE7E6C" w:rsidRDefault="00CE7E6C" w:rsidP="00CE7E6C"/>
    <w:p w:rsidR="00CE7E6C" w:rsidRDefault="00CE7E6C" w:rsidP="00CE7E6C"/>
    <w:p w:rsidR="00CE7E6C" w:rsidRDefault="00CE7E6C" w:rsidP="00CE7E6C"/>
    <w:p w:rsidR="00CE7E6C" w:rsidRDefault="00CE7E6C" w:rsidP="00CE7E6C"/>
    <w:p w:rsidR="00CE7E6C" w:rsidRDefault="00CE7E6C" w:rsidP="00CE7E6C"/>
    <w:p w:rsidR="00132FBB" w:rsidRDefault="00132FBB" w:rsidP="00D24995">
      <w:pPr>
        <w:pStyle w:val="Ttulo1"/>
        <w:rPr>
          <w:rFonts w:asciiTheme="minorHAnsi" w:eastAsiaTheme="minorHAnsi" w:hAnsiTheme="minorHAnsi" w:cstheme="minorBidi"/>
          <w:b w:val="0"/>
          <w:bCs w:val="0"/>
          <w:color w:val="auto"/>
          <w:sz w:val="24"/>
          <w:szCs w:val="22"/>
        </w:rPr>
      </w:pPr>
    </w:p>
    <w:p w:rsidR="00CE7E6C" w:rsidRDefault="00CE7E6C" w:rsidP="00CE7E6C"/>
    <w:p w:rsidR="00CE7E6C" w:rsidRPr="00CE7E6C" w:rsidRDefault="00CE7E6C" w:rsidP="00CE7E6C"/>
    <w:p w:rsidR="002E0343" w:rsidRDefault="002E0343" w:rsidP="00D24995">
      <w:pPr>
        <w:pStyle w:val="Ttulo1"/>
      </w:pPr>
      <w:bookmarkStart w:id="4" w:name="_Toc129888850"/>
      <w:r w:rsidRPr="00991F0C">
        <w:lastRenderedPageBreak/>
        <w:t>Presentación del proyecto</w:t>
      </w:r>
      <w:bookmarkEnd w:id="4"/>
    </w:p>
    <w:p w:rsidR="000F4DB2" w:rsidRDefault="000F4DB2" w:rsidP="000F4DB2">
      <w:r>
        <w:t>Identificación</w:t>
      </w:r>
    </w:p>
    <w:p w:rsidR="004179CE" w:rsidRPr="000F4DB2" w:rsidRDefault="004179CE" w:rsidP="000F4DB2"/>
    <w:p w:rsidR="00D24995" w:rsidRDefault="00D24995" w:rsidP="002E0343">
      <w:pPr>
        <w:tabs>
          <w:tab w:val="left" w:pos="284"/>
        </w:tabs>
        <w:spacing w:line="240" w:lineRule="auto"/>
        <w:rPr>
          <w:b/>
        </w:rPr>
      </w:pPr>
    </w:p>
    <w:p w:rsidR="00D24995" w:rsidRPr="00D24995" w:rsidRDefault="002E0343" w:rsidP="00D24995">
      <w:pPr>
        <w:pStyle w:val="Ttulo1"/>
      </w:pPr>
      <w:bookmarkStart w:id="5" w:name="_Toc129888851"/>
      <w:r w:rsidRPr="00991F0C">
        <w:t>Resumen</w:t>
      </w:r>
      <w:bookmarkEnd w:id="5"/>
      <w:r w:rsidRPr="00991F0C">
        <w:t xml:space="preserve"> </w:t>
      </w:r>
    </w:p>
    <w:p w:rsidR="002E0343" w:rsidRPr="00991F0C" w:rsidRDefault="002E0343" w:rsidP="00D24995">
      <w:pPr>
        <w:pStyle w:val="Ttulo1"/>
      </w:pPr>
      <w:bookmarkStart w:id="6" w:name="_Toc129888852"/>
      <w:r w:rsidRPr="00991F0C">
        <w:t>Título descriptivo del proyecto</w:t>
      </w:r>
      <w:bookmarkEnd w:id="6"/>
    </w:p>
    <w:p w:rsidR="001E2FE1" w:rsidRPr="001E2FE1" w:rsidRDefault="001E2FE1" w:rsidP="001E2FE1">
      <w:pPr>
        <w:rPr>
          <w:lang w:eastAsia="es-MX"/>
        </w:rPr>
      </w:pPr>
    </w:p>
    <w:p w:rsidR="00CE7E6C" w:rsidRDefault="00BB3267" w:rsidP="00703432">
      <w:pPr>
        <w:pStyle w:val="Sinespaciado"/>
      </w:pPr>
      <w:r>
        <w:t>Identificación y prevalencia</w:t>
      </w:r>
      <w:r w:rsidR="002A19DB" w:rsidRPr="00E744BF">
        <w:t xml:space="preserve"> </w:t>
      </w:r>
      <w:r>
        <w:t>d</w:t>
      </w:r>
      <w:r w:rsidR="006B2A7F">
        <w:t>e Mycoplasma spp</w:t>
      </w:r>
      <w:r w:rsidR="00D01660" w:rsidRPr="00E744BF">
        <w:t xml:space="preserve"> </w:t>
      </w:r>
      <w:r>
        <w:t xml:space="preserve">por </w:t>
      </w:r>
      <w:r w:rsidRPr="00E744BF">
        <w:t>frotis sanguíneo</w:t>
      </w:r>
      <w:r>
        <w:t xml:space="preserve">, </w:t>
      </w:r>
      <w:r w:rsidR="00522C92" w:rsidRPr="00E744BF">
        <w:t>e</w:t>
      </w:r>
      <w:r w:rsidR="00703432">
        <w:t>n Gatos</w:t>
      </w:r>
      <w:r>
        <w:t xml:space="preserve"> atendidos en</w:t>
      </w:r>
      <w:r w:rsidR="00522C92" w:rsidRPr="00E744BF">
        <w:t xml:space="preserve"> la clínica veterinaria Pet´s Life del municipio de Tuxtla Gutiérrez, Chiapas, México.</w:t>
      </w:r>
    </w:p>
    <w:p w:rsidR="00CE7E6C" w:rsidRDefault="00CE7E6C" w:rsidP="00703432">
      <w:pPr>
        <w:pStyle w:val="Sinespaciado"/>
      </w:pPr>
    </w:p>
    <w:p w:rsidR="00CE7E6C" w:rsidRDefault="00CE7E6C" w:rsidP="00703432">
      <w:pPr>
        <w:pStyle w:val="Sinespaciado"/>
      </w:pPr>
    </w:p>
    <w:p w:rsidR="00703432" w:rsidRPr="00E744BF" w:rsidRDefault="00703432" w:rsidP="00703432">
      <w:pPr>
        <w:pStyle w:val="Sinespaciado"/>
      </w:pPr>
      <w:r>
        <w:t xml:space="preserve">Identificación y prevalencia de </w:t>
      </w:r>
      <w:r w:rsidRPr="00E744BF">
        <w:t xml:space="preserve"> </w:t>
      </w:r>
      <w:r>
        <w:t>inclusiones en células sanguíneas para el diagnostico de</w:t>
      </w:r>
      <w:r w:rsidR="006B2A7F">
        <w:t xml:space="preserve"> Mycoplasma spp.</w:t>
      </w:r>
      <w:r w:rsidRPr="00E744BF">
        <w:t xml:space="preserve"> </w:t>
      </w:r>
      <w:r>
        <w:t xml:space="preserve">por </w:t>
      </w:r>
      <w:r w:rsidRPr="00E744BF">
        <w:t>técnica de frotis sanguíneo</w:t>
      </w:r>
      <w:r>
        <w:t xml:space="preserve">, </w:t>
      </w:r>
      <w:r w:rsidRPr="00E744BF">
        <w:t>e</w:t>
      </w:r>
      <w:r>
        <w:t>n Gatos atendidos en</w:t>
      </w:r>
      <w:r w:rsidRPr="00E744BF">
        <w:t xml:space="preserve"> la clínica veterinaria Pet´s Life del municipio de Tuxtla Gutiérrez, Chiapas, México.</w:t>
      </w:r>
    </w:p>
    <w:p w:rsidR="003D0852" w:rsidRDefault="003D0852" w:rsidP="003D0852">
      <w:pPr>
        <w:rPr>
          <w:lang w:eastAsia="es-MX"/>
        </w:rPr>
      </w:pPr>
    </w:p>
    <w:p w:rsidR="00CC60BF" w:rsidRDefault="00CC60BF" w:rsidP="003D0852">
      <w:pPr>
        <w:rPr>
          <w:lang w:eastAsia="es-MX"/>
        </w:rPr>
      </w:pPr>
    </w:p>
    <w:p w:rsidR="00CC60BF" w:rsidRDefault="00CC60BF" w:rsidP="003D0852">
      <w:pPr>
        <w:rPr>
          <w:lang w:eastAsia="es-MX"/>
        </w:rPr>
      </w:pPr>
    </w:p>
    <w:p w:rsidR="00CC60BF" w:rsidRDefault="00CC60BF" w:rsidP="003D0852">
      <w:pPr>
        <w:rPr>
          <w:lang w:eastAsia="es-MX"/>
        </w:rPr>
      </w:pPr>
    </w:p>
    <w:p w:rsidR="00CC60BF" w:rsidRDefault="00CC60BF" w:rsidP="003D0852">
      <w:pPr>
        <w:rPr>
          <w:lang w:eastAsia="es-MX"/>
        </w:rPr>
      </w:pPr>
    </w:p>
    <w:p w:rsidR="00CC60BF" w:rsidRDefault="00CC60BF" w:rsidP="003D0852">
      <w:pPr>
        <w:rPr>
          <w:lang w:eastAsia="es-MX"/>
        </w:rPr>
      </w:pPr>
    </w:p>
    <w:p w:rsidR="00CC60BF" w:rsidRDefault="00CC60BF" w:rsidP="003D0852">
      <w:pPr>
        <w:rPr>
          <w:lang w:eastAsia="es-MX"/>
        </w:rPr>
      </w:pPr>
    </w:p>
    <w:p w:rsidR="00CC60BF" w:rsidRPr="003D0852" w:rsidRDefault="00CC60BF" w:rsidP="003D0852">
      <w:pPr>
        <w:rPr>
          <w:lang w:eastAsia="es-MX"/>
        </w:rPr>
      </w:pPr>
    </w:p>
    <w:p w:rsidR="002E0343" w:rsidRDefault="002E0343" w:rsidP="00C3464D">
      <w:pPr>
        <w:pStyle w:val="Ttulo1"/>
      </w:pPr>
      <w:bookmarkStart w:id="7" w:name="_Toc129888853"/>
      <w:r w:rsidRPr="00991F0C">
        <w:lastRenderedPageBreak/>
        <w:t>1</w:t>
      </w:r>
      <w:r>
        <w:t>.</w:t>
      </w:r>
      <w:r w:rsidRPr="00991F0C">
        <w:t xml:space="preserve"> Formulación del problema</w:t>
      </w:r>
      <w:bookmarkEnd w:id="7"/>
    </w:p>
    <w:p w:rsidR="00CC60BF" w:rsidRDefault="00CC60BF" w:rsidP="00D2775C"/>
    <w:p w:rsidR="0045776C" w:rsidRDefault="00D2775C" w:rsidP="00D2775C">
      <w:r>
        <w:t>En el</w:t>
      </w:r>
      <w:r w:rsidR="00883F35">
        <w:t xml:space="preserve"> mes de marzo</w:t>
      </w:r>
      <w:r>
        <w:t xml:space="preserve"> </w:t>
      </w:r>
      <w:r w:rsidR="00883F35">
        <w:t>de año 2022</w:t>
      </w:r>
      <w:r>
        <w:t xml:space="preserve"> la </w:t>
      </w:r>
      <w:r w:rsidR="00883F35">
        <w:t>clínica</w:t>
      </w:r>
      <w:r>
        <w:t xml:space="preserve"> veterinaria implementó campañas de ester</w:t>
      </w:r>
      <w:r w:rsidR="00A2149D">
        <w:t>ilización</w:t>
      </w:r>
      <w:r w:rsidR="00FE5520">
        <w:t xml:space="preserve"> de</w:t>
      </w:r>
      <w:r w:rsidR="001202D7">
        <w:t xml:space="preserve"> </w:t>
      </w:r>
      <w:r w:rsidR="00FE5520">
        <w:t>gatos a bajo costo; cabe aclarar, que la dism</w:t>
      </w:r>
      <w:r w:rsidR="00EC193C">
        <w:t>i</w:t>
      </w:r>
      <w:r w:rsidR="00FE5520">
        <w:t>nución</w:t>
      </w:r>
      <w:r w:rsidR="00EC193C">
        <w:t xml:space="preserve"> del costo</w:t>
      </w:r>
      <w:r w:rsidR="00FE5520">
        <w:t xml:space="preserve"> se debe</w:t>
      </w:r>
      <w:r w:rsidR="00455DA6">
        <w:t xml:space="preserve"> a que no incluyen los estudios preoperatorios </w:t>
      </w:r>
      <w:r w:rsidR="00FE5520">
        <w:t xml:space="preserve"> y </w:t>
      </w:r>
      <w:r w:rsidR="00EC193C">
        <w:t>el propietario tiene la oportunidad de decidir</w:t>
      </w:r>
      <w:r w:rsidR="00455DA6">
        <w:t xml:space="preserve"> </w:t>
      </w:r>
      <w:r w:rsidR="003D0852">
        <w:t>pagar los estudios u omitirlos</w:t>
      </w:r>
      <w:r w:rsidR="00EC193C">
        <w:t>, sin embargo, con esta decisión acepta</w:t>
      </w:r>
      <w:r w:rsidR="003D0852">
        <w:t xml:space="preserve"> los riesgos que est</w:t>
      </w:r>
      <w:r w:rsidR="00EC193C">
        <w:t xml:space="preserve">o implica. </w:t>
      </w:r>
      <w:r w:rsidR="003D0852">
        <w:t xml:space="preserve"> </w:t>
      </w:r>
      <w:r w:rsidR="00EC193C">
        <w:t>D</w:t>
      </w:r>
      <w:r>
        <w:t>erivado de esta acción promoc</w:t>
      </w:r>
      <w:r w:rsidR="00883F35">
        <w:t>ional</w:t>
      </w:r>
      <w:r w:rsidR="00EC193C">
        <w:t>,</w:t>
      </w:r>
      <w:r w:rsidR="00883F35">
        <w:t xml:space="preserve"> el número de esterilizaciones de </w:t>
      </w:r>
      <w:r>
        <w:t xml:space="preserve">gatos se incrementó </w:t>
      </w:r>
      <w:r w:rsidR="00A2149D">
        <w:t>y se obser</w:t>
      </w:r>
      <w:r w:rsidR="001202D7">
        <w:t>varon incidencias</w:t>
      </w:r>
      <w:r w:rsidR="00883F35">
        <w:t xml:space="preserve"> en p</w:t>
      </w:r>
      <w:r w:rsidR="00A2149D">
        <w:t>acientes</w:t>
      </w:r>
      <w:r w:rsidR="001202D7">
        <w:t xml:space="preserve"> que</w:t>
      </w:r>
      <w:r w:rsidR="00A2149D">
        <w:t xml:space="preserve"> presentaban complicaciones en la recuperación postquirúrgica, así mismo manifestaro</w:t>
      </w:r>
      <w:r w:rsidR="001202D7">
        <w:t xml:space="preserve">n signos como </w:t>
      </w:r>
      <w:r w:rsidR="0045776C" w:rsidRPr="0078289A">
        <w:t>let</w:t>
      </w:r>
      <w:r w:rsidR="0045776C">
        <w:t>argo, anorexia</w:t>
      </w:r>
      <w:r w:rsidR="00883F35">
        <w:t xml:space="preserve"> o hiporexia</w:t>
      </w:r>
      <w:r w:rsidR="00FE5520">
        <w:t>, deshidratación o</w:t>
      </w:r>
      <w:r w:rsidR="0045776C">
        <w:t xml:space="preserve"> </w:t>
      </w:r>
      <w:r w:rsidR="0045776C" w:rsidRPr="0078289A">
        <w:t>pérdida de peso</w:t>
      </w:r>
      <w:r w:rsidR="0045776C">
        <w:t>.</w:t>
      </w:r>
      <w:r w:rsidR="003D0852">
        <w:t xml:space="preserve"> </w:t>
      </w:r>
      <w:r w:rsidR="0045776C">
        <w:t>En muy pocos casos el propietario autorizó realizar una Biometría Hemática</w:t>
      </w:r>
      <w:r w:rsidR="00FE5520">
        <w:t xml:space="preserve"> y en la mayoría de resultados</w:t>
      </w:r>
      <w:r w:rsidR="00124803">
        <w:t xml:space="preserve"> </w:t>
      </w:r>
      <w:r w:rsidR="00FE5520">
        <w:t xml:space="preserve">indicaron </w:t>
      </w:r>
      <w:r w:rsidR="00124803">
        <w:t xml:space="preserve">que cursaban </w:t>
      </w:r>
      <w:r w:rsidR="00FE5520">
        <w:t>un cuadro anémico.</w:t>
      </w:r>
    </w:p>
    <w:p w:rsidR="00A2149D" w:rsidRDefault="00A2149D" w:rsidP="00D2775C"/>
    <w:p w:rsidR="00CE7E6C" w:rsidRDefault="00CE7E6C" w:rsidP="00D2775C"/>
    <w:p w:rsidR="00CE7E6C" w:rsidRDefault="00CE7E6C" w:rsidP="00D2775C"/>
    <w:p w:rsidR="00124803" w:rsidRDefault="003D0852" w:rsidP="00D2775C">
      <w:r>
        <w:t xml:space="preserve">Por lo anterior se correlacionó la </w:t>
      </w:r>
      <w:r w:rsidR="00DF0557">
        <w:t>anemia</w:t>
      </w:r>
      <w:r>
        <w:t xml:space="preserve">, </w:t>
      </w:r>
      <w:r w:rsidR="00FE5520">
        <w:t xml:space="preserve">las </w:t>
      </w:r>
      <w:r>
        <w:t>complicaciones en la recuperación pos</w:t>
      </w:r>
      <w:r w:rsidR="00FE5520">
        <w:t>t</w:t>
      </w:r>
      <w:r>
        <w:t>quirúrgica</w:t>
      </w:r>
      <w:r w:rsidR="00FE5520">
        <w:t xml:space="preserve"> y</w:t>
      </w:r>
      <w:r>
        <w:t xml:space="preserve"> los signos men</w:t>
      </w:r>
      <w:r w:rsidR="00FE5520">
        <w:t>cionados en el párrafo anterior;</w:t>
      </w:r>
      <w:r>
        <w:t xml:space="preserve"> </w:t>
      </w:r>
      <w:r w:rsidR="00FE5520">
        <w:t xml:space="preserve">y a partir de esta información </w:t>
      </w:r>
      <w:r w:rsidR="00455DA6">
        <w:t>se presume que</w:t>
      </w:r>
      <w:r w:rsidR="00FE5520">
        <w:t xml:space="preserve"> hay una alta probabilidad de que los gatos pueda</w:t>
      </w:r>
      <w:r w:rsidR="00455DA6">
        <w:t xml:space="preserve">n estar </w:t>
      </w:r>
      <w:r w:rsidR="00FE5520">
        <w:t>infectados por una</w:t>
      </w:r>
      <w:r>
        <w:t xml:space="preserve"> hemobacteria</w:t>
      </w:r>
      <w:r w:rsidR="006B2A7F">
        <w:t xml:space="preserve">, para este caso se considera </w:t>
      </w:r>
      <w:r>
        <w:t>Mycoplasma spp.</w:t>
      </w:r>
    </w:p>
    <w:p w:rsidR="00CE7E6C" w:rsidRDefault="00CE7E6C" w:rsidP="00D2775C"/>
    <w:p w:rsidR="00CE7E6C" w:rsidRDefault="00CE7E6C" w:rsidP="00D2775C"/>
    <w:p w:rsidR="00CE7E6C" w:rsidRDefault="00CE7E6C" w:rsidP="00D2775C"/>
    <w:p w:rsidR="00CE7E6C" w:rsidRDefault="00CE7E6C" w:rsidP="00D2775C"/>
    <w:p w:rsidR="00CE7E6C" w:rsidRDefault="00CE7E6C" w:rsidP="00D2775C"/>
    <w:p w:rsidR="00CE7E6C" w:rsidRDefault="00CE7E6C" w:rsidP="00D2775C"/>
    <w:p w:rsidR="00CE7E6C" w:rsidRDefault="00CE7E6C" w:rsidP="00D2775C"/>
    <w:p w:rsidR="00CE7E6C" w:rsidRDefault="00CE7E6C" w:rsidP="00D2775C"/>
    <w:p w:rsidR="00CE7E6C" w:rsidRDefault="00CE7E6C" w:rsidP="00D2775C"/>
    <w:p w:rsidR="00CE7E6C" w:rsidRDefault="00CE7E6C" w:rsidP="00D2775C"/>
    <w:p w:rsidR="002E0343" w:rsidRPr="00CC60BF" w:rsidRDefault="002E0343" w:rsidP="00CC60BF">
      <w:pPr>
        <w:pStyle w:val="Ttulo2"/>
      </w:pPr>
      <w:r w:rsidRPr="00CC60BF">
        <w:lastRenderedPageBreak/>
        <w:tab/>
      </w:r>
      <w:bookmarkStart w:id="8" w:name="_Toc129888854"/>
      <w:r w:rsidRPr="00CC60BF">
        <w:t>1.1 Preguntas de investigación</w:t>
      </w:r>
      <w:bookmarkEnd w:id="8"/>
    </w:p>
    <w:p w:rsidR="00CE7E6C" w:rsidRPr="00CE7E6C" w:rsidRDefault="00CE7E6C" w:rsidP="00CE7E6C"/>
    <w:p w:rsidR="00763820" w:rsidRDefault="00132FBB" w:rsidP="00D2775C">
      <w:r>
        <w:t>1.-¿</w:t>
      </w:r>
      <w:r w:rsidR="003E7CD3">
        <w:t>Qué</w:t>
      </w:r>
      <w:r w:rsidR="00BB3267">
        <w:t xml:space="preserve"> porcentaje de la muestra result</w:t>
      </w:r>
      <w:r w:rsidR="00763820">
        <w:t>ó</w:t>
      </w:r>
      <w:r w:rsidR="00BB3267">
        <w:t xml:space="preserve"> positivo a Mycoplasma</w:t>
      </w:r>
      <w:r w:rsidR="00763820">
        <w:t xml:space="preserve"> ssp.?</w:t>
      </w:r>
    </w:p>
    <w:p w:rsidR="00CE7E6C" w:rsidRDefault="00CE7E6C" w:rsidP="00D2775C"/>
    <w:p w:rsidR="00844272" w:rsidRDefault="00FC2BBD" w:rsidP="00844272">
      <w:r>
        <w:t>2</w:t>
      </w:r>
      <w:r w:rsidR="00844272">
        <w:t>.-¿Existe un tratamiento para la curar la Mycoplasmosis en gatos?</w:t>
      </w:r>
    </w:p>
    <w:p w:rsidR="00CE7E6C" w:rsidRDefault="00CE7E6C" w:rsidP="00844272"/>
    <w:p w:rsidR="00844272" w:rsidRDefault="00FC2BBD" w:rsidP="00844272">
      <w:r>
        <w:t>3</w:t>
      </w:r>
      <w:r w:rsidR="00844272">
        <w:t>.-¿Cuál es la relación entre los p</w:t>
      </w:r>
      <w:r>
        <w:t xml:space="preserve">acientes positivos a Mycoplasma </w:t>
      </w:r>
      <w:r w:rsidR="00DF0557">
        <w:t xml:space="preserve">y las </w:t>
      </w:r>
      <w:r>
        <w:t xml:space="preserve">   </w:t>
      </w:r>
      <w:r w:rsidR="00DF0557">
        <w:t>complicaciones postquirúrgicas?</w:t>
      </w:r>
    </w:p>
    <w:p w:rsidR="00763820" w:rsidRDefault="00763820" w:rsidP="00D2775C"/>
    <w:p w:rsidR="00BB3267" w:rsidRPr="00D2775C" w:rsidRDefault="00BB3267" w:rsidP="00D2775C"/>
    <w:p w:rsidR="006F7EA7" w:rsidRPr="00CC60BF" w:rsidRDefault="002E0343" w:rsidP="00CC60BF">
      <w:pPr>
        <w:pStyle w:val="Ttulo2"/>
      </w:pPr>
      <w:r w:rsidRPr="00CC60BF">
        <w:tab/>
      </w:r>
      <w:bookmarkStart w:id="9" w:name="_Toc129888855"/>
      <w:r w:rsidRPr="00CC60BF">
        <w:t>1.2 Objetivos de la investigación</w:t>
      </w:r>
      <w:bookmarkEnd w:id="9"/>
    </w:p>
    <w:p w:rsidR="00CE7E6C" w:rsidRDefault="00CE7E6C" w:rsidP="003E7CD3">
      <w:pPr>
        <w:pStyle w:val="Sinespaciado"/>
        <w:rPr>
          <w:b/>
        </w:rPr>
      </w:pPr>
    </w:p>
    <w:p w:rsidR="00DF0557" w:rsidRPr="00080D9A" w:rsidRDefault="00DF0557" w:rsidP="003E7CD3">
      <w:pPr>
        <w:pStyle w:val="Sinespaciado"/>
        <w:rPr>
          <w:b/>
        </w:rPr>
      </w:pPr>
      <w:r w:rsidRPr="00080D9A">
        <w:rPr>
          <w:b/>
        </w:rPr>
        <w:t>Generales</w:t>
      </w:r>
    </w:p>
    <w:p w:rsidR="003E7CD3" w:rsidRDefault="001202D7" w:rsidP="003E7CD3">
      <w:pPr>
        <w:pStyle w:val="Sinespaciado"/>
        <w:numPr>
          <w:ilvl w:val="0"/>
          <w:numId w:val="8"/>
        </w:numPr>
      </w:pPr>
      <w:r>
        <w:t>Identificación y prevalencia</w:t>
      </w:r>
      <w:r w:rsidRPr="00E744BF">
        <w:t xml:space="preserve"> </w:t>
      </w:r>
      <w:r>
        <w:t xml:space="preserve">de Mycoplasma </w:t>
      </w:r>
      <w:r w:rsidR="006F7EA7">
        <w:t>SPP</w:t>
      </w:r>
      <w:r>
        <w:t xml:space="preserve"> por </w:t>
      </w:r>
      <w:r w:rsidRPr="00E744BF">
        <w:t>técnica de frotis sanguíneo</w:t>
      </w:r>
      <w:r>
        <w:t xml:space="preserve">, </w:t>
      </w:r>
      <w:r w:rsidRPr="00E744BF">
        <w:t>e</w:t>
      </w:r>
      <w:r>
        <w:t>n Gatos domésticos atendidos en</w:t>
      </w:r>
      <w:r w:rsidRPr="00E744BF">
        <w:t xml:space="preserve"> la clínica veterinaria Pet´s Life del municipio de Tuxtla Gutiérrez, Chiapas, México.</w:t>
      </w:r>
    </w:p>
    <w:p w:rsidR="00CE7E6C" w:rsidRDefault="00CE7E6C" w:rsidP="003E7CD3">
      <w:pPr>
        <w:pStyle w:val="Sinespaciado"/>
        <w:rPr>
          <w:b/>
        </w:rPr>
      </w:pPr>
    </w:p>
    <w:p w:rsidR="00CE7E6C" w:rsidRDefault="00CE7E6C" w:rsidP="003E7CD3">
      <w:pPr>
        <w:pStyle w:val="Sinespaciado"/>
        <w:rPr>
          <w:b/>
        </w:rPr>
      </w:pPr>
    </w:p>
    <w:p w:rsidR="00DF0557" w:rsidRPr="00080D9A" w:rsidRDefault="00DF0557" w:rsidP="003E7CD3">
      <w:pPr>
        <w:pStyle w:val="Sinespaciado"/>
        <w:rPr>
          <w:b/>
        </w:rPr>
      </w:pPr>
      <w:r w:rsidRPr="00080D9A">
        <w:rPr>
          <w:b/>
        </w:rPr>
        <w:t>Específicos</w:t>
      </w:r>
    </w:p>
    <w:p w:rsidR="00DF0557" w:rsidRDefault="00F05502" w:rsidP="00080376">
      <w:pPr>
        <w:pStyle w:val="Sinespaciado"/>
        <w:numPr>
          <w:ilvl w:val="0"/>
          <w:numId w:val="8"/>
        </w:numPr>
      </w:pPr>
      <w:r>
        <w:t>Recolectar muestras de sangre periférica de los pacientes gatos</w:t>
      </w:r>
    </w:p>
    <w:p w:rsidR="00CE7E6C" w:rsidRPr="00CE7E6C" w:rsidRDefault="00CE7E6C" w:rsidP="00CE7E6C">
      <w:pPr>
        <w:rPr>
          <w:lang w:eastAsia="es-MX"/>
        </w:rPr>
      </w:pPr>
    </w:p>
    <w:p w:rsidR="00080376" w:rsidRDefault="00F05502" w:rsidP="003E7CD3">
      <w:pPr>
        <w:pStyle w:val="Sinespaciado"/>
        <w:numPr>
          <w:ilvl w:val="0"/>
          <w:numId w:val="8"/>
        </w:numPr>
      </w:pPr>
      <w:r>
        <w:t>Realizar frotis sanguíneo con tinción Diff-Quik de las muestras recolectadas</w:t>
      </w:r>
    </w:p>
    <w:p w:rsidR="00CE7E6C" w:rsidRPr="00CE7E6C" w:rsidRDefault="00CE7E6C" w:rsidP="00CE7E6C">
      <w:pPr>
        <w:rPr>
          <w:lang w:eastAsia="es-MX"/>
        </w:rPr>
      </w:pPr>
    </w:p>
    <w:p w:rsidR="00EA46EC" w:rsidRDefault="00EA46EC" w:rsidP="003E7CD3">
      <w:pPr>
        <w:pStyle w:val="Sinespaciado"/>
        <w:numPr>
          <w:ilvl w:val="0"/>
          <w:numId w:val="8"/>
        </w:numPr>
      </w:pPr>
      <w:r>
        <w:t>Registrar hallazgos y resultados</w:t>
      </w:r>
    </w:p>
    <w:p w:rsidR="00CE7E6C" w:rsidRPr="00CE7E6C" w:rsidRDefault="00CE7E6C" w:rsidP="00CE7E6C">
      <w:pPr>
        <w:rPr>
          <w:lang w:eastAsia="es-MX"/>
        </w:rPr>
      </w:pPr>
    </w:p>
    <w:p w:rsidR="00EA46EC" w:rsidRDefault="00EA46EC" w:rsidP="00080376">
      <w:pPr>
        <w:pStyle w:val="Sinespaciado"/>
        <w:numPr>
          <w:ilvl w:val="0"/>
          <w:numId w:val="8"/>
        </w:numPr>
      </w:pPr>
      <w:r>
        <w:lastRenderedPageBreak/>
        <w:t>Organizar los resultados en tablas de frecuencias</w:t>
      </w:r>
    </w:p>
    <w:p w:rsidR="00CE7E6C" w:rsidRPr="00CE7E6C" w:rsidRDefault="00CE7E6C" w:rsidP="00CE7E6C">
      <w:pPr>
        <w:rPr>
          <w:lang w:eastAsia="es-MX"/>
        </w:rPr>
      </w:pPr>
    </w:p>
    <w:p w:rsidR="00555506" w:rsidRDefault="00EA46EC" w:rsidP="003E7CD3">
      <w:pPr>
        <w:pStyle w:val="Sinespaciado"/>
        <w:numPr>
          <w:ilvl w:val="0"/>
          <w:numId w:val="8"/>
        </w:numPr>
      </w:pPr>
      <w:r>
        <w:t>Representar los datos en gráficas</w:t>
      </w:r>
    </w:p>
    <w:p w:rsidR="00CE7E6C" w:rsidRPr="00CE7E6C" w:rsidRDefault="00CE7E6C" w:rsidP="00CE7E6C">
      <w:pPr>
        <w:rPr>
          <w:lang w:eastAsia="es-MX"/>
        </w:rPr>
      </w:pPr>
    </w:p>
    <w:p w:rsidR="00EA46EC" w:rsidRDefault="00EA46EC" w:rsidP="003E7CD3">
      <w:pPr>
        <w:pStyle w:val="Sinespaciado"/>
        <w:numPr>
          <w:ilvl w:val="0"/>
          <w:numId w:val="8"/>
        </w:numPr>
      </w:pPr>
      <w:r>
        <w:t>Realizar la interpretación de la</w:t>
      </w:r>
      <w:r w:rsidR="007E143B">
        <w:t>s tablas y gráficas</w:t>
      </w:r>
    </w:p>
    <w:p w:rsidR="00F05502" w:rsidRDefault="00F05502" w:rsidP="00EA46EC">
      <w:pPr>
        <w:rPr>
          <w:lang w:eastAsia="es-MX"/>
        </w:rPr>
      </w:pPr>
    </w:p>
    <w:p w:rsidR="00E26FF6" w:rsidRPr="00DF0557" w:rsidRDefault="00E26FF6" w:rsidP="00DF0557">
      <w:pPr>
        <w:rPr>
          <w:lang w:eastAsia="es-MX"/>
        </w:rPr>
      </w:pPr>
    </w:p>
    <w:p w:rsidR="001202D7" w:rsidRDefault="001202D7" w:rsidP="001202D7">
      <w:pPr>
        <w:pStyle w:val="Prrafodelista"/>
      </w:pPr>
    </w:p>
    <w:p w:rsidR="00CE7E6C" w:rsidRDefault="00CE7E6C" w:rsidP="001202D7">
      <w:pPr>
        <w:pStyle w:val="Prrafodelista"/>
      </w:pPr>
    </w:p>
    <w:p w:rsidR="00CE7E6C" w:rsidRDefault="00CE7E6C" w:rsidP="001202D7">
      <w:pPr>
        <w:pStyle w:val="Prrafodelista"/>
      </w:pPr>
    </w:p>
    <w:p w:rsidR="00CE7E6C" w:rsidRDefault="00CE7E6C" w:rsidP="001202D7">
      <w:pPr>
        <w:pStyle w:val="Prrafodelista"/>
      </w:pPr>
    </w:p>
    <w:p w:rsidR="00CE7E6C" w:rsidRDefault="00CE7E6C" w:rsidP="001202D7">
      <w:pPr>
        <w:pStyle w:val="Prrafodelista"/>
      </w:pPr>
    </w:p>
    <w:p w:rsidR="00CE7E6C" w:rsidRDefault="00CE7E6C" w:rsidP="001202D7">
      <w:pPr>
        <w:pStyle w:val="Prrafodelista"/>
      </w:pPr>
    </w:p>
    <w:p w:rsidR="00CE7E6C" w:rsidRDefault="00CE7E6C" w:rsidP="001202D7">
      <w:pPr>
        <w:pStyle w:val="Prrafodelista"/>
      </w:pPr>
    </w:p>
    <w:p w:rsidR="00CE7E6C" w:rsidRDefault="00CE7E6C" w:rsidP="001202D7">
      <w:pPr>
        <w:pStyle w:val="Prrafodelista"/>
      </w:pPr>
    </w:p>
    <w:p w:rsidR="00CE7E6C" w:rsidRDefault="00CE7E6C" w:rsidP="001202D7">
      <w:pPr>
        <w:pStyle w:val="Prrafodelista"/>
      </w:pPr>
    </w:p>
    <w:p w:rsidR="00CE7E6C" w:rsidRDefault="00CE7E6C" w:rsidP="001202D7">
      <w:pPr>
        <w:pStyle w:val="Prrafodelista"/>
      </w:pPr>
    </w:p>
    <w:p w:rsidR="00CE7E6C" w:rsidRDefault="00CE7E6C" w:rsidP="001202D7">
      <w:pPr>
        <w:pStyle w:val="Prrafodelista"/>
      </w:pPr>
    </w:p>
    <w:p w:rsidR="00CE7E6C" w:rsidRDefault="00CE7E6C" w:rsidP="001202D7">
      <w:pPr>
        <w:pStyle w:val="Prrafodelista"/>
      </w:pPr>
    </w:p>
    <w:p w:rsidR="00CE7E6C" w:rsidRDefault="00CE7E6C" w:rsidP="001202D7">
      <w:pPr>
        <w:pStyle w:val="Prrafodelista"/>
      </w:pPr>
    </w:p>
    <w:p w:rsidR="00CE7E6C" w:rsidRDefault="00CE7E6C" w:rsidP="001202D7">
      <w:pPr>
        <w:pStyle w:val="Prrafodelista"/>
      </w:pPr>
    </w:p>
    <w:p w:rsidR="00CE7E6C" w:rsidRDefault="00CE7E6C" w:rsidP="001202D7">
      <w:pPr>
        <w:pStyle w:val="Prrafodelista"/>
      </w:pPr>
    </w:p>
    <w:p w:rsidR="00CE7E6C" w:rsidRDefault="00CE7E6C" w:rsidP="001202D7">
      <w:pPr>
        <w:pStyle w:val="Prrafodelista"/>
      </w:pPr>
    </w:p>
    <w:p w:rsidR="00CE7E6C" w:rsidRDefault="00CE7E6C" w:rsidP="001202D7">
      <w:pPr>
        <w:pStyle w:val="Prrafodelista"/>
      </w:pPr>
    </w:p>
    <w:p w:rsidR="00CE7E6C" w:rsidRDefault="00CE7E6C" w:rsidP="001202D7">
      <w:pPr>
        <w:pStyle w:val="Prrafodelista"/>
      </w:pPr>
    </w:p>
    <w:p w:rsidR="00CE7E6C" w:rsidRDefault="00CE7E6C" w:rsidP="001202D7">
      <w:pPr>
        <w:pStyle w:val="Prrafodelista"/>
      </w:pPr>
    </w:p>
    <w:p w:rsidR="00CE7E6C" w:rsidRDefault="00CE7E6C" w:rsidP="001202D7">
      <w:pPr>
        <w:pStyle w:val="Prrafodelista"/>
      </w:pPr>
    </w:p>
    <w:p w:rsidR="00CE7E6C" w:rsidRDefault="00CE7E6C" w:rsidP="001202D7">
      <w:pPr>
        <w:pStyle w:val="Prrafodelista"/>
      </w:pPr>
    </w:p>
    <w:p w:rsidR="00CE7E6C" w:rsidRPr="001202D7" w:rsidRDefault="00CE7E6C" w:rsidP="001202D7">
      <w:pPr>
        <w:pStyle w:val="Prrafodelista"/>
      </w:pPr>
    </w:p>
    <w:p w:rsidR="002E0343" w:rsidRPr="00080D9A" w:rsidRDefault="002E0343" w:rsidP="00CC60BF">
      <w:pPr>
        <w:pStyle w:val="Ttulo2"/>
      </w:pPr>
      <w:r>
        <w:lastRenderedPageBreak/>
        <w:tab/>
      </w:r>
      <w:bookmarkStart w:id="10" w:name="_Toc129888856"/>
      <w:r w:rsidRPr="00080D9A">
        <w:t>1.3 Justificación</w:t>
      </w:r>
      <w:bookmarkEnd w:id="10"/>
    </w:p>
    <w:p w:rsidR="00CC60BF" w:rsidRDefault="00350185" w:rsidP="003E7CD3">
      <w:pPr>
        <w:pStyle w:val="Sinespaciado"/>
      </w:pPr>
      <w:r>
        <w:t>L</w:t>
      </w:r>
      <w:r w:rsidR="003E7CD3">
        <w:t>a siguiente investigación</w:t>
      </w:r>
      <w:r>
        <w:t xml:space="preserve"> se lleva a cabo</w:t>
      </w:r>
      <w:r w:rsidR="003E7CD3">
        <w:t xml:space="preserve"> debido a que existe muy poca </w:t>
      </w:r>
      <w:r w:rsidR="00E26FF6">
        <w:t>infor</w:t>
      </w:r>
      <w:r w:rsidR="003E7CD3">
        <w:t>mación documentada sobre la preva</w:t>
      </w:r>
      <w:r w:rsidR="00FC2BBD">
        <w:t xml:space="preserve">lencia de Mycoplasma </w:t>
      </w:r>
      <w:r w:rsidR="003E7CD3">
        <w:t>en Gatos, y en el caso del municipio de Tuxtla Gutiérrez no existe ningún tipo datos sobre el tema.</w:t>
      </w:r>
    </w:p>
    <w:p w:rsidR="00CC60BF" w:rsidRDefault="00CC60BF" w:rsidP="003E7CD3">
      <w:pPr>
        <w:pStyle w:val="Sinespaciado"/>
      </w:pPr>
    </w:p>
    <w:p w:rsidR="00CC60BF" w:rsidRDefault="00CC60BF" w:rsidP="003E7CD3">
      <w:pPr>
        <w:pStyle w:val="Sinespaciado"/>
      </w:pPr>
    </w:p>
    <w:p w:rsidR="00CC60BF" w:rsidRDefault="003E7CD3" w:rsidP="003E7CD3">
      <w:pPr>
        <w:pStyle w:val="Sinespaciado"/>
      </w:pPr>
      <w:r>
        <w:t>La información, datos, conclusiones, recomendaciones y resultados que se obtengan al finalizar la presente investigación representa un</w:t>
      </w:r>
      <w:r w:rsidR="00350185">
        <w:t>a fuente de consulta documenta para los médicos veterinarios zootecnistas que se dediquen a la clínica de Gatos, esto permitirá tener información documentada disponible para realizar diagnósticos certeros que permitirán diseñar tratamientos en beneficios de los pacientes.</w:t>
      </w:r>
    </w:p>
    <w:p w:rsidR="00CC60BF" w:rsidRDefault="00CC60BF" w:rsidP="003E7CD3">
      <w:pPr>
        <w:pStyle w:val="Sinespaciado"/>
      </w:pPr>
    </w:p>
    <w:p w:rsidR="00CC60BF" w:rsidRDefault="00CC60BF" w:rsidP="003E7CD3">
      <w:pPr>
        <w:pStyle w:val="Sinespaciado"/>
      </w:pPr>
    </w:p>
    <w:p w:rsidR="003638A1" w:rsidRDefault="00350185" w:rsidP="003E7CD3">
      <w:pPr>
        <w:pStyle w:val="Sinespaciado"/>
      </w:pPr>
      <w:r>
        <w:t xml:space="preserve">Además </w:t>
      </w:r>
      <w:r w:rsidR="002303BC">
        <w:t xml:space="preserve">para la clínica Pet Life´s </w:t>
      </w:r>
      <w:r>
        <w:t>r</w:t>
      </w:r>
      <w:r w:rsidR="000375DF">
        <w:t>epresenta un área de oportunidad pa</w:t>
      </w:r>
      <w:r w:rsidR="002303BC">
        <w:t xml:space="preserve">ra realizar una prueba preoperatoria rápida y de bajo costo, que además forme parte del proceso de la esterilización de los gatos hembras y machos, siempre orientados hacia </w:t>
      </w:r>
      <w:r w:rsidR="000375DF">
        <w:t>el bienestar</w:t>
      </w:r>
      <w:r w:rsidR="002303BC">
        <w:t xml:space="preserve"> y salud </w:t>
      </w:r>
      <w:r w:rsidR="000375DF">
        <w:t>de los pacientes.</w:t>
      </w:r>
    </w:p>
    <w:p w:rsidR="000375DF" w:rsidRDefault="000375DF" w:rsidP="003638A1"/>
    <w:p w:rsidR="000375DF" w:rsidRDefault="000375DF" w:rsidP="003638A1"/>
    <w:p w:rsidR="00F05502" w:rsidRDefault="00F05502" w:rsidP="003638A1"/>
    <w:p w:rsidR="00CC60BF" w:rsidRDefault="00CC60BF" w:rsidP="003638A1"/>
    <w:p w:rsidR="00CC60BF" w:rsidRDefault="00CC60BF" w:rsidP="003638A1"/>
    <w:p w:rsidR="00CC60BF" w:rsidRPr="003638A1" w:rsidRDefault="00CC60BF" w:rsidP="003638A1"/>
    <w:p w:rsidR="002E0343" w:rsidRDefault="002E0343" w:rsidP="00CC60BF">
      <w:pPr>
        <w:pStyle w:val="Ttulo2"/>
      </w:pPr>
      <w:r>
        <w:lastRenderedPageBreak/>
        <w:tab/>
      </w:r>
      <w:bookmarkStart w:id="11" w:name="_Toc129888857"/>
      <w:r w:rsidRPr="00AA1461">
        <w:t>1.4 Beneficios científicos esperados</w:t>
      </w:r>
      <w:bookmarkEnd w:id="11"/>
    </w:p>
    <w:p w:rsidR="00DF0557" w:rsidRDefault="00DF0557" w:rsidP="00AA1461">
      <w:pPr>
        <w:pStyle w:val="Prrafodelista"/>
        <w:numPr>
          <w:ilvl w:val="0"/>
          <w:numId w:val="10"/>
        </w:numPr>
        <w:rPr>
          <w:sz w:val="24"/>
          <w:szCs w:val="24"/>
        </w:rPr>
      </w:pPr>
      <w:r w:rsidRPr="00AA1461">
        <w:rPr>
          <w:sz w:val="24"/>
          <w:szCs w:val="24"/>
        </w:rPr>
        <w:t xml:space="preserve">Conocer la prevalencia de Mycoplasma spp en pacientes gatos de la clínica pets life </w:t>
      </w:r>
      <w:r w:rsidR="00AA1461" w:rsidRPr="00AA1461">
        <w:rPr>
          <w:sz w:val="24"/>
          <w:szCs w:val="24"/>
        </w:rPr>
        <w:t>para</w:t>
      </w:r>
      <w:r w:rsidRPr="00AA1461">
        <w:rPr>
          <w:sz w:val="24"/>
          <w:szCs w:val="24"/>
        </w:rPr>
        <w:t xml:space="preserve"> poder utilizar los datos como referencia </w:t>
      </w:r>
      <w:r w:rsidR="00AA1461" w:rsidRPr="00AA1461">
        <w:rPr>
          <w:sz w:val="24"/>
          <w:szCs w:val="24"/>
        </w:rPr>
        <w:t xml:space="preserve">del municipio de Tuxtla Gutiérrez en beneficio </w:t>
      </w:r>
      <w:r w:rsidR="00AA1461">
        <w:rPr>
          <w:sz w:val="24"/>
          <w:szCs w:val="24"/>
        </w:rPr>
        <w:t>de otras</w:t>
      </w:r>
      <w:r w:rsidR="00AA1461" w:rsidRPr="00AA1461">
        <w:rPr>
          <w:sz w:val="24"/>
          <w:szCs w:val="24"/>
        </w:rPr>
        <w:t xml:space="preserve"> investigaciones.</w:t>
      </w:r>
    </w:p>
    <w:p w:rsidR="00CC60BF" w:rsidRPr="00AA1461" w:rsidRDefault="00CC60BF" w:rsidP="00CC60BF">
      <w:pPr>
        <w:pStyle w:val="Prrafodelista"/>
        <w:rPr>
          <w:sz w:val="24"/>
          <w:szCs w:val="24"/>
        </w:rPr>
      </w:pPr>
    </w:p>
    <w:p w:rsidR="00AA1461" w:rsidRPr="00AA1461" w:rsidRDefault="00AA1461" w:rsidP="00C3464D">
      <w:pPr>
        <w:pStyle w:val="Prrafodelista"/>
        <w:numPr>
          <w:ilvl w:val="0"/>
          <w:numId w:val="9"/>
        </w:numPr>
      </w:pPr>
      <w:r w:rsidRPr="00AA1461">
        <w:rPr>
          <w:sz w:val="24"/>
          <w:szCs w:val="24"/>
        </w:rPr>
        <w:t xml:space="preserve">Con la información de los resultados es posible realizar una estrategia </w:t>
      </w:r>
      <w:r>
        <w:rPr>
          <w:sz w:val="24"/>
          <w:szCs w:val="24"/>
        </w:rPr>
        <w:t xml:space="preserve">en </w:t>
      </w:r>
      <w:r w:rsidRPr="00AA1461">
        <w:rPr>
          <w:sz w:val="24"/>
          <w:szCs w:val="24"/>
        </w:rPr>
        <w:t>la clínica pet´s life</w:t>
      </w:r>
      <w:r>
        <w:rPr>
          <w:sz w:val="24"/>
          <w:szCs w:val="24"/>
        </w:rPr>
        <w:t xml:space="preserve"> </w:t>
      </w:r>
      <w:r w:rsidRPr="00AA1461">
        <w:rPr>
          <w:sz w:val="24"/>
          <w:szCs w:val="24"/>
        </w:rPr>
        <w:t xml:space="preserve">para disminuir las complicaciones </w:t>
      </w:r>
      <w:r>
        <w:rPr>
          <w:sz w:val="24"/>
          <w:szCs w:val="24"/>
        </w:rPr>
        <w:t xml:space="preserve">postquirúrgicas en gatos </w:t>
      </w:r>
      <w:r w:rsidR="002E0343" w:rsidRPr="00AA1461">
        <w:rPr>
          <w:szCs w:val="24"/>
        </w:rPr>
        <w:tab/>
      </w:r>
    </w:p>
    <w:p w:rsidR="00AA1461" w:rsidRDefault="00AA1461" w:rsidP="00AA1461">
      <w:pPr>
        <w:pStyle w:val="Prrafodelista"/>
      </w:pPr>
    </w:p>
    <w:p w:rsidR="00CC60BF" w:rsidRPr="00AA1461" w:rsidRDefault="00CC60BF" w:rsidP="00AA1461">
      <w:pPr>
        <w:pStyle w:val="Prrafodelista"/>
      </w:pPr>
    </w:p>
    <w:p w:rsidR="002E0343" w:rsidRDefault="00596DC3" w:rsidP="00CC60BF">
      <w:pPr>
        <w:pStyle w:val="Ttulo2"/>
      </w:pPr>
      <w:r>
        <w:tab/>
      </w:r>
      <w:bookmarkStart w:id="12" w:name="_Toc129888858"/>
      <w:r w:rsidR="002E0343">
        <w:t xml:space="preserve">1.5 </w:t>
      </w:r>
      <w:r w:rsidR="002E0343" w:rsidRPr="00CC60BF">
        <w:t>Limitaciones</w:t>
      </w:r>
      <w:bookmarkEnd w:id="12"/>
    </w:p>
    <w:p w:rsidR="00CC60BF" w:rsidRPr="00CC60BF" w:rsidRDefault="00CC60BF" w:rsidP="00CC60BF"/>
    <w:p w:rsidR="003638A1" w:rsidRPr="00F619D8" w:rsidRDefault="007E143B" w:rsidP="007E143B">
      <w:pPr>
        <w:pStyle w:val="Prrafodelista"/>
        <w:numPr>
          <w:ilvl w:val="0"/>
          <w:numId w:val="9"/>
        </w:numPr>
        <w:rPr>
          <w:sz w:val="24"/>
        </w:rPr>
      </w:pPr>
      <w:r w:rsidRPr="00F619D8">
        <w:rPr>
          <w:sz w:val="24"/>
        </w:rPr>
        <w:t>A</w:t>
      </w:r>
      <w:r w:rsidR="003638A1" w:rsidRPr="00F619D8">
        <w:rPr>
          <w:sz w:val="24"/>
        </w:rPr>
        <w:t>utorización del propietario</w:t>
      </w:r>
      <w:r w:rsidRPr="00F619D8">
        <w:rPr>
          <w:sz w:val="24"/>
        </w:rPr>
        <w:t xml:space="preserve"> para realizar el frotis sanguíneo</w:t>
      </w:r>
    </w:p>
    <w:p w:rsidR="007E143B" w:rsidRPr="00F619D8" w:rsidRDefault="007E143B" w:rsidP="007E143B">
      <w:pPr>
        <w:pStyle w:val="Prrafodelista"/>
        <w:rPr>
          <w:sz w:val="24"/>
        </w:rPr>
      </w:pPr>
      <w:r w:rsidRPr="00F619D8">
        <w:rPr>
          <w:sz w:val="24"/>
        </w:rPr>
        <w:t>Existe la posibilidad de que algunos propietarios no autoricen  la extracción de la muestra sanguínea para llevar a cabo el estudio; esto puede retrasar</w:t>
      </w:r>
      <w:r w:rsidR="007D0AB3" w:rsidRPr="00F619D8">
        <w:rPr>
          <w:sz w:val="24"/>
        </w:rPr>
        <w:t xml:space="preserve"> el </w:t>
      </w:r>
      <w:r w:rsidR="00F619D8" w:rsidRPr="00F619D8">
        <w:rPr>
          <w:sz w:val="24"/>
        </w:rPr>
        <w:t>proceso de la obtención</w:t>
      </w:r>
      <w:r w:rsidRPr="00F619D8">
        <w:rPr>
          <w:sz w:val="24"/>
        </w:rPr>
        <w:t xml:space="preserve"> </w:t>
      </w:r>
      <w:r w:rsidR="00F619D8" w:rsidRPr="00F619D8">
        <w:rPr>
          <w:sz w:val="24"/>
        </w:rPr>
        <w:t>de muestras y el todo el trabajo</w:t>
      </w:r>
      <w:r w:rsidR="0093123E">
        <w:rPr>
          <w:sz w:val="24"/>
        </w:rPr>
        <w:t xml:space="preserve"> de investigación </w:t>
      </w:r>
      <w:r w:rsidR="00F619D8" w:rsidRPr="00F619D8">
        <w:rPr>
          <w:sz w:val="24"/>
        </w:rPr>
        <w:t xml:space="preserve"> en general.</w:t>
      </w:r>
    </w:p>
    <w:p w:rsidR="007E143B" w:rsidRPr="00F619D8" w:rsidRDefault="007E143B" w:rsidP="007E143B">
      <w:pPr>
        <w:pStyle w:val="Prrafodelista"/>
        <w:rPr>
          <w:sz w:val="24"/>
        </w:rPr>
      </w:pPr>
    </w:p>
    <w:p w:rsidR="003638A1" w:rsidRPr="00F619D8" w:rsidRDefault="00F619D8" w:rsidP="00F619D8">
      <w:pPr>
        <w:pStyle w:val="Prrafodelista"/>
        <w:numPr>
          <w:ilvl w:val="0"/>
          <w:numId w:val="9"/>
        </w:numPr>
        <w:rPr>
          <w:sz w:val="24"/>
        </w:rPr>
      </w:pPr>
      <w:r w:rsidRPr="00F619D8">
        <w:rPr>
          <w:sz w:val="24"/>
        </w:rPr>
        <w:t>Manejo y conserv</w:t>
      </w:r>
      <w:r w:rsidR="003638A1" w:rsidRPr="00F619D8">
        <w:rPr>
          <w:sz w:val="24"/>
        </w:rPr>
        <w:t>ación de las muestras</w:t>
      </w:r>
    </w:p>
    <w:p w:rsidR="00F619D8" w:rsidRDefault="0093123E" w:rsidP="00F619D8">
      <w:pPr>
        <w:pStyle w:val="Prrafodelista"/>
        <w:rPr>
          <w:sz w:val="24"/>
        </w:rPr>
      </w:pPr>
      <w:r>
        <w:rPr>
          <w:sz w:val="24"/>
        </w:rPr>
        <w:t>Se debe considerar que hay un riesgo de alteración de las muestras por error humano en la técnica de extracción de la muestra, así como en la ejecución del frotis sanguíneo y el proceso de tinción.</w:t>
      </w:r>
    </w:p>
    <w:p w:rsidR="0093123E" w:rsidRPr="00F619D8" w:rsidRDefault="0093123E" w:rsidP="00F619D8">
      <w:pPr>
        <w:pStyle w:val="Prrafodelista"/>
        <w:rPr>
          <w:sz w:val="24"/>
        </w:rPr>
      </w:pPr>
    </w:p>
    <w:p w:rsidR="003638A1" w:rsidRPr="00F619D8" w:rsidRDefault="00E26FF6" w:rsidP="00F619D8">
      <w:pPr>
        <w:pStyle w:val="Prrafodelista"/>
        <w:numPr>
          <w:ilvl w:val="0"/>
          <w:numId w:val="9"/>
        </w:numPr>
        <w:rPr>
          <w:sz w:val="24"/>
        </w:rPr>
      </w:pPr>
      <w:r w:rsidRPr="00F619D8">
        <w:rPr>
          <w:sz w:val="24"/>
        </w:rPr>
        <w:t>Disminución en la a</w:t>
      </w:r>
      <w:r w:rsidR="007061F9" w:rsidRPr="00F619D8">
        <w:rPr>
          <w:sz w:val="24"/>
        </w:rPr>
        <w:t>fluencia de pacientes para esterilización</w:t>
      </w:r>
    </w:p>
    <w:p w:rsidR="00C3464D" w:rsidRDefault="000855C7" w:rsidP="00C3464D">
      <w:r>
        <w:tab/>
        <w:t xml:space="preserve">Es probable que en la clínica pet´s life  disminuya la afluencia de </w:t>
      </w:r>
      <w:r w:rsidR="00B15905">
        <w:tab/>
      </w:r>
      <w:r>
        <w:t xml:space="preserve">pacientes </w:t>
      </w:r>
      <w:r>
        <w:tab/>
        <w:t xml:space="preserve">gatos para esterilización, ya que no se tiene control de los </w:t>
      </w:r>
      <w:r w:rsidR="00B15905">
        <w:tab/>
      </w:r>
      <w:r>
        <w:t xml:space="preserve">factores que </w:t>
      </w:r>
      <w:r>
        <w:tab/>
        <w:t>intervienen en la demanda de este servicio.</w:t>
      </w:r>
    </w:p>
    <w:p w:rsidR="00080D9A" w:rsidRDefault="00080D9A" w:rsidP="00C3464D"/>
    <w:p w:rsidR="00080D9A" w:rsidRDefault="00080D9A" w:rsidP="00C3464D"/>
    <w:p w:rsidR="00D971A6" w:rsidRPr="00CC60BF" w:rsidRDefault="002E0343" w:rsidP="00CC60BF">
      <w:pPr>
        <w:pStyle w:val="Ttulo1"/>
      </w:pPr>
      <w:bookmarkStart w:id="13" w:name="_Toc129888859"/>
      <w:r w:rsidRPr="00CC60BF">
        <w:lastRenderedPageBreak/>
        <w:t>2.</w:t>
      </w:r>
      <w:r w:rsidR="005741A8" w:rsidRPr="00CC60BF">
        <w:t xml:space="preserve"> </w:t>
      </w:r>
      <w:r w:rsidRPr="00CC60BF">
        <w:t>Marco de referencia</w:t>
      </w:r>
      <w:bookmarkEnd w:id="13"/>
    </w:p>
    <w:p w:rsidR="00A52C37" w:rsidRPr="00A52C37" w:rsidRDefault="00D01660" w:rsidP="00080376">
      <w:pPr>
        <w:pStyle w:val="Ttulo2"/>
      </w:pPr>
      <w:bookmarkStart w:id="14" w:name="_Toc129888860"/>
      <w:r>
        <w:t>2.1</w:t>
      </w:r>
      <w:r w:rsidR="002E0343" w:rsidRPr="00F21FD6">
        <w:t xml:space="preserve"> Fundamentos teóricos</w:t>
      </w:r>
      <w:bookmarkEnd w:id="14"/>
    </w:p>
    <w:p w:rsidR="00D01660" w:rsidRPr="00CD261B" w:rsidRDefault="00EC61B0" w:rsidP="00080376">
      <w:pPr>
        <w:pStyle w:val="Ttulo2"/>
      </w:pPr>
      <w:bookmarkStart w:id="15" w:name="_Toc129888861"/>
      <w:r>
        <w:t xml:space="preserve">2.1.1 </w:t>
      </w:r>
      <w:r w:rsidR="00E744BF" w:rsidRPr="00CD261B">
        <w:t>Mycoplasma</w:t>
      </w:r>
      <w:bookmarkEnd w:id="15"/>
    </w:p>
    <w:p w:rsidR="00E744BF" w:rsidRPr="00E744BF" w:rsidRDefault="00744451" w:rsidP="00080376">
      <w:pPr>
        <w:pStyle w:val="Ttulo2"/>
      </w:pPr>
      <w:bookmarkStart w:id="16" w:name="_Toc129888862"/>
      <w:r>
        <w:t xml:space="preserve">2.1.1.1 </w:t>
      </w:r>
      <w:r w:rsidR="00903B39">
        <w:t>Antece</w:t>
      </w:r>
      <w:r>
        <w:t>de</w:t>
      </w:r>
      <w:r w:rsidR="00903B39">
        <w:t>ntes</w:t>
      </w:r>
      <w:bookmarkEnd w:id="16"/>
    </w:p>
    <w:p w:rsidR="008264D0" w:rsidRDefault="008264D0" w:rsidP="0078289A">
      <w:pPr>
        <w:pStyle w:val="Sinespaciado"/>
      </w:pPr>
      <w:r w:rsidRPr="008264D0">
        <w:t xml:space="preserve">Los micoplasmas hemotrópicos (hemoplasmas) fueron descritos por primera vez en Alemania en 1928. Hasta hace algunos años solo se conocía a nivel mundial la presencia de Mycoplasma haemocanis.Por su parte, “Candidatus Mycoplasma haematoparvum" (CMhp) se encontró por primera vez en un perro esplenectomizado que presentó anemia debido al tratamiento con </w:t>
      </w:r>
      <w:r>
        <w:t>quimioterapia contra leucemia.</w:t>
      </w:r>
    </w:p>
    <w:p w:rsidR="00CC60BF" w:rsidRDefault="00CC60BF" w:rsidP="0078289A">
      <w:pPr>
        <w:pStyle w:val="Sinespaciado"/>
      </w:pPr>
    </w:p>
    <w:p w:rsidR="00CC60BF" w:rsidRDefault="00CC60BF" w:rsidP="0078289A">
      <w:pPr>
        <w:pStyle w:val="Sinespaciado"/>
      </w:pPr>
    </w:p>
    <w:p w:rsidR="00E7474D" w:rsidRPr="006717AB" w:rsidRDefault="008264D0" w:rsidP="0078289A">
      <w:pPr>
        <w:pStyle w:val="Sinespaciado"/>
        <w:rPr>
          <w:color w:val="FF0000"/>
        </w:rPr>
      </w:pPr>
      <w:r w:rsidRPr="008264D0">
        <w:t xml:space="preserve">El término micoplasmas hemotrópicos o hemoplasmas, comprende a un grupo de bacterias conocidas con antelación como Haemobartonella o Eperythrozoon, pero se reclasificaron al género Mycoplasma debido a su secuenciación con el gen 16S rDNA. Estas hemobacterias infectan los eritrocitos de animales domésticos, de laboratorio y silvestres, la signología que pueden causar incluyen desde hemolisis aguda, anorexia, letargia, pérdida de peso hasta la muerte súbita </w:t>
      </w:r>
      <w:r w:rsidRPr="006717AB">
        <w:rPr>
          <w:color w:val="FF0000"/>
        </w:rPr>
        <w:t>(Álvarez et al., 2018; Messick et al., 2012; Willi et al., 2007).</w:t>
      </w:r>
    </w:p>
    <w:p w:rsidR="00DF5DDB" w:rsidRDefault="00DF5DDB" w:rsidP="00080376">
      <w:pPr>
        <w:pStyle w:val="Ttulo2"/>
      </w:pPr>
    </w:p>
    <w:p w:rsidR="00CC60BF" w:rsidRDefault="00CC60BF" w:rsidP="00080376">
      <w:pPr>
        <w:pStyle w:val="Ttulo2"/>
      </w:pPr>
      <w:bookmarkStart w:id="17" w:name="_Toc129888863"/>
    </w:p>
    <w:p w:rsidR="008264D0" w:rsidRPr="00CC60BF" w:rsidRDefault="00EC61B0" w:rsidP="00CC60BF">
      <w:pPr>
        <w:pStyle w:val="Ttulo2"/>
      </w:pPr>
      <w:r w:rsidRPr="00CC60BF">
        <w:t>2.1.1.2</w:t>
      </w:r>
      <w:r w:rsidR="00F447EF" w:rsidRPr="00CC60BF">
        <w:t xml:space="preserve"> Definición</w:t>
      </w:r>
      <w:bookmarkEnd w:id="17"/>
    </w:p>
    <w:p w:rsidR="00C342FE" w:rsidRDefault="00DF5DDB" w:rsidP="00DF5DDB">
      <w:pPr>
        <w:pStyle w:val="Sinespaciado"/>
      </w:pPr>
      <w:r w:rsidRPr="008264D0">
        <w:t xml:space="preserve">Los micoplasmas hemotrópicos (hemoplasmas) se han descrito como bacterias pleomórficas Gram negativas, que se encuentran adheridas a la superficie de los eritrocitos de una amplia variedad de especies de mamíferos </w:t>
      </w:r>
      <w:r w:rsidRPr="006717AB">
        <w:rPr>
          <w:color w:val="FF0000"/>
        </w:rPr>
        <w:t xml:space="preserve">(Messick, </w:t>
      </w:r>
      <w:r w:rsidRPr="006717AB">
        <w:rPr>
          <w:color w:val="FF0000"/>
        </w:rPr>
        <w:lastRenderedPageBreak/>
        <w:t>2004).</w:t>
      </w:r>
      <w:r w:rsidRPr="008264D0">
        <w:br/>
      </w:r>
    </w:p>
    <w:p w:rsidR="00CC60BF" w:rsidRDefault="00CC60BF" w:rsidP="00DF5DDB">
      <w:pPr>
        <w:pStyle w:val="Sinespaciado"/>
      </w:pPr>
    </w:p>
    <w:p w:rsidR="00DF5DDB" w:rsidRDefault="00DF5DDB" w:rsidP="00DF5DDB">
      <w:pPr>
        <w:pStyle w:val="Sinespaciado"/>
      </w:pPr>
      <w:r w:rsidRPr="008264D0">
        <w:t xml:space="preserve">Los hemoplasmas son organismos no cultivables, con un gen diminuto que los limita estrictamente a depender de una célula hospedero, son pleomórficos (tienen formas anulares y de cocos), que carecen de pared celular y pueden ser visualizados en sangre periférica de los hospederos infectados. Tienen un tamaño aproximado de 0.3 a 0.8 μm de diámetro, que les permite atravesar membranas </w:t>
      </w:r>
      <w:r w:rsidRPr="006717AB">
        <w:rPr>
          <w:color w:val="FF0000"/>
        </w:rPr>
        <w:t>(Soares; 2016; Nacimento et al; 2012; Chalker, 2005</w:t>
      </w:r>
      <w:r w:rsidRPr="008264D0">
        <w:t>).</w:t>
      </w:r>
    </w:p>
    <w:p w:rsidR="00CC60BF" w:rsidRDefault="00CC60BF" w:rsidP="002504D9"/>
    <w:p w:rsidR="00CC60BF" w:rsidRDefault="00CC60BF" w:rsidP="002504D9"/>
    <w:p w:rsidR="002504D9" w:rsidRDefault="002504D9" w:rsidP="002504D9">
      <w:r>
        <w:t>Los micoplasmas hemotrópicos son organismos bacterianos sin paredes que se</w:t>
      </w:r>
    </w:p>
    <w:p w:rsidR="00DF5DDB" w:rsidRDefault="002504D9" w:rsidP="002504D9">
      <w:r>
        <w:t xml:space="preserve">adhieren y crecen en la superficie de los glóbulos rojos. Son gramnegativos y no resistentes a los ácidos y, a pesar de numerosos intentos, el cultivo en medios artificiales no ha tenido éxito </w:t>
      </w:r>
      <w:sdt>
        <w:sdtPr>
          <w:id w:val="564478371"/>
          <w:citation/>
        </w:sdtPr>
        <w:sdtContent>
          <w:fldSimple w:instr=" CITATION Cra \l 2058 ">
            <w:r w:rsidR="006717AB">
              <w:rPr>
                <w:noProof/>
              </w:rPr>
              <w:t>(Greene, 2012)</w:t>
            </w:r>
          </w:fldSimple>
        </w:sdtContent>
      </w:sdt>
    </w:p>
    <w:p w:rsidR="00BE2918" w:rsidRDefault="00BE2918" w:rsidP="002504D9"/>
    <w:p w:rsidR="002504D9" w:rsidRPr="00DF5DDB" w:rsidRDefault="002504D9" w:rsidP="00DF5DDB"/>
    <w:p w:rsidR="00F447EF" w:rsidRDefault="00EC61B0" w:rsidP="00CC60BF">
      <w:pPr>
        <w:pStyle w:val="Ttulo2"/>
      </w:pPr>
      <w:bookmarkStart w:id="18" w:name="_Toc129888864"/>
      <w:r>
        <w:t>2.1.1.3</w:t>
      </w:r>
      <w:r w:rsidR="00F447EF">
        <w:t xml:space="preserve"> </w:t>
      </w:r>
      <w:r w:rsidR="008264D0" w:rsidRPr="008264D0">
        <w:t>Taxonomía</w:t>
      </w:r>
      <w:bookmarkEnd w:id="18"/>
    </w:p>
    <w:p w:rsidR="008264D0" w:rsidRDefault="008264D0" w:rsidP="0078289A">
      <w:pPr>
        <w:pStyle w:val="Sinespaciado"/>
      </w:pPr>
      <w:r w:rsidRPr="008264D0">
        <w:t>La posición taxonómica de Eperythrozoon y Haemobartonella han sido cuestionadas durante mucho tiempo. De manera original se clasificaron dentro del orden Rickettsiales, después se reclasificaron dentro del orden Mycoplasmatales y familia Mycoplasmataceae, género Mycoplasma o familia Incertae Sedis, Eperythrozoon o Haemobartonella, sobre la base del gen 16S rDNA de análisis de secuencias y que les dio el nombre de Haemoplasma. Los hemoplasmas son hasta ahora bacterias no cultivables lo que dificulta su caracterización filogenética (</w:t>
      </w:r>
      <w:r w:rsidRPr="006717AB">
        <w:rPr>
          <w:color w:val="FF0000"/>
        </w:rPr>
        <w:t>Hicks et al., 2014</w:t>
      </w:r>
      <w:r w:rsidRPr="008264D0">
        <w:t>).</w:t>
      </w:r>
    </w:p>
    <w:p w:rsidR="00CC60BF" w:rsidRDefault="00CC60BF" w:rsidP="00BE2918">
      <w:pPr>
        <w:rPr>
          <w:lang w:eastAsia="es-MX"/>
        </w:rPr>
      </w:pPr>
    </w:p>
    <w:p w:rsidR="00CC60BF" w:rsidRDefault="00CC60BF" w:rsidP="00BE2918">
      <w:pPr>
        <w:rPr>
          <w:lang w:eastAsia="es-MX"/>
        </w:rPr>
      </w:pPr>
    </w:p>
    <w:p w:rsidR="00BE2918" w:rsidRDefault="00BE2918" w:rsidP="00BE2918">
      <w:pPr>
        <w:rPr>
          <w:lang w:eastAsia="es-MX"/>
        </w:rPr>
      </w:pPr>
      <w:r>
        <w:rPr>
          <w:lang w:eastAsia="es-MX"/>
        </w:rPr>
        <w:lastRenderedPageBreak/>
        <w:t>Estos organismos epicelulares fueron clasificados como rickettsia inthegenera Haemobartonella</w:t>
      </w:r>
      <w:r w:rsidR="005B7BFA">
        <w:rPr>
          <w:lang w:eastAsia="es-MX"/>
        </w:rPr>
        <w:t xml:space="preserve"> </w:t>
      </w:r>
      <w:r>
        <w:rPr>
          <w:lang w:eastAsia="es-MX"/>
        </w:rPr>
        <w:t>y</w:t>
      </w:r>
      <w:r w:rsidR="005B7BFA">
        <w:rPr>
          <w:lang w:eastAsia="es-MX"/>
        </w:rPr>
        <w:t xml:space="preserve"> Eperyth</w:t>
      </w:r>
      <w:r>
        <w:rPr>
          <w:lang w:eastAsia="es-MX"/>
        </w:rPr>
        <w:t xml:space="preserve">rozoon durante muchos años; sin embargo, resulta de la secuenciación del ARNr 16S (ARN ribosómico) y los genes de ARN de ribonucleasa (RNasa) P indican que son micoplasmas. </w:t>
      </w:r>
    </w:p>
    <w:p w:rsidR="00BE2918" w:rsidRDefault="00BE2918" w:rsidP="00BE2918">
      <w:pPr>
        <w:rPr>
          <w:lang w:eastAsia="es-MX"/>
        </w:rPr>
      </w:pPr>
    </w:p>
    <w:p w:rsidR="00CC60BF" w:rsidRDefault="00CC60BF" w:rsidP="00BE2918">
      <w:pPr>
        <w:rPr>
          <w:lang w:eastAsia="es-MX"/>
        </w:rPr>
      </w:pPr>
    </w:p>
    <w:p w:rsidR="00BE2918" w:rsidRPr="00BE2918" w:rsidRDefault="00BE2918" w:rsidP="00BE2918">
      <w:pPr>
        <w:rPr>
          <w:lang w:eastAsia="es-MX"/>
        </w:rPr>
      </w:pPr>
      <w:r>
        <w:rPr>
          <w:lang w:eastAsia="es-MX"/>
        </w:rPr>
        <w:t>En consecuencia, el</w:t>
      </w:r>
      <w:r w:rsidR="005B7BFA">
        <w:rPr>
          <w:lang w:eastAsia="es-MX"/>
        </w:rPr>
        <w:t xml:space="preserve"> Haemobarton</w:t>
      </w:r>
      <w:r>
        <w:rPr>
          <w:lang w:eastAsia="es-MX"/>
        </w:rPr>
        <w:t>ella y Eperitrozoo géneros han sido</w:t>
      </w:r>
      <w:r w:rsidR="005B7BFA">
        <w:rPr>
          <w:lang w:eastAsia="es-MX"/>
        </w:rPr>
        <w:t xml:space="preserve"> </w:t>
      </w:r>
      <w:r>
        <w:rPr>
          <w:lang w:eastAsia="es-MX"/>
        </w:rPr>
        <w:t>descar</w:t>
      </w:r>
      <w:r w:rsidR="005B7BFA">
        <w:rPr>
          <w:lang w:eastAsia="es-MX"/>
        </w:rPr>
        <w:t>tados, y estos organismos hemo</w:t>
      </w:r>
      <w:r>
        <w:rPr>
          <w:lang w:eastAsia="es-MX"/>
        </w:rPr>
        <w:t>tro</w:t>
      </w:r>
      <w:r w:rsidR="005B7BFA">
        <w:rPr>
          <w:lang w:eastAsia="es-MX"/>
        </w:rPr>
        <w:t xml:space="preserve">pic se han trasladado al género </w:t>
      </w:r>
      <w:r>
        <w:rPr>
          <w:lang w:eastAsia="es-MX"/>
        </w:rPr>
        <w:t>Mycoplasma. Esta transferencia ha generad</w:t>
      </w:r>
      <w:r w:rsidR="005B7BFA">
        <w:rPr>
          <w:lang w:eastAsia="es-MX"/>
        </w:rPr>
        <w:t xml:space="preserve">o cierta polémica. Debido a las </w:t>
      </w:r>
      <w:r>
        <w:rPr>
          <w:lang w:eastAsia="es-MX"/>
        </w:rPr>
        <w:t xml:space="preserve">propiedades biológicas específicas y </w:t>
      </w:r>
      <w:r w:rsidR="005B7BFA">
        <w:rPr>
          <w:lang w:eastAsia="es-MX"/>
        </w:rPr>
        <w:t xml:space="preserve">los datos de secuencia, algunos </w:t>
      </w:r>
      <w:r>
        <w:rPr>
          <w:lang w:eastAsia="es-MX"/>
        </w:rPr>
        <w:t>argumentan que l</w:t>
      </w:r>
      <w:r w:rsidR="005B7BFA">
        <w:rPr>
          <w:lang w:eastAsia="es-MX"/>
        </w:rPr>
        <w:t>os my</w:t>
      </w:r>
      <w:r>
        <w:rPr>
          <w:lang w:eastAsia="es-MX"/>
        </w:rPr>
        <w:t>coplasmas hemotró</w:t>
      </w:r>
      <w:r w:rsidR="005B7BFA">
        <w:rPr>
          <w:lang w:eastAsia="es-MX"/>
        </w:rPr>
        <w:t xml:space="preserve">picos deberían formar un género separado de Mycoplasma. </w:t>
      </w:r>
      <w:r>
        <w:rPr>
          <w:lang w:eastAsia="es-MX"/>
        </w:rPr>
        <w:t>No obstante, los n</w:t>
      </w:r>
      <w:r w:rsidR="005B7BFA">
        <w:rPr>
          <w:lang w:eastAsia="es-MX"/>
        </w:rPr>
        <w:t xml:space="preserve">ombres de especies designadas a </w:t>
      </w:r>
      <w:r>
        <w:rPr>
          <w:lang w:eastAsia="es-MX"/>
        </w:rPr>
        <w:t>menudo incluy</w:t>
      </w:r>
      <w:r w:rsidR="005B7BFA">
        <w:rPr>
          <w:lang w:eastAsia="es-MX"/>
        </w:rPr>
        <w:t>en el prefijo "haemo-" (p. Ej., Mycoplasma haemofelis) para identificar estos my</w:t>
      </w:r>
      <w:r>
        <w:rPr>
          <w:lang w:eastAsia="es-MX"/>
        </w:rPr>
        <w:t>coplasmas únicos que se</w:t>
      </w:r>
      <w:r w:rsidR="005B7BFA">
        <w:rPr>
          <w:lang w:eastAsia="es-MX"/>
        </w:rPr>
        <w:t xml:space="preserve"> </w:t>
      </w:r>
      <w:r>
        <w:rPr>
          <w:lang w:eastAsia="es-MX"/>
        </w:rPr>
        <w:t>adhieren a los eritrocitos, mientras que los nu</w:t>
      </w:r>
      <w:r w:rsidR="005B7BFA">
        <w:rPr>
          <w:lang w:eastAsia="es-MX"/>
        </w:rPr>
        <w:t xml:space="preserve">evos taxones descritos de forma </w:t>
      </w:r>
      <w:r>
        <w:rPr>
          <w:lang w:eastAsia="es-MX"/>
        </w:rPr>
        <w:t>incompleta reciben un Candidatus designaci</w:t>
      </w:r>
      <w:r w:rsidR="005B7BFA">
        <w:rPr>
          <w:lang w:eastAsia="es-MX"/>
        </w:rPr>
        <w:t xml:space="preserve">on. Hemoplasmas se ha propuesto </w:t>
      </w:r>
      <w:r>
        <w:rPr>
          <w:lang w:eastAsia="es-MX"/>
        </w:rPr>
        <w:t>como un nombre general para esto</w:t>
      </w:r>
      <w:r w:rsidR="005B7BFA">
        <w:rPr>
          <w:lang w:eastAsia="es-MX"/>
        </w:rPr>
        <w:t>s mycoplasmas hemotrópicos. Los my</w:t>
      </w:r>
      <w:r>
        <w:rPr>
          <w:lang w:eastAsia="es-MX"/>
        </w:rPr>
        <w:t>coplasmas hemotrópicos contienen ADN y ARN y se</w:t>
      </w:r>
      <w:r w:rsidR="005B7BFA">
        <w:rPr>
          <w:lang w:eastAsia="es-MX"/>
        </w:rPr>
        <w:t xml:space="preserve"> replican por fisión binaria. </w:t>
      </w:r>
      <w:r>
        <w:rPr>
          <w:lang w:eastAsia="es-MX"/>
        </w:rPr>
        <w:t>Pueden tener forma de varilla, esfér</w:t>
      </w:r>
      <w:r w:rsidR="005B7BFA">
        <w:rPr>
          <w:lang w:eastAsia="es-MX"/>
        </w:rPr>
        <w:t xml:space="preserve">ica o de anillo y se encuentran </w:t>
      </w:r>
      <w:r>
        <w:rPr>
          <w:lang w:eastAsia="es-MX"/>
        </w:rPr>
        <w:t>individualmente o en cadenas en el glóbulo rojo.</w:t>
      </w:r>
    </w:p>
    <w:p w:rsidR="00F447EF" w:rsidRDefault="00F447EF" w:rsidP="0078289A">
      <w:pPr>
        <w:pStyle w:val="Sinespaciado"/>
        <w:rPr>
          <w:b/>
          <w:bCs/>
        </w:rPr>
      </w:pPr>
    </w:p>
    <w:p w:rsidR="00CC60BF" w:rsidRDefault="00CC60BF" w:rsidP="00080376">
      <w:pPr>
        <w:pStyle w:val="Ttulo2"/>
      </w:pPr>
      <w:bookmarkStart w:id="19" w:name="_Toc129888865"/>
    </w:p>
    <w:p w:rsidR="00F447EF" w:rsidRDefault="00EC61B0" w:rsidP="00080376">
      <w:pPr>
        <w:pStyle w:val="Ttulo2"/>
      </w:pPr>
      <w:r>
        <w:t>2.1.1.4</w:t>
      </w:r>
      <w:r w:rsidR="00F447EF">
        <w:t xml:space="preserve"> Clasificación</w:t>
      </w:r>
      <w:bookmarkEnd w:id="19"/>
    </w:p>
    <w:p w:rsidR="00DF5DDB" w:rsidRDefault="00DF5DDB" w:rsidP="00DF5DDB">
      <w:pPr>
        <w:pStyle w:val="Sinespaciado"/>
      </w:pPr>
      <w:r w:rsidRPr="0078289A">
        <w:t>En gatos, los primeros estudios describieron dos hemoplasma distintos especies: el aislado de Ohio (forma grande) y el de California aislado (forma pequeña) de Haemobartonella felis (Berent et al. al., 1998; Foley et al., 1998; Messick et al., 1998).</w:t>
      </w:r>
    </w:p>
    <w:p w:rsidR="00CC60BF" w:rsidRDefault="00CC60BF" w:rsidP="00DF5DDB">
      <w:pPr>
        <w:pStyle w:val="Sinespaciado"/>
      </w:pPr>
    </w:p>
    <w:p w:rsidR="00CC60BF" w:rsidRDefault="00CC60BF" w:rsidP="00DF5DDB">
      <w:pPr>
        <w:pStyle w:val="Sinespaciado"/>
      </w:pPr>
    </w:p>
    <w:p w:rsidR="00DF5DDB" w:rsidRDefault="00DF5DDB" w:rsidP="00DF5DDB">
      <w:pPr>
        <w:pStyle w:val="Sinespaciado"/>
      </w:pPr>
      <w:r w:rsidRPr="0078289A">
        <w:lastRenderedPageBreak/>
        <w:t xml:space="preserve"> A lo largo de con la reclasificación sugerida dentro del género Mycoplasma, estos aislamientos fueron renombrados Mycoplasma haemofelis (Mhf) (Neimark et al., 2001) y ‘Candidatus Mycoplasma haemominutum’ (CMhm) (Fo</w:t>
      </w:r>
      <w:r w:rsidR="00080D9A">
        <w:t>ley und Pedersen, 2001</w:t>
      </w:r>
      <w:r w:rsidRPr="0078289A">
        <w:t xml:space="preserve">). </w:t>
      </w:r>
    </w:p>
    <w:p w:rsidR="00CC60BF" w:rsidRDefault="00CC60BF" w:rsidP="00DF5DDB">
      <w:pPr>
        <w:pStyle w:val="Sinespaciado"/>
      </w:pPr>
    </w:p>
    <w:p w:rsidR="00CC60BF" w:rsidRDefault="00CC60BF" w:rsidP="00DF5DDB">
      <w:pPr>
        <w:pStyle w:val="Sinespaciado"/>
      </w:pPr>
    </w:p>
    <w:p w:rsidR="00DF5DDB" w:rsidRPr="00061034" w:rsidRDefault="00DF5DDB" w:rsidP="00DF5DDB">
      <w:pPr>
        <w:pStyle w:val="Sinespaciado"/>
      </w:pPr>
      <w:r w:rsidRPr="0078289A">
        <w:t>En 2002, un tercer hemotrópico. La especie de micoplasma se identificó en un la</w:t>
      </w:r>
      <w:r>
        <w:t xml:space="preserve">boratorio de propiedad privada, en un </w:t>
      </w:r>
      <w:r w:rsidRPr="0078289A">
        <w:t xml:space="preserve">gato suizo que </w:t>
      </w:r>
      <w:r>
        <w:t>presentó anemia hemolítica; esta</w:t>
      </w:r>
      <w:r w:rsidRPr="0078289A">
        <w:t xml:space="preserve"> tercera especie fue designada 'Candidatus Mycoplasma turicensis’ (CMt) (Willi </w:t>
      </w:r>
      <w:r w:rsidRPr="00061034">
        <w:t>et al., 2005; Willi et al., 2006a</w:t>
      </w:r>
      <w:r>
        <w:t>)</w:t>
      </w:r>
    </w:p>
    <w:p w:rsidR="00DF5DDB" w:rsidRDefault="008B362A" w:rsidP="008B362A">
      <w:pPr>
        <w:pStyle w:val="Sinespaciado"/>
      </w:pPr>
      <w:r>
        <w:t>Recientemente, y gracias al desarrollo de nuevas técnicas moleculares, Hemobartonella felis fue reclasificada como un micoplasma hemotrópico con tres especies diferentes: Mycoplasma haemofelis, Candidatus Mycoplasma haemominutum y Candidatus Mycoplasma turicensis.</w:t>
      </w:r>
      <w:sdt>
        <w:sdtPr>
          <w:id w:val="564478372"/>
          <w:citation/>
        </w:sdtPr>
        <w:sdtContent>
          <w:fldSimple w:instr=" CITATION Pal10 \l 2058 ">
            <w:r w:rsidR="006717AB">
              <w:rPr>
                <w:noProof/>
              </w:rPr>
              <w:t xml:space="preserve"> (Palmero Colado &amp; Carballés Pérez, 2010)</w:t>
            </w:r>
          </w:fldSimple>
        </w:sdtContent>
      </w:sdt>
    </w:p>
    <w:p w:rsidR="0078289A" w:rsidRDefault="0078289A" w:rsidP="0078289A">
      <w:pPr>
        <w:pStyle w:val="Sinespaciado"/>
      </w:pPr>
    </w:p>
    <w:p w:rsidR="00F70C8D" w:rsidRDefault="00F70C8D" w:rsidP="00080376">
      <w:pPr>
        <w:pStyle w:val="Ttulo2"/>
      </w:pPr>
    </w:p>
    <w:p w:rsidR="0078289A" w:rsidRDefault="00DF5DDB" w:rsidP="00080376">
      <w:pPr>
        <w:pStyle w:val="Ttulo2"/>
      </w:pPr>
      <w:r>
        <w:tab/>
      </w:r>
      <w:bookmarkStart w:id="20" w:name="_Toc129888866"/>
      <w:r w:rsidR="00EC61B0">
        <w:t>2.1.1.5</w:t>
      </w:r>
      <w:r w:rsidR="00F447EF">
        <w:t xml:space="preserve"> </w:t>
      </w:r>
      <w:r w:rsidR="00F447EF" w:rsidRPr="008264D0">
        <w:t>Morfología</w:t>
      </w:r>
      <w:bookmarkEnd w:id="20"/>
    </w:p>
    <w:p w:rsidR="008264D0" w:rsidRDefault="008264D0" w:rsidP="00E7474D"/>
    <w:p w:rsidR="00A363C2" w:rsidRDefault="00A363C2" w:rsidP="00E7474D"/>
    <w:p w:rsidR="00A363C2" w:rsidRDefault="00A363C2" w:rsidP="00E7474D">
      <w:r>
        <w:rPr>
          <w:noProof/>
          <w:lang w:eastAsia="es-MX"/>
        </w:rPr>
        <w:drawing>
          <wp:inline distT="0" distB="0" distL="0" distR="0">
            <wp:extent cx="2235052" cy="2139843"/>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a:srcRect/>
                    <a:stretch>
                      <a:fillRect/>
                    </a:stretch>
                  </pic:blipFill>
                  <pic:spPr bwMode="auto">
                    <a:xfrm>
                      <a:off x="0" y="0"/>
                      <a:ext cx="2235168" cy="2139954"/>
                    </a:xfrm>
                    <a:prstGeom prst="rect">
                      <a:avLst/>
                    </a:prstGeom>
                    <a:noFill/>
                    <a:ln w="9525">
                      <a:noFill/>
                      <a:miter lim="800000"/>
                      <a:headEnd/>
                      <a:tailEnd/>
                    </a:ln>
                  </pic:spPr>
                </pic:pic>
              </a:graphicData>
            </a:graphic>
          </wp:inline>
        </w:drawing>
      </w:r>
    </w:p>
    <w:p w:rsidR="00A363C2" w:rsidRDefault="00A363C2" w:rsidP="00A363C2">
      <w:pPr>
        <w:autoSpaceDE w:val="0"/>
        <w:autoSpaceDN w:val="0"/>
        <w:adjustRightInd w:val="0"/>
        <w:spacing w:line="240" w:lineRule="auto"/>
        <w:jc w:val="left"/>
        <w:rPr>
          <w:rFonts w:ascii="RwlwcqTheSansLight-Plain" w:hAnsi="RwlwcqTheSansLight-Plain" w:cs="RwlwcqTheSansLight-Plain"/>
          <w:sz w:val="14"/>
          <w:szCs w:val="14"/>
        </w:rPr>
      </w:pPr>
      <w:r>
        <w:rPr>
          <w:rFonts w:ascii="RwlwcqTheSansLight-Plain" w:hAnsi="RwlwcqTheSansLight-Plain" w:cs="RwlwcqTheSansLight-Plain"/>
          <w:sz w:val="14"/>
          <w:szCs w:val="14"/>
        </w:rPr>
        <w:lastRenderedPageBreak/>
        <w:t xml:space="preserve">Gran cantidad de agregados de </w:t>
      </w:r>
      <w:r>
        <w:rPr>
          <w:rFonts w:ascii="YympmdTheSansLight-Italic" w:hAnsi="YympmdTheSansLight-Italic" w:cs="YympmdTheSansLight-Italic"/>
          <w:i/>
          <w:iCs/>
          <w:sz w:val="14"/>
          <w:szCs w:val="14"/>
        </w:rPr>
        <w:t>Mycoplasma felis</w:t>
      </w:r>
      <w:r>
        <w:rPr>
          <w:rFonts w:ascii="RwlwcqTheSansLight-Plain" w:hAnsi="RwlwcqTheSansLight-Plain" w:cs="RwlwcqTheSansLight-Plain"/>
          <w:sz w:val="14"/>
          <w:szCs w:val="14"/>
        </w:rPr>
        <w:t>. Fotografía cedida por</w:t>
      </w:r>
    </w:p>
    <w:p w:rsidR="00A363C2" w:rsidRPr="00061034" w:rsidRDefault="00A363C2" w:rsidP="00A363C2">
      <w:r>
        <w:rPr>
          <w:rFonts w:ascii="RwlwcqTheSansLight-Plain" w:hAnsi="RwlwcqTheSansLight-Plain" w:cs="RwlwcqTheSansLight-Plain"/>
          <w:sz w:val="14"/>
          <w:szCs w:val="14"/>
        </w:rPr>
        <w:t>Mariano Morales</w:t>
      </w:r>
    </w:p>
    <w:p w:rsidR="00B63AF9" w:rsidRDefault="00B63AF9" w:rsidP="00080376">
      <w:pPr>
        <w:pStyle w:val="Ttulo2"/>
      </w:pPr>
    </w:p>
    <w:p w:rsidR="00B63AF9" w:rsidRDefault="00B63AF9" w:rsidP="00080376">
      <w:pPr>
        <w:pStyle w:val="Ttulo2"/>
      </w:pPr>
    </w:p>
    <w:p w:rsidR="00D01660" w:rsidRDefault="00D01660" w:rsidP="00080376">
      <w:pPr>
        <w:pStyle w:val="Ttulo2"/>
      </w:pPr>
      <w:r w:rsidRPr="00061034">
        <w:tab/>
      </w:r>
      <w:bookmarkStart w:id="21" w:name="_Toc129888867"/>
      <w:r w:rsidRPr="00CD261B">
        <w:t>2.1.</w:t>
      </w:r>
      <w:r w:rsidR="00EC61B0">
        <w:t>1.6</w:t>
      </w:r>
      <w:r w:rsidRPr="00CD261B">
        <w:t xml:space="preserve"> </w:t>
      </w:r>
      <w:r w:rsidR="00F447EF" w:rsidRPr="00CD261B">
        <w:t>Patogenia</w:t>
      </w:r>
      <w:bookmarkEnd w:id="21"/>
    </w:p>
    <w:p w:rsidR="00080D9A" w:rsidRDefault="00080D9A" w:rsidP="00080D9A">
      <w:r>
        <w:t>El periodo de incubación oscila entre 6 y 17 días posinfección.</w:t>
      </w:r>
    </w:p>
    <w:p w:rsidR="00080D9A" w:rsidRDefault="00080D9A" w:rsidP="00080D9A">
      <w:r>
        <w:t>La enfermedad puede dividirse en fase aguda, fase de recuperación y fase de portador.</w:t>
      </w:r>
    </w:p>
    <w:p w:rsidR="00440AC1" w:rsidRDefault="00440AC1" w:rsidP="00080D9A">
      <w:pPr>
        <w:rPr>
          <w:b/>
        </w:rPr>
      </w:pPr>
    </w:p>
    <w:p w:rsidR="00B63AF9" w:rsidRDefault="00B63AF9" w:rsidP="00080D9A">
      <w:pPr>
        <w:rPr>
          <w:b/>
        </w:rPr>
      </w:pPr>
    </w:p>
    <w:p w:rsidR="00440AC1" w:rsidRDefault="00440AC1" w:rsidP="00080D9A">
      <w:r w:rsidRPr="00440AC1">
        <w:rPr>
          <w:b/>
        </w:rPr>
        <w:t>F</w:t>
      </w:r>
      <w:r w:rsidR="00080D9A" w:rsidRPr="00440AC1">
        <w:rPr>
          <w:b/>
        </w:rPr>
        <w:t>ase aguda</w:t>
      </w:r>
      <w:r w:rsidR="00080D9A">
        <w:t xml:space="preserve"> </w:t>
      </w:r>
    </w:p>
    <w:p w:rsidR="00B63AF9" w:rsidRDefault="00B63AF9" w:rsidP="00080D9A"/>
    <w:p w:rsidR="00080D9A" w:rsidRDefault="00080D9A" w:rsidP="00080D9A">
      <w:r>
        <w:t>se corresponde con el incremento máximo de microorganismos en sangre y la producción de signos clínicos, que dependerán del hemoplasma implicado. Durante esta fase se producen fluctuaciones en el número de hemoplasmas circulantes en sangre, pero se desconoce el mecanismo responsable de tales variaciones. Se ha estipulado que puedan ser órganos como el bazo o el pulmón los responsables del secuestro de hemoplasmas, pero no se ha conseguido probar de forma consistente.</w:t>
      </w:r>
      <w:sdt>
        <w:sdtPr>
          <w:id w:val="564478380"/>
          <w:citation/>
        </w:sdtPr>
        <w:sdtContent>
          <w:fldSimple w:instr=" CITATION Pal10 \l 2058 ">
            <w:r w:rsidR="006717AB">
              <w:rPr>
                <w:noProof/>
              </w:rPr>
              <w:t xml:space="preserve"> (Palmero Colado &amp; Carballés Pérez, 2010)</w:t>
            </w:r>
          </w:fldSimple>
        </w:sdtContent>
      </w:sdt>
    </w:p>
    <w:p w:rsidR="00440AC1" w:rsidRDefault="00440AC1" w:rsidP="00080D9A"/>
    <w:p w:rsidR="00080376" w:rsidRDefault="00080376" w:rsidP="00080D9A"/>
    <w:p w:rsidR="00080376" w:rsidRPr="00B63AF9" w:rsidRDefault="00440AC1" w:rsidP="00080D9A">
      <w:pPr>
        <w:rPr>
          <w:b/>
        </w:rPr>
      </w:pPr>
      <w:r w:rsidRPr="00440AC1">
        <w:rPr>
          <w:b/>
        </w:rPr>
        <w:t>Fase de recuperación</w:t>
      </w:r>
    </w:p>
    <w:p w:rsidR="00440AC1" w:rsidRDefault="00080376" w:rsidP="00080D9A">
      <w:r>
        <w:t>S</w:t>
      </w:r>
      <w:r w:rsidR="00080D9A">
        <w:t xml:space="preserve">e pueden detectar hemoplasmas en sangre pero, en el caso de que se haya producido una anemia, el hematocrito comienza a recuperarse. </w:t>
      </w:r>
    </w:p>
    <w:p w:rsidR="00440AC1" w:rsidRDefault="00440AC1" w:rsidP="00080D9A"/>
    <w:p w:rsidR="00B63AF9" w:rsidRDefault="00B63AF9" w:rsidP="00080D9A">
      <w:pPr>
        <w:rPr>
          <w:b/>
        </w:rPr>
      </w:pPr>
    </w:p>
    <w:p w:rsidR="00440AC1" w:rsidRPr="00440AC1" w:rsidRDefault="00440AC1" w:rsidP="00080D9A">
      <w:pPr>
        <w:rPr>
          <w:b/>
        </w:rPr>
      </w:pPr>
      <w:r w:rsidRPr="00440AC1">
        <w:rPr>
          <w:b/>
        </w:rPr>
        <w:t>Fase de portador</w:t>
      </w:r>
      <w:r w:rsidR="00080D9A" w:rsidRPr="00440AC1">
        <w:rPr>
          <w:b/>
        </w:rPr>
        <w:t xml:space="preserve"> </w:t>
      </w:r>
    </w:p>
    <w:p w:rsidR="00440AC1" w:rsidRDefault="00080D9A" w:rsidP="00B63AF9">
      <w:r>
        <w:lastRenderedPageBreak/>
        <w:t>el hematocrito es normal y no hay signos clínicos, pero se detectan hemoplasmas en sangre.</w:t>
      </w:r>
      <w:r w:rsidR="00B63AF9">
        <w:t xml:space="preserve"> En </w:t>
      </w:r>
      <w:r w:rsidR="00440AC1">
        <w:t>un mismo gato se producen frecuentemente coinfecciones con dos o incluso con los tres hemoplasmas.</w:t>
      </w:r>
    </w:p>
    <w:p w:rsidR="008E624E" w:rsidRDefault="008E624E" w:rsidP="008E624E">
      <w:pPr>
        <w:rPr>
          <w:lang w:eastAsia="es-MX"/>
        </w:rPr>
      </w:pPr>
    </w:p>
    <w:p w:rsidR="008E624E" w:rsidRDefault="008E624E" w:rsidP="008E624E">
      <w:pPr>
        <w:rPr>
          <w:lang w:eastAsia="es-MX"/>
        </w:rPr>
      </w:pPr>
    </w:p>
    <w:p w:rsidR="008E624E" w:rsidRPr="008E624E" w:rsidRDefault="008E624E" w:rsidP="008E624E">
      <w:pPr>
        <w:pStyle w:val="Sinespaciado"/>
        <w:rPr>
          <w:b/>
          <w:szCs w:val="24"/>
        </w:rPr>
      </w:pPr>
      <w:r w:rsidRPr="008E624E">
        <w:rPr>
          <w:b/>
          <w:szCs w:val="24"/>
        </w:rPr>
        <w:t>Portadores crónicos</w:t>
      </w:r>
    </w:p>
    <w:p w:rsidR="008E624E" w:rsidRPr="008E624E" w:rsidRDefault="008E624E" w:rsidP="008E624E">
      <w:pPr>
        <w:pStyle w:val="Sinespaciado"/>
        <w:rPr>
          <w:szCs w:val="20"/>
        </w:rPr>
      </w:pPr>
      <w:r w:rsidRPr="008E624E">
        <w:rPr>
          <w:szCs w:val="20"/>
        </w:rPr>
        <w:t>Los gatos pueden permanecer infectados de forma crónica con hemoplasmas, por un</w:t>
      </w:r>
      <w:r>
        <w:rPr>
          <w:szCs w:val="20"/>
        </w:rPr>
        <w:t xml:space="preserve"> </w:t>
      </w:r>
      <w:r w:rsidRPr="008E624E">
        <w:rPr>
          <w:szCs w:val="20"/>
        </w:rPr>
        <w:t>periodo indeterminado de tiempo, que puede llegar a ser de por vida en algunos casos,</w:t>
      </w:r>
      <w:r>
        <w:rPr>
          <w:szCs w:val="20"/>
        </w:rPr>
        <w:t xml:space="preserve"> </w:t>
      </w:r>
      <w:r w:rsidRPr="008E624E">
        <w:rPr>
          <w:szCs w:val="20"/>
        </w:rPr>
        <w:t>y la reactivación puede ocurrir en cualquier momento ante una inmunosupresión, una</w:t>
      </w:r>
      <w:r>
        <w:rPr>
          <w:szCs w:val="20"/>
        </w:rPr>
        <w:t xml:space="preserve"> </w:t>
      </w:r>
      <w:r w:rsidRPr="008E624E">
        <w:rPr>
          <w:szCs w:val="20"/>
        </w:rPr>
        <w:t>neoplasia o infecciones víricas.</w:t>
      </w:r>
    </w:p>
    <w:p w:rsidR="00B63AF9" w:rsidRDefault="00B63AF9" w:rsidP="008E624E">
      <w:pPr>
        <w:pStyle w:val="Sinespaciado"/>
        <w:rPr>
          <w:szCs w:val="20"/>
        </w:rPr>
      </w:pPr>
    </w:p>
    <w:p w:rsidR="00B63AF9" w:rsidRDefault="00B63AF9" w:rsidP="008E624E">
      <w:pPr>
        <w:pStyle w:val="Sinespaciado"/>
        <w:rPr>
          <w:szCs w:val="20"/>
        </w:rPr>
      </w:pPr>
    </w:p>
    <w:p w:rsidR="008E624E" w:rsidRPr="008E624E" w:rsidRDefault="008E624E" w:rsidP="008E624E">
      <w:pPr>
        <w:pStyle w:val="Sinespaciado"/>
        <w:rPr>
          <w:szCs w:val="20"/>
        </w:rPr>
      </w:pPr>
      <w:r w:rsidRPr="008E624E">
        <w:rPr>
          <w:szCs w:val="20"/>
        </w:rPr>
        <w:t>Anteriormente, se consideraba que las hemoplasmosis crónicas se producían cuando</w:t>
      </w:r>
      <w:r>
        <w:rPr>
          <w:szCs w:val="20"/>
        </w:rPr>
        <w:t xml:space="preserve"> </w:t>
      </w:r>
      <w:r w:rsidRPr="008E624E">
        <w:rPr>
          <w:szCs w:val="20"/>
        </w:rPr>
        <w:t>los gatos no eran tratados con antibióticos, pero un reciente estudio ha detectado</w:t>
      </w:r>
      <w:r>
        <w:rPr>
          <w:szCs w:val="20"/>
        </w:rPr>
        <w:t xml:space="preserve"> </w:t>
      </w:r>
      <w:r w:rsidRPr="008E624E">
        <w:rPr>
          <w:szCs w:val="20"/>
        </w:rPr>
        <w:t>la infección crónica mediante pruebas de PCR en gatos a pesar de haber sido tratados</w:t>
      </w:r>
      <w:r>
        <w:rPr>
          <w:szCs w:val="20"/>
        </w:rPr>
        <w:t xml:space="preserve"> </w:t>
      </w:r>
      <w:r w:rsidRPr="008E624E">
        <w:rPr>
          <w:szCs w:val="20"/>
        </w:rPr>
        <w:t>con el antibiótico doxiciclina, hasta 6 meses después de la infección inicial y resolución</w:t>
      </w:r>
      <w:r>
        <w:rPr>
          <w:szCs w:val="20"/>
        </w:rPr>
        <w:t xml:space="preserve"> de sus síntomas.</w:t>
      </w:r>
      <w:r w:rsidRPr="008E624E">
        <w:rPr>
          <w:szCs w:val="20"/>
        </w:rPr>
        <w:t>Estos gatos portadores tienen hematocritos normales y los hemoplasmas no pueden</w:t>
      </w:r>
      <w:r>
        <w:rPr>
          <w:szCs w:val="20"/>
        </w:rPr>
        <w:t xml:space="preserve"> </w:t>
      </w:r>
      <w:r w:rsidRPr="008E624E">
        <w:rPr>
          <w:szCs w:val="20"/>
        </w:rPr>
        <w:t>detectarse en sus frotis sanguíneos.</w:t>
      </w:r>
    </w:p>
    <w:p w:rsidR="00B63AF9" w:rsidRDefault="00B63AF9" w:rsidP="008E624E">
      <w:pPr>
        <w:pStyle w:val="Sinespaciado"/>
        <w:rPr>
          <w:szCs w:val="20"/>
        </w:rPr>
      </w:pPr>
    </w:p>
    <w:p w:rsidR="00B63AF9" w:rsidRDefault="00B63AF9" w:rsidP="008E624E">
      <w:pPr>
        <w:pStyle w:val="Sinespaciado"/>
        <w:rPr>
          <w:szCs w:val="20"/>
        </w:rPr>
      </w:pPr>
    </w:p>
    <w:p w:rsidR="008E624E" w:rsidRPr="008E624E" w:rsidRDefault="008E624E" w:rsidP="008E624E">
      <w:pPr>
        <w:pStyle w:val="Sinespaciado"/>
        <w:rPr>
          <w:szCs w:val="20"/>
        </w:rPr>
      </w:pPr>
      <w:r w:rsidRPr="008E624E">
        <w:rPr>
          <w:szCs w:val="20"/>
        </w:rPr>
        <w:t>Se está intentado identificar qué tejidos corporales u órganos actúan como lugares de</w:t>
      </w:r>
      <w:r>
        <w:rPr>
          <w:szCs w:val="20"/>
        </w:rPr>
        <w:t xml:space="preserve"> </w:t>
      </w:r>
      <w:r w:rsidRPr="008E624E">
        <w:rPr>
          <w:szCs w:val="20"/>
        </w:rPr>
        <w:t>secuestro de los hemoplasmas durante la infección crónica. De los órganos estudiados,</w:t>
      </w:r>
      <w:r>
        <w:rPr>
          <w:szCs w:val="20"/>
        </w:rPr>
        <w:t xml:space="preserve"> </w:t>
      </w:r>
      <w:r w:rsidRPr="008E624E">
        <w:rPr>
          <w:szCs w:val="20"/>
        </w:rPr>
        <w:t>el bazo y el pulmón fueron los que mayor número de copias de hemoplasmas tenían.</w:t>
      </w:r>
      <w:r>
        <w:rPr>
          <w:szCs w:val="20"/>
        </w:rPr>
        <w:t xml:space="preserve"> </w:t>
      </w:r>
      <w:r w:rsidRPr="008E624E">
        <w:rPr>
          <w:szCs w:val="20"/>
        </w:rPr>
        <w:t>Se ha descrito un caso de granulomas pulmonares asociado a anemia leve (hematocrito</w:t>
      </w:r>
      <w:r>
        <w:rPr>
          <w:szCs w:val="20"/>
        </w:rPr>
        <w:t xml:space="preserve"> </w:t>
      </w:r>
      <w:r w:rsidRPr="008E624E">
        <w:rPr>
          <w:szCs w:val="20"/>
        </w:rPr>
        <w:t>de 20%), provocados por M. haemofelis (detectado a través de punción pulmonar</w:t>
      </w:r>
      <w:r>
        <w:rPr>
          <w:szCs w:val="20"/>
        </w:rPr>
        <w:t xml:space="preserve"> </w:t>
      </w:r>
      <w:r w:rsidRPr="008E624E">
        <w:rPr>
          <w:szCs w:val="20"/>
        </w:rPr>
        <w:t>y técnicas de PCR).</w:t>
      </w:r>
      <w:r>
        <w:rPr>
          <w:szCs w:val="20"/>
        </w:rPr>
        <w:t xml:space="preserve"> </w:t>
      </w:r>
      <w:sdt>
        <w:sdtPr>
          <w:rPr>
            <w:szCs w:val="20"/>
          </w:rPr>
          <w:id w:val="564478392"/>
          <w:citation/>
        </w:sdtPr>
        <w:sdtContent>
          <w:r w:rsidR="00E73E0F">
            <w:rPr>
              <w:szCs w:val="20"/>
            </w:rPr>
            <w:fldChar w:fldCharType="begin"/>
          </w:r>
          <w:r>
            <w:rPr>
              <w:szCs w:val="20"/>
            </w:rPr>
            <w:instrText xml:space="preserve"> CITATION Pal10 \l 2058 </w:instrText>
          </w:r>
          <w:r w:rsidR="00E73E0F">
            <w:rPr>
              <w:szCs w:val="20"/>
            </w:rPr>
            <w:fldChar w:fldCharType="separate"/>
          </w:r>
          <w:r w:rsidR="006717AB" w:rsidRPr="006717AB">
            <w:rPr>
              <w:noProof/>
              <w:szCs w:val="20"/>
            </w:rPr>
            <w:t>(Palmero Colado &amp; Carballés Pérez, 2010)</w:t>
          </w:r>
          <w:r w:rsidR="00E73E0F">
            <w:rPr>
              <w:szCs w:val="20"/>
            </w:rPr>
            <w:fldChar w:fldCharType="end"/>
          </w:r>
        </w:sdtContent>
      </w:sdt>
    </w:p>
    <w:p w:rsidR="00F447EF" w:rsidRDefault="00F447EF" w:rsidP="00080376">
      <w:pPr>
        <w:pStyle w:val="Ttulo2"/>
      </w:pPr>
      <w:r>
        <w:lastRenderedPageBreak/>
        <w:tab/>
      </w:r>
      <w:bookmarkStart w:id="22" w:name="_Toc129888868"/>
      <w:r w:rsidR="00EC61B0">
        <w:t>2.1.1.7</w:t>
      </w:r>
      <w:r>
        <w:t xml:space="preserve"> Signos clínicos</w:t>
      </w:r>
      <w:bookmarkEnd w:id="22"/>
    </w:p>
    <w:p w:rsidR="00497338" w:rsidRDefault="00497338" w:rsidP="00497338">
      <w:pPr>
        <w:pStyle w:val="Sinespaciado"/>
      </w:pPr>
      <w:r w:rsidRPr="0078289A">
        <w:t>El cuadro clínico puede variar porque se puede manifestar desde infecciones asintomáticas hasta anemia hemolítica inmunomediada aguda que puede producir letargo, anorexia, deshidratación, pérdida de peso, muerte súbita o por anemia crónica sutil caracterizada por infertilidad, inmunosupresión y mayor susceptibilidad a otras infecciones. Es de destacar que los organismos que se parecen morfológicamente a micoplasmas hemotrópicos también se han detectado en la sangre de los humanos (Blanco et al., 2005; Groebel et al., 2009).</w:t>
      </w:r>
    </w:p>
    <w:p w:rsidR="00B63AF9" w:rsidRDefault="00B63AF9" w:rsidP="003B50DE">
      <w:pPr>
        <w:pStyle w:val="Sinespaciado"/>
      </w:pPr>
    </w:p>
    <w:p w:rsidR="00B63AF9" w:rsidRDefault="00B63AF9" w:rsidP="003B50DE">
      <w:pPr>
        <w:pStyle w:val="Sinespaciado"/>
      </w:pPr>
    </w:p>
    <w:p w:rsidR="003B50DE" w:rsidRDefault="003B50DE" w:rsidP="003B50DE">
      <w:pPr>
        <w:pStyle w:val="Sinespaciado"/>
      </w:pPr>
      <w:r>
        <w:t>Los micoplasmas hemotrópicos provocan cuadros de anemia que varía entre severa y subclínica, dependiendo de la especie involucrada y la fase de la infección.</w:t>
      </w:r>
    </w:p>
    <w:p w:rsidR="00B63AF9" w:rsidRDefault="00B63AF9" w:rsidP="003B50DE">
      <w:pPr>
        <w:pStyle w:val="Sinespaciado"/>
      </w:pPr>
    </w:p>
    <w:p w:rsidR="00B63AF9" w:rsidRDefault="00B63AF9" w:rsidP="003B50DE">
      <w:pPr>
        <w:pStyle w:val="Sinespaciado"/>
      </w:pPr>
    </w:p>
    <w:p w:rsidR="00440AC1" w:rsidRDefault="003B50DE" w:rsidP="003B50DE">
      <w:pPr>
        <w:pStyle w:val="Sinespaciado"/>
      </w:pPr>
      <w:r>
        <w:t>Los gatos anémicos se encuentran deprimidos, anoréxicos, con taquicardia, taquipnea, mucosas pálidas y pueden tener fiebre en las fases agudas. Pueden presentar hepato- y esplenomegalia junto con adenomegalia generalizada. Algunos gatos pueden comer arena de su bandeja o bien presentar prurito.</w:t>
      </w:r>
    </w:p>
    <w:p w:rsidR="003B50DE" w:rsidRDefault="003B50DE" w:rsidP="00440AC1">
      <w:pPr>
        <w:rPr>
          <w:lang w:eastAsia="es-MX"/>
        </w:rPr>
      </w:pPr>
    </w:p>
    <w:p w:rsidR="00CB1395" w:rsidRDefault="00CB1395" w:rsidP="00CB1395">
      <w:pPr>
        <w:keepNext/>
      </w:pPr>
    </w:p>
    <w:p w:rsidR="00B63AF9" w:rsidRDefault="00B63AF9" w:rsidP="00CB1395">
      <w:pPr>
        <w:keepNext/>
      </w:pPr>
    </w:p>
    <w:p w:rsidR="00082DBC" w:rsidRDefault="00082DBC" w:rsidP="00CB1395">
      <w:pPr>
        <w:keepNext/>
      </w:pPr>
    </w:p>
    <w:p w:rsidR="00082DBC" w:rsidRDefault="00082DBC" w:rsidP="00CB1395">
      <w:pPr>
        <w:keepNext/>
      </w:pPr>
    </w:p>
    <w:p w:rsidR="00082DBC" w:rsidRDefault="00082DBC" w:rsidP="00CB1395">
      <w:pPr>
        <w:keepNext/>
      </w:pPr>
    </w:p>
    <w:p w:rsidR="00082DBC" w:rsidRDefault="00082DBC" w:rsidP="00CB1395">
      <w:pPr>
        <w:keepNext/>
      </w:pPr>
    </w:p>
    <w:p w:rsidR="00082DBC" w:rsidRDefault="00082DBC" w:rsidP="00CB1395">
      <w:pPr>
        <w:keepNext/>
      </w:pPr>
    </w:p>
    <w:p w:rsidR="00B24E35" w:rsidRDefault="00B24E35" w:rsidP="00CB1395">
      <w:pPr>
        <w:pStyle w:val="Epgrafe"/>
      </w:pPr>
    </w:p>
    <w:tbl>
      <w:tblPr>
        <w:tblStyle w:val="Tablaconcuadrcula"/>
        <w:tblW w:w="0" w:type="auto"/>
        <w:tblLook w:val="04A0"/>
      </w:tblPr>
      <w:tblGrid>
        <w:gridCol w:w="4346"/>
        <w:gridCol w:w="4347"/>
      </w:tblGrid>
      <w:tr w:rsidR="00AD7782" w:rsidTr="00AD7782">
        <w:tc>
          <w:tcPr>
            <w:tcW w:w="4346" w:type="dxa"/>
          </w:tcPr>
          <w:p w:rsidR="00AD7782" w:rsidRDefault="00AD7782" w:rsidP="00440AC1">
            <w:pPr>
              <w:rPr>
                <w:lang w:eastAsia="es-MX"/>
              </w:rPr>
            </w:pPr>
          </w:p>
          <w:p w:rsidR="00082DBC" w:rsidRPr="00082DBC" w:rsidRDefault="00082DBC" w:rsidP="00082DBC">
            <w:pPr>
              <w:pStyle w:val="Epgrafe"/>
              <w:keepNext/>
              <w:rPr>
                <w:b w:val="0"/>
              </w:rPr>
            </w:pPr>
            <w:bookmarkStart w:id="23" w:name="_Toc129773967"/>
            <w:r w:rsidRPr="00082DBC">
              <w:rPr>
                <w:b w:val="0"/>
              </w:rPr>
              <w:t xml:space="preserve">Ilustración </w:t>
            </w:r>
            <w:r w:rsidR="00E73E0F" w:rsidRPr="00082DBC">
              <w:rPr>
                <w:b w:val="0"/>
              </w:rPr>
              <w:fldChar w:fldCharType="begin"/>
            </w:r>
            <w:r w:rsidRPr="00082DBC">
              <w:rPr>
                <w:b w:val="0"/>
              </w:rPr>
              <w:instrText xml:space="preserve"> SEQ Ilustración \* ARABIC </w:instrText>
            </w:r>
            <w:r w:rsidR="00E73E0F" w:rsidRPr="00082DBC">
              <w:rPr>
                <w:b w:val="0"/>
              </w:rPr>
              <w:fldChar w:fldCharType="separate"/>
            </w:r>
            <w:r w:rsidR="00FC25B2">
              <w:rPr>
                <w:b w:val="0"/>
                <w:noProof/>
              </w:rPr>
              <w:t>1</w:t>
            </w:r>
            <w:r w:rsidR="00E73E0F" w:rsidRPr="00082DBC">
              <w:rPr>
                <w:b w:val="0"/>
              </w:rPr>
              <w:fldChar w:fldCharType="end"/>
            </w:r>
            <w:r w:rsidRPr="00082DBC">
              <w:rPr>
                <w:b w:val="0"/>
              </w:rPr>
              <w:t xml:space="preserve"> Palidez severa de mucosas  en un  gato con anemia hemolítica por Mycoplasma  haemofelis.</w:t>
            </w:r>
            <w:bookmarkEnd w:id="23"/>
          </w:p>
          <w:p w:rsidR="00AD7782" w:rsidRDefault="00AD7782" w:rsidP="00440AC1">
            <w:pPr>
              <w:rPr>
                <w:lang w:eastAsia="es-MX"/>
              </w:rPr>
            </w:pPr>
            <w:r w:rsidRPr="00AD7782">
              <w:rPr>
                <w:noProof/>
                <w:lang w:eastAsia="es-MX"/>
              </w:rPr>
              <w:drawing>
                <wp:inline distT="0" distB="0" distL="0" distR="0">
                  <wp:extent cx="2238457" cy="2317898"/>
                  <wp:effectExtent l="19050" t="0" r="9443" b="0"/>
                  <wp:docPr id="4"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srcRect l="19350" b="6515"/>
                          <a:stretch>
                            <a:fillRect/>
                          </a:stretch>
                        </pic:blipFill>
                        <pic:spPr bwMode="auto">
                          <a:xfrm>
                            <a:off x="0" y="0"/>
                            <a:ext cx="2238458" cy="2317899"/>
                          </a:xfrm>
                          <a:prstGeom prst="rect">
                            <a:avLst/>
                          </a:prstGeom>
                          <a:noFill/>
                          <a:ln w="9525">
                            <a:noFill/>
                            <a:miter lim="800000"/>
                            <a:headEnd/>
                            <a:tailEnd/>
                          </a:ln>
                        </pic:spPr>
                      </pic:pic>
                    </a:graphicData>
                  </a:graphic>
                </wp:inline>
              </w:drawing>
            </w:r>
          </w:p>
          <w:p w:rsidR="00AD7782" w:rsidRDefault="00AD7782" w:rsidP="00440AC1">
            <w:pPr>
              <w:rPr>
                <w:lang w:eastAsia="es-MX"/>
              </w:rPr>
            </w:pPr>
          </w:p>
          <w:p w:rsidR="00AD7782" w:rsidRDefault="00AD7782" w:rsidP="00440AC1">
            <w:pPr>
              <w:rPr>
                <w:lang w:eastAsia="es-MX"/>
              </w:rPr>
            </w:pPr>
          </w:p>
        </w:tc>
        <w:tc>
          <w:tcPr>
            <w:tcW w:w="4347" w:type="dxa"/>
          </w:tcPr>
          <w:p w:rsidR="00082DBC" w:rsidRPr="00082DBC" w:rsidRDefault="00082DBC" w:rsidP="00082DBC">
            <w:pPr>
              <w:pStyle w:val="Epgrafe"/>
              <w:keepNext/>
              <w:rPr>
                <w:b w:val="0"/>
              </w:rPr>
            </w:pPr>
            <w:r>
              <w:rPr>
                <w:sz w:val="22"/>
              </w:rPr>
              <w:t xml:space="preserve">                                                                            </w:t>
            </w:r>
            <w:bookmarkStart w:id="24" w:name="_Toc129773968"/>
            <w:r w:rsidRPr="00082DBC">
              <w:rPr>
                <w:b w:val="0"/>
              </w:rPr>
              <w:t xml:space="preserve">Ilustración </w:t>
            </w:r>
            <w:r w:rsidR="00E73E0F" w:rsidRPr="00082DBC">
              <w:rPr>
                <w:b w:val="0"/>
              </w:rPr>
              <w:fldChar w:fldCharType="begin"/>
            </w:r>
            <w:r w:rsidRPr="00082DBC">
              <w:rPr>
                <w:b w:val="0"/>
              </w:rPr>
              <w:instrText xml:space="preserve"> SEQ Ilustración \* ARABIC </w:instrText>
            </w:r>
            <w:r w:rsidR="00E73E0F" w:rsidRPr="00082DBC">
              <w:rPr>
                <w:b w:val="0"/>
              </w:rPr>
              <w:fldChar w:fldCharType="separate"/>
            </w:r>
            <w:r w:rsidR="00FC25B2">
              <w:rPr>
                <w:b w:val="0"/>
                <w:noProof/>
              </w:rPr>
              <w:t>2</w:t>
            </w:r>
            <w:r w:rsidR="00E73E0F" w:rsidRPr="00082DBC">
              <w:rPr>
                <w:b w:val="0"/>
              </w:rPr>
              <w:fldChar w:fldCharType="end"/>
            </w:r>
            <w:r w:rsidRPr="00082DBC">
              <w:rPr>
                <w:b w:val="0"/>
              </w:rPr>
              <w:t xml:space="preserve"> Palidez severa de conjuntiva en un gato con anemia</w:t>
            </w:r>
            <w:bookmarkEnd w:id="24"/>
          </w:p>
          <w:p w:rsidR="00AD7782" w:rsidRDefault="00AD7782" w:rsidP="00440AC1">
            <w:pPr>
              <w:rPr>
                <w:lang w:eastAsia="es-MX"/>
              </w:rPr>
            </w:pPr>
            <w:r w:rsidRPr="00AD7782">
              <w:rPr>
                <w:noProof/>
                <w:lang w:eastAsia="es-MX"/>
              </w:rPr>
              <w:drawing>
                <wp:inline distT="0" distB="0" distL="0" distR="0">
                  <wp:extent cx="2383908" cy="2315447"/>
                  <wp:effectExtent l="19050" t="0" r="0" b="0"/>
                  <wp:docPr id="5"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srcRect l="20256" b="7004"/>
                          <a:stretch>
                            <a:fillRect/>
                          </a:stretch>
                        </pic:blipFill>
                        <pic:spPr bwMode="auto">
                          <a:xfrm>
                            <a:off x="0" y="0"/>
                            <a:ext cx="2383909" cy="2317898"/>
                          </a:xfrm>
                          <a:prstGeom prst="rect">
                            <a:avLst/>
                          </a:prstGeom>
                          <a:noFill/>
                          <a:ln w="9525">
                            <a:noFill/>
                            <a:miter lim="800000"/>
                            <a:headEnd/>
                            <a:tailEnd/>
                          </a:ln>
                        </pic:spPr>
                      </pic:pic>
                    </a:graphicData>
                  </a:graphic>
                </wp:inline>
              </w:drawing>
            </w:r>
          </w:p>
        </w:tc>
      </w:tr>
    </w:tbl>
    <w:p w:rsidR="003B50DE" w:rsidRDefault="003B50DE" w:rsidP="00440AC1">
      <w:pPr>
        <w:rPr>
          <w:lang w:eastAsia="es-MX"/>
        </w:rPr>
      </w:pPr>
    </w:p>
    <w:p w:rsidR="003B50DE" w:rsidRDefault="003B50DE" w:rsidP="00440AC1">
      <w:pPr>
        <w:rPr>
          <w:lang w:eastAsia="es-MX"/>
        </w:rPr>
      </w:pPr>
    </w:p>
    <w:p w:rsidR="00440AC1" w:rsidRPr="00440AC1" w:rsidRDefault="00440AC1" w:rsidP="00440AC1">
      <w:pPr>
        <w:rPr>
          <w:b/>
        </w:rPr>
      </w:pPr>
      <w:r w:rsidRPr="00440AC1">
        <w:rPr>
          <w:b/>
        </w:rPr>
        <w:t>Anemia hemolítica</w:t>
      </w:r>
    </w:p>
    <w:p w:rsidR="00B63DC3" w:rsidRDefault="00B63DC3" w:rsidP="00B63DC3">
      <w:pPr>
        <w:pStyle w:val="Sinespaciado"/>
      </w:pPr>
      <w:r>
        <w:t>Generalmente, la infección por hemoplasmas produce una anemia hemolítica por hemólisis extravascular, aunque hay casos descritos con hemólisis intravascular. La anemia no será regenerativa hasta que haya una respuesta adecuada de la médula ósea, lo que ocurre entre los 3 y 5 días siguientes.</w:t>
      </w:r>
      <w:sdt>
        <w:sdtPr>
          <w:id w:val="564478389"/>
          <w:citation/>
        </w:sdtPr>
        <w:sdtContent>
          <w:fldSimple w:instr=" CITATION Pal10 \l 2058 ">
            <w:r w:rsidR="006717AB">
              <w:rPr>
                <w:noProof/>
              </w:rPr>
              <w:t xml:space="preserve"> (Palmero Colado &amp; Carballés Pérez, 2010)</w:t>
            </w:r>
          </w:fldSimple>
        </w:sdtContent>
      </w:sdt>
    </w:p>
    <w:p w:rsidR="00B63AF9" w:rsidRDefault="00B63AF9" w:rsidP="00440AC1">
      <w:pPr>
        <w:pStyle w:val="Sinespaciado"/>
      </w:pPr>
    </w:p>
    <w:p w:rsidR="00B63AF9" w:rsidRDefault="00B63AF9" w:rsidP="00440AC1">
      <w:pPr>
        <w:pStyle w:val="Sinespaciado"/>
      </w:pPr>
    </w:p>
    <w:p w:rsidR="00440AC1" w:rsidRPr="00080D9A" w:rsidRDefault="00440AC1" w:rsidP="00440AC1">
      <w:pPr>
        <w:pStyle w:val="Sinespaciado"/>
      </w:pPr>
      <w:r w:rsidRPr="00440AC1">
        <w:t>Siguen sin conocerse exactamente los mecanismos que inducen la anemia hemolítica: la adhesión de los hemoplasmas a la superficie de los eritrocitos produce un daño directo sobre su membrana que les hace tener un menor tiempo de vida. Esta alteración en la membrana del eritrocito junto a la adhesión de los hemoplasmas induce, además, la producción de anticuerpos frente a eritrocitos, que eran hasta la fecha considerados. como los responsables directos de la anemia hemolítica, pero que en un estudio reciente</w:t>
      </w:r>
      <w:r>
        <w:t xml:space="preserve"> </w:t>
      </w:r>
      <w:r w:rsidRPr="00440AC1">
        <w:t xml:space="preserve">se ha </w:t>
      </w:r>
      <w:r w:rsidRPr="00440AC1">
        <w:lastRenderedPageBreak/>
        <w:t>comprobado que aparecen posteriormente al inicio de la anemia, sugiriendo</w:t>
      </w:r>
      <w:r>
        <w:t xml:space="preserve"> </w:t>
      </w:r>
      <w:r w:rsidRPr="00440AC1">
        <w:t>que no son ellos los responsables directos de ésta.</w:t>
      </w:r>
      <w:sdt>
        <w:sdtPr>
          <w:id w:val="564478379"/>
          <w:citation/>
        </w:sdtPr>
        <w:sdtContent>
          <w:fldSimple w:instr=" CITATION Pal10 \l 2058 ">
            <w:r w:rsidR="006717AB">
              <w:rPr>
                <w:noProof/>
              </w:rPr>
              <w:t xml:space="preserve"> (Palmero Colado &amp; Carballés Pérez, 2010)</w:t>
            </w:r>
          </w:fldSimple>
        </w:sdtContent>
      </w:sdt>
    </w:p>
    <w:p w:rsidR="00440AC1" w:rsidRDefault="00440AC1" w:rsidP="00440AC1">
      <w:pPr>
        <w:pStyle w:val="Sinespaciado"/>
        <w:rPr>
          <w:szCs w:val="24"/>
        </w:rPr>
      </w:pPr>
    </w:p>
    <w:p w:rsidR="00B63AF9" w:rsidRDefault="00B63AF9" w:rsidP="00440AC1">
      <w:pPr>
        <w:pStyle w:val="Sinespaciado"/>
        <w:rPr>
          <w:szCs w:val="24"/>
        </w:rPr>
      </w:pPr>
    </w:p>
    <w:p w:rsidR="00440AC1" w:rsidRDefault="00440AC1" w:rsidP="00440AC1">
      <w:pPr>
        <w:pStyle w:val="Sinespaciado"/>
        <w:rPr>
          <w:szCs w:val="24"/>
        </w:rPr>
      </w:pPr>
      <w:r w:rsidRPr="00440AC1">
        <w:rPr>
          <w:szCs w:val="24"/>
        </w:rPr>
        <w:t>Existen varios factores que pueden potenciar la capacidad patogénica de los hemoplasmas:</w:t>
      </w:r>
    </w:p>
    <w:p w:rsidR="00B63AF9" w:rsidRPr="00B63AF9" w:rsidRDefault="00B63AF9" w:rsidP="00B63AF9">
      <w:pPr>
        <w:rPr>
          <w:lang w:eastAsia="es-MX"/>
        </w:rPr>
      </w:pPr>
    </w:p>
    <w:p w:rsidR="00B63AF9" w:rsidRDefault="00440AC1" w:rsidP="00B63AF9">
      <w:pPr>
        <w:pStyle w:val="Sinespaciado"/>
        <w:rPr>
          <w:szCs w:val="24"/>
        </w:rPr>
      </w:pPr>
      <w:r w:rsidRPr="00440AC1">
        <w:rPr>
          <w:color w:val="140000"/>
          <w:szCs w:val="24"/>
        </w:rPr>
        <w:t xml:space="preserve">• </w:t>
      </w:r>
      <w:r w:rsidRPr="00440AC1">
        <w:rPr>
          <w:szCs w:val="24"/>
        </w:rPr>
        <w:t>La edad parecer ser un factor de riesgo en cuanto a la severidad de la anemia provocada</w:t>
      </w:r>
      <w:r>
        <w:rPr>
          <w:szCs w:val="24"/>
        </w:rPr>
        <w:t xml:space="preserve"> </w:t>
      </w:r>
      <w:r w:rsidRPr="00440AC1">
        <w:rPr>
          <w:szCs w:val="24"/>
        </w:rPr>
        <w:t xml:space="preserve">por </w:t>
      </w:r>
      <w:r w:rsidRPr="00440AC1">
        <w:rPr>
          <w:i/>
          <w:iCs/>
          <w:szCs w:val="24"/>
        </w:rPr>
        <w:t>M. haemofelis</w:t>
      </w:r>
      <w:r w:rsidRPr="00440AC1">
        <w:rPr>
          <w:szCs w:val="24"/>
        </w:rPr>
        <w:t>, debido posiblemente a un sistema inmunitario todavía</w:t>
      </w:r>
      <w:r>
        <w:rPr>
          <w:szCs w:val="24"/>
        </w:rPr>
        <w:t xml:space="preserve"> </w:t>
      </w:r>
      <w:r w:rsidRPr="00440AC1">
        <w:rPr>
          <w:szCs w:val="24"/>
        </w:rPr>
        <w:t>inmaduro en animales jóvenes.</w:t>
      </w:r>
    </w:p>
    <w:p w:rsidR="00B63AF9" w:rsidRPr="00B63AF9" w:rsidRDefault="00B63AF9" w:rsidP="00B63AF9">
      <w:pPr>
        <w:rPr>
          <w:lang w:eastAsia="es-MX"/>
        </w:rPr>
      </w:pPr>
    </w:p>
    <w:p w:rsidR="00440AC1" w:rsidRDefault="00440AC1" w:rsidP="00440AC1">
      <w:pPr>
        <w:pStyle w:val="Sinespaciado"/>
        <w:rPr>
          <w:szCs w:val="24"/>
        </w:rPr>
      </w:pPr>
      <w:r w:rsidRPr="00440AC1">
        <w:rPr>
          <w:color w:val="140000"/>
          <w:szCs w:val="24"/>
        </w:rPr>
        <w:t xml:space="preserve">• </w:t>
      </w:r>
      <w:r w:rsidRPr="00440AC1">
        <w:rPr>
          <w:szCs w:val="24"/>
        </w:rPr>
        <w:t>Gatos machos con acceso al exterior que sufran abscesos por mordedura.</w:t>
      </w:r>
    </w:p>
    <w:p w:rsidR="00B63AF9" w:rsidRPr="00B63AF9" w:rsidRDefault="00B63AF9" w:rsidP="00B63AF9">
      <w:pPr>
        <w:rPr>
          <w:lang w:eastAsia="es-MX"/>
        </w:rPr>
      </w:pPr>
    </w:p>
    <w:p w:rsidR="00440AC1" w:rsidRDefault="00440AC1" w:rsidP="00440AC1">
      <w:pPr>
        <w:pStyle w:val="Sinespaciado"/>
        <w:rPr>
          <w:szCs w:val="24"/>
        </w:rPr>
      </w:pPr>
      <w:r w:rsidRPr="00440AC1">
        <w:rPr>
          <w:color w:val="140000"/>
          <w:szCs w:val="24"/>
        </w:rPr>
        <w:t xml:space="preserve">• </w:t>
      </w:r>
      <w:r w:rsidRPr="00440AC1">
        <w:rPr>
          <w:szCs w:val="24"/>
        </w:rPr>
        <w:t>Las coinfecciones con las diferentes especies de hemoplasmas tienen un efecto potenciador</w:t>
      </w:r>
      <w:r>
        <w:rPr>
          <w:szCs w:val="24"/>
        </w:rPr>
        <w:t xml:space="preserve"> </w:t>
      </w:r>
      <w:r w:rsidRPr="00440AC1">
        <w:rPr>
          <w:szCs w:val="24"/>
        </w:rPr>
        <w:t>de su capacidad pat</w:t>
      </w:r>
      <w:r>
        <w:rPr>
          <w:szCs w:val="24"/>
        </w:rPr>
        <w:t>ogénica.</w:t>
      </w:r>
    </w:p>
    <w:p w:rsidR="00B63AF9" w:rsidRPr="00B63AF9" w:rsidRDefault="00B63AF9" w:rsidP="00B63AF9">
      <w:pPr>
        <w:rPr>
          <w:lang w:eastAsia="es-MX"/>
        </w:rPr>
      </w:pPr>
    </w:p>
    <w:p w:rsidR="00440AC1" w:rsidRPr="00440AC1" w:rsidRDefault="00440AC1" w:rsidP="00440AC1">
      <w:pPr>
        <w:pStyle w:val="Sinespaciado"/>
        <w:rPr>
          <w:szCs w:val="24"/>
        </w:rPr>
      </w:pPr>
      <w:r w:rsidRPr="00440AC1">
        <w:rPr>
          <w:color w:val="140000"/>
          <w:szCs w:val="24"/>
        </w:rPr>
        <w:t xml:space="preserve">• </w:t>
      </w:r>
      <w:r w:rsidRPr="00440AC1">
        <w:rPr>
          <w:szCs w:val="24"/>
        </w:rPr>
        <w:t>La coinfección con otros patógenos o patologías que por sí mismos pueden ser</w:t>
      </w:r>
      <w:r>
        <w:rPr>
          <w:szCs w:val="24"/>
        </w:rPr>
        <w:t xml:space="preserve"> </w:t>
      </w:r>
      <w:r w:rsidRPr="00440AC1">
        <w:rPr>
          <w:szCs w:val="24"/>
        </w:rPr>
        <w:t>causantes directos de un proceso de anemia, pueden reactivar los hemoplasmas</w:t>
      </w:r>
      <w:r>
        <w:rPr>
          <w:szCs w:val="24"/>
        </w:rPr>
        <w:t xml:space="preserve"> </w:t>
      </w:r>
      <w:r w:rsidRPr="00440AC1">
        <w:rPr>
          <w:szCs w:val="24"/>
        </w:rPr>
        <w:t>en gatos portadores. Además, los hemoplasmas pueden ser factores decisivos en la</w:t>
      </w:r>
      <w:r>
        <w:rPr>
          <w:szCs w:val="24"/>
        </w:rPr>
        <w:t xml:space="preserve"> </w:t>
      </w:r>
      <w:r w:rsidRPr="00440AC1">
        <w:rPr>
          <w:szCs w:val="24"/>
        </w:rPr>
        <w:t>progresión de la enfermedad causada por retrovirus o en la progresión de neoplasias</w:t>
      </w:r>
      <w:r>
        <w:rPr>
          <w:szCs w:val="24"/>
        </w:rPr>
        <w:t xml:space="preserve"> o enfermedades inmunomediadas.</w:t>
      </w:r>
    </w:p>
    <w:p w:rsidR="00B63AF9" w:rsidRDefault="00B63AF9" w:rsidP="00440AC1">
      <w:pPr>
        <w:pStyle w:val="Sinespaciado"/>
        <w:rPr>
          <w:szCs w:val="24"/>
        </w:rPr>
      </w:pPr>
    </w:p>
    <w:p w:rsidR="00440AC1" w:rsidRPr="00440AC1" w:rsidRDefault="00440AC1" w:rsidP="00440AC1">
      <w:pPr>
        <w:pStyle w:val="Sinespaciado"/>
        <w:rPr>
          <w:szCs w:val="24"/>
        </w:rPr>
      </w:pPr>
      <w:r w:rsidRPr="00440AC1">
        <w:rPr>
          <w:szCs w:val="24"/>
        </w:rPr>
        <w:t>Las coinfecciones o patologías asociadas con más frecuencia a la infección por hemoplasmas</w:t>
      </w:r>
      <w:r>
        <w:rPr>
          <w:szCs w:val="24"/>
        </w:rPr>
        <w:t xml:space="preserve"> </w:t>
      </w:r>
      <w:r w:rsidRPr="00440AC1">
        <w:rPr>
          <w:szCs w:val="24"/>
        </w:rPr>
        <w:t>son:</w:t>
      </w:r>
    </w:p>
    <w:p w:rsidR="00440AC1" w:rsidRPr="00440AC1" w:rsidRDefault="00440AC1" w:rsidP="00440AC1">
      <w:pPr>
        <w:pStyle w:val="Sinespaciado"/>
        <w:rPr>
          <w:szCs w:val="24"/>
        </w:rPr>
      </w:pPr>
      <w:r w:rsidRPr="00440AC1">
        <w:rPr>
          <w:color w:val="140000"/>
          <w:szCs w:val="24"/>
        </w:rPr>
        <w:t xml:space="preserve">• </w:t>
      </w:r>
      <w:r w:rsidRPr="00440AC1">
        <w:rPr>
          <w:szCs w:val="24"/>
        </w:rPr>
        <w:t>Virus de la leucemia felina.</w:t>
      </w:r>
    </w:p>
    <w:p w:rsidR="00440AC1" w:rsidRPr="00440AC1" w:rsidRDefault="00440AC1" w:rsidP="00440AC1">
      <w:pPr>
        <w:pStyle w:val="Sinespaciado"/>
        <w:rPr>
          <w:szCs w:val="24"/>
        </w:rPr>
      </w:pPr>
      <w:r w:rsidRPr="00440AC1">
        <w:rPr>
          <w:color w:val="140000"/>
          <w:szCs w:val="24"/>
        </w:rPr>
        <w:t xml:space="preserve">• </w:t>
      </w:r>
      <w:r w:rsidRPr="00440AC1">
        <w:rPr>
          <w:szCs w:val="24"/>
        </w:rPr>
        <w:t>Virus de la inmunodeficiencia felina.</w:t>
      </w:r>
    </w:p>
    <w:p w:rsidR="00440AC1" w:rsidRPr="00440AC1" w:rsidRDefault="00440AC1" w:rsidP="00440AC1">
      <w:pPr>
        <w:pStyle w:val="Sinespaciado"/>
        <w:rPr>
          <w:szCs w:val="24"/>
        </w:rPr>
      </w:pPr>
      <w:r w:rsidRPr="00440AC1">
        <w:rPr>
          <w:color w:val="140000"/>
          <w:szCs w:val="24"/>
        </w:rPr>
        <w:lastRenderedPageBreak/>
        <w:t xml:space="preserve">• </w:t>
      </w:r>
      <w:r w:rsidRPr="00440AC1">
        <w:rPr>
          <w:szCs w:val="24"/>
        </w:rPr>
        <w:t>Virus de la peritonitis infecciosa felina.</w:t>
      </w:r>
    </w:p>
    <w:p w:rsidR="00B63AF9" w:rsidRDefault="00B63AF9" w:rsidP="00440AC1">
      <w:pPr>
        <w:pStyle w:val="Sinespaciado"/>
        <w:rPr>
          <w:color w:val="140000"/>
          <w:szCs w:val="24"/>
        </w:rPr>
      </w:pPr>
    </w:p>
    <w:p w:rsidR="00440AC1" w:rsidRPr="00440AC1" w:rsidRDefault="00440AC1" w:rsidP="00440AC1">
      <w:pPr>
        <w:pStyle w:val="Sinespaciado"/>
        <w:rPr>
          <w:i/>
          <w:iCs/>
          <w:szCs w:val="24"/>
        </w:rPr>
      </w:pPr>
      <w:r w:rsidRPr="00440AC1">
        <w:rPr>
          <w:color w:val="140000"/>
          <w:szCs w:val="24"/>
        </w:rPr>
        <w:t xml:space="preserve">• </w:t>
      </w:r>
      <w:r w:rsidRPr="00440AC1">
        <w:rPr>
          <w:i/>
          <w:iCs/>
          <w:szCs w:val="24"/>
        </w:rPr>
        <w:t>Bartonella henselae.</w:t>
      </w:r>
    </w:p>
    <w:p w:rsidR="00B63AF9" w:rsidRDefault="00B63AF9" w:rsidP="00440AC1">
      <w:pPr>
        <w:pStyle w:val="Sinespaciado"/>
        <w:rPr>
          <w:color w:val="140000"/>
          <w:szCs w:val="24"/>
        </w:rPr>
      </w:pPr>
    </w:p>
    <w:p w:rsidR="00440AC1" w:rsidRPr="00440AC1" w:rsidRDefault="00440AC1" w:rsidP="00440AC1">
      <w:pPr>
        <w:pStyle w:val="Sinespaciado"/>
        <w:rPr>
          <w:szCs w:val="24"/>
        </w:rPr>
      </w:pPr>
      <w:r w:rsidRPr="00440AC1">
        <w:rPr>
          <w:color w:val="140000"/>
          <w:szCs w:val="24"/>
        </w:rPr>
        <w:t xml:space="preserve">• </w:t>
      </w:r>
      <w:r w:rsidRPr="00440AC1">
        <w:rPr>
          <w:szCs w:val="24"/>
        </w:rPr>
        <w:t>Neoplasias (linfoma, leucemias).</w:t>
      </w:r>
      <w:r>
        <w:rPr>
          <w:szCs w:val="24"/>
        </w:rPr>
        <w:t xml:space="preserve"> </w:t>
      </w:r>
      <w:sdt>
        <w:sdtPr>
          <w:rPr>
            <w:szCs w:val="24"/>
          </w:rPr>
          <w:id w:val="564478383"/>
          <w:citation/>
        </w:sdtPr>
        <w:sdtContent>
          <w:r w:rsidR="00E73E0F">
            <w:rPr>
              <w:szCs w:val="24"/>
            </w:rPr>
            <w:fldChar w:fldCharType="begin"/>
          </w:r>
          <w:r>
            <w:rPr>
              <w:szCs w:val="24"/>
            </w:rPr>
            <w:instrText xml:space="preserve"> CITATION Pal10 \l 2058 </w:instrText>
          </w:r>
          <w:r w:rsidR="00E73E0F">
            <w:rPr>
              <w:szCs w:val="24"/>
            </w:rPr>
            <w:fldChar w:fldCharType="separate"/>
          </w:r>
          <w:r w:rsidR="006717AB" w:rsidRPr="006717AB">
            <w:rPr>
              <w:noProof/>
              <w:szCs w:val="24"/>
            </w:rPr>
            <w:t>(Palmero Colado &amp; Carballés Pérez, 2010)</w:t>
          </w:r>
          <w:r w:rsidR="00E73E0F">
            <w:rPr>
              <w:szCs w:val="24"/>
            </w:rPr>
            <w:fldChar w:fldCharType="end"/>
          </w:r>
        </w:sdtContent>
      </w:sdt>
    </w:p>
    <w:p w:rsidR="00497338" w:rsidRDefault="00497338" w:rsidP="00F447EF"/>
    <w:p w:rsidR="00B63AF9" w:rsidRDefault="00B63AF9" w:rsidP="00B63DC3">
      <w:pPr>
        <w:pStyle w:val="Sinespaciado"/>
        <w:rPr>
          <w:b/>
          <w:szCs w:val="24"/>
        </w:rPr>
      </w:pPr>
    </w:p>
    <w:p w:rsidR="00B63DC3" w:rsidRPr="00B66F94" w:rsidRDefault="00B63DC3" w:rsidP="00B63DC3">
      <w:pPr>
        <w:pStyle w:val="Sinespaciado"/>
        <w:rPr>
          <w:b/>
          <w:szCs w:val="24"/>
        </w:rPr>
      </w:pPr>
      <w:r w:rsidRPr="00B66F94">
        <w:rPr>
          <w:b/>
          <w:szCs w:val="24"/>
        </w:rPr>
        <w:t>Infección por Mycoplasma haemofelis</w:t>
      </w:r>
    </w:p>
    <w:p w:rsidR="00B63DC3" w:rsidRPr="00B63DC3" w:rsidRDefault="00B63DC3" w:rsidP="00B63DC3">
      <w:pPr>
        <w:pStyle w:val="Sinespaciado"/>
        <w:rPr>
          <w:szCs w:val="20"/>
        </w:rPr>
      </w:pPr>
      <w:r w:rsidRPr="00B63DC3">
        <w:rPr>
          <w:szCs w:val="20"/>
        </w:rPr>
        <w:t>La mayoría de los gatos que sufren una infección por Mycoplasma haemofelis desarrollan una anemia severa durante la fase aguda, con hematocritos inferiores al 15%, que puede llegar a ser mortal. El pico máximo de anemia se sitúa alrededor del día 15 posinfección y se corresponde con el mayor número de</w:t>
      </w:r>
      <w:r>
        <w:rPr>
          <w:szCs w:val="20"/>
        </w:rPr>
        <w:t xml:space="preserve"> </w:t>
      </w:r>
      <w:r w:rsidRPr="00B63DC3">
        <w:rPr>
          <w:szCs w:val="20"/>
        </w:rPr>
        <w:t>copias en sangre de M. haemofelis detectadas mediante rt-PCR. Los gatos coinfectados con virus de la leucemia felina o inmunodeficiencia, desarrollan anemias más graves.</w:t>
      </w:r>
      <w:sdt>
        <w:sdtPr>
          <w:rPr>
            <w:szCs w:val="20"/>
          </w:rPr>
          <w:id w:val="564478391"/>
          <w:citation/>
        </w:sdtPr>
        <w:sdtContent>
          <w:r w:rsidR="00E73E0F">
            <w:rPr>
              <w:szCs w:val="20"/>
            </w:rPr>
            <w:fldChar w:fldCharType="begin"/>
          </w:r>
          <w:r w:rsidR="00B66F94">
            <w:rPr>
              <w:szCs w:val="20"/>
            </w:rPr>
            <w:instrText xml:space="preserve"> CITATION Pal10 \l 2058 </w:instrText>
          </w:r>
          <w:r w:rsidR="00E73E0F">
            <w:rPr>
              <w:szCs w:val="20"/>
            </w:rPr>
            <w:fldChar w:fldCharType="separate"/>
          </w:r>
          <w:r w:rsidR="006717AB">
            <w:rPr>
              <w:noProof/>
              <w:szCs w:val="20"/>
            </w:rPr>
            <w:t xml:space="preserve"> </w:t>
          </w:r>
          <w:r w:rsidR="006717AB" w:rsidRPr="006717AB">
            <w:rPr>
              <w:noProof/>
              <w:szCs w:val="20"/>
            </w:rPr>
            <w:t>(Palmero Colado &amp; Carballés Pérez, 2010)</w:t>
          </w:r>
          <w:r w:rsidR="00E73E0F">
            <w:rPr>
              <w:szCs w:val="20"/>
            </w:rPr>
            <w:fldChar w:fldCharType="end"/>
          </w:r>
        </w:sdtContent>
      </w:sdt>
    </w:p>
    <w:p w:rsidR="00B63DC3" w:rsidRDefault="00B63DC3" w:rsidP="00F447EF"/>
    <w:p w:rsidR="00B63AF9" w:rsidRDefault="00B63AF9" w:rsidP="00B66F94">
      <w:pPr>
        <w:pStyle w:val="Sinespaciado"/>
        <w:rPr>
          <w:b/>
          <w:szCs w:val="24"/>
        </w:rPr>
      </w:pPr>
    </w:p>
    <w:p w:rsidR="00B63DC3" w:rsidRPr="00B66F94" w:rsidRDefault="00B66F94" w:rsidP="00B66F94">
      <w:pPr>
        <w:pStyle w:val="Sinespaciado"/>
        <w:rPr>
          <w:b/>
          <w:szCs w:val="24"/>
        </w:rPr>
      </w:pPr>
      <w:r w:rsidRPr="00B66F94">
        <w:rPr>
          <w:b/>
          <w:szCs w:val="24"/>
        </w:rPr>
        <w:t xml:space="preserve">Infección por </w:t>
      </w:r>
      <w:r w:rsidR="00B63DC3" w:rsidRPr="00B66F94">
        <w:rPr>
          <w:b/>
          <w:szCs w:val="24"/>
        </w:rPr>
        <w:t>Candidatus Mycoplasm</w:t>
      </w:r>
      <w:r w:rsidRPr="00B66F94">
        <w:rPr>
          <w:b/>
          <w:szCs w:val="24"/>
        </w:rPr>
        <w:t>a haemominutum</w:t>
      </w:r>
    </w:p>
    <w:p w:rsidR="00B63DC3" w:rsidRPr="00B66F94" w:rsidRDefault="00B63DC3" w:rsidP="00B66F94">
      <w:pPr>
        <w:pStyle w:val="Sinespaciado"/>
        <w:rPr>
          <w:szCs w:val="20"/>
        </w:rPr>
      </w:pPr>
      <w:r w:rsidRPr="00B66F94">
        <w:rPr>
          <w:szCs w:val="20"/>
        </w:rPr>
        <w:t>La infección única por Candidatus M. haemominutum</w:t>
      </w:r>
      <w:r w:rsidR="00B66F94">
        <w:rPr>
          <w:szCs w:val="20"/>
        </w:rPr>
        <w:t xml:space="preserve"> </w:t>
      </w:r>
      <w:r w:rsidRPr="00B66F94">
        <w:rPr>
          <w:szCs w:val="20"/>
        </w:rPr>
        <w:t>no se asocia a la producción</w:t>
      </w:r>
      <w:r w:rsidR="00B66F94">
        <w:rPr>
          <w:szCs w:val="20"/>
        </w:rPr>
        <w:t xml:space="preserve"> </w:t>
      </w:r>
      <w:r w:rsidRPr="00B66F94">
        <w:rPr>
          <w:szCs w:val="20"/>
        </w:rPr>
        <w:t>de anemia o signos clínicos, aunque sí se</w:t>
      </w:r>
      <w:r w:rsidR="00B66F94">
        <w:rPr>
          <w:szCs w:val="20"/>
        </w:rPr>
        <w:t xml:space="preserve"> </w:t>
      </w:r>
      <w:r w:rsidRPr="00B66F94">
        <w:rPr>
          <w:szCs w:val="20"/>
        </w:rPr>
        <w:t>ha observado una reducción del hematocrito</w:t>
      </w:r>
      <w:r w:rsidR="00B66F94">
        <w:rPr>
          <w:szCs w:val="20"/>
        </w:rPr>
        <w:t xml:space="preserve"> </w:t>
      </w:r>
      <w:r w:rsidRPr="00B66F94">
        <w:rPr>
          <w:szCs w:val="20"/>
        </w:rPr>
        <w:t>tras su infección, lo que indica un</w:t>
      </w:r>
      <w:r w:rsidR="00B66F94">
        <w:rPr>
          <w:szCs w:val="20"/>
        </w:rPr>
        <w:t xml:space="preserve"> </w:t>
      </w:r>
      <w:r w:rsidRPr="00B66F94">
        <w:rPr>
          <w:szCs w:val="20"/>
        </w:rPr>
        <w:t>efecto sobre los glóbulos rojos.</w:t>
      </w:r>
      <w:r w:rsidR="00B66F94">
        <w:rPr>
          <w:szCs w:val="20"/>
        </w:rPr>
        <w:t xml:space="preserve"> </w:t>
      </w:r>
      <w:r w:rsidRPr="00B66F94">
        <w:rPr>
          <w:szCs w:val="20"/>
        </w:rPr>
        <w:t>No obstante, en el caso de infectar a gatos inmunodeprimidos, tratados con inmunosupresores</w:t>
      </w:r>
      <w:r w:rsidR="00B66F94">
        <w:rPr>
          <w:szCs w:val="20"/>
        </w:rPr>
        <w:t xml:space="preserve"> </w:t>
      </w:r>
      <w:r w:rsidRPr="00B66F94">
        <w:rPr>
          <w:szCs w:val="20"/>
        </w:rPr>
        <w:t>o con quimioterapia, o ante coinfecciones con retrovirus o con Candidatus</w:t>
      </w:r>
      <w:r w:rsidR="00B66F94">
        <w:rPr>
          <w:szCs w:val="20"/>
        </w:rPr>
        <w:t xml:space="preserve"> </w:t>
      </w:r>
      <w:r w:rsidRPr="00B66F94">
        <w:rPr>
          <w:szCs w:val="20"/>
        </w:rPr>
        <w:t>M. turicensis o Mycoplasma haemofelis, origina cuadros de anemia de severa a</w:t>
      </w:r>
      <w:r w:rsidR="00B66F94">
        <w:rPr>
          <w:szCs w:val="20"/>
        </w:rPr>
        <w:t xml:space="preserve"> </w:t>
      </w:r>
      <w:r w:rsidRPr="00B66F94">
        <w:rPr>
          <w:szCs w:val="20"/>
        </w:rPr>
        <w:t>moderada, con cuadros de fiebre, anorexia y letargia variables.</w:t>
      </w:r>
      <w:r w:rsidR="00B66F94">
        <w:rPr>
          <w:szCs w:val="20"/>
        </w:rPr>
        <w:t xml:space="preserve"> </w:t>
      </w:r>
      <w:sdt>
        <w:sdtPr>
          <w:rPr>
            <w:szCs w:val="20"/>
          </w:rPr>
          <w:id w:val="564478390"/>
          <w:citation/>
        </w:sdtPr>
        <w:sdtContent>
          <w:r w:rsidR="00E73E0F">
            <w:rPr>
              <w:szCs w:val="20"/>
            </w:rPr>
            <w:fldChar w:fldCharType="begin"/>
          </w:r>
          <w:r w:rsidR="00B66F94">
            <w:rPr>
              <w:szCs w:val="20"/>
            </w:rPr>
            <w:instrText xml:space="preserve"> CITATION Pal10 \l 2058 </w:instrText>
          </w:r>
          <w:r w:rsidR="00E73E0F">
            <w:rPr>
              <w:szCs w:val="20"/>
            </w:rPr>
            <w:fldChar w:fldCharType="separate"/>
          </w:r>
          <w:r w:rsidR="006717AB" w:rsidRPr="006717AB">
            <w:rPr>
              <w:noProof/>
              <w:szCs w:val="20"/>
            </w:rPr>
            <w:t>(Palmero Colado &amp; Carballés Pérez, 2010)</w:t>
          </w:r>
          <w:r w:rsidR="00E73E0F">
            <w:rPr>
              <w:szCs w:val="20"/>
            </w:rPr>
            <w:fldChar w:fldCharType="end"/>
          </w:r>
        </w:sdtContent>
      </w:sdt>
    </w:p>
    <w:p w:rsidR="00B63DC3" w:rsidRDefault="00B63DC3" w:rsidP="00F447EF"/>
    <w:p w:rsidR="00B66F94" w:rsidRPr="00B66F94" w:rsidRDefault="00B66F94" w:rsidP="00B66F94">
      <w:pPr>
        <w:pStyle w:val="Sinespaciado"/>
        <w:rPr>
          <w:b/>
          <w:szCs w:val="24"/>
        </w:rPr>
      </w:pPr>
      <w:r w:rsidRPr="00B66F94">
        <w:rPr>
          <w:b/>
          <w:szCs w:val="24"/>
        </w:rPr>
        <w:lastRenderedPageBreak/>
        <w:t>Infección por Candidatus Mycoplasma turicensis</w:t>
      </w:r>
    </w:p>
    <w:p w:rsidR="00B66F94" w:rsidRPr="00B66F94" w:rsidRDefault="00B66F94" w:rsidP="00B66F94">
      <w:pPr>
        <w:pStyle w:val="Sinespaciado"/>
        <w:rPr>
          <w:szCs w:val="20"/>
        </w:rPr>
      </w:pPr>
      <w:r w:rsidRPr="00B66F94">
        <w:rPr>
          <w:szCs w:val="20"/>
        </w:rPr>
        <w:t>La infección única por Candidatus M. turicensis no provoca cuadros de anemia ni ningún</w:t>
      </w:r>
      <w:r>
        <w:rPr>
          <w:szCs w:val="20"/>
        </w:rPr>
        <w:t xml:space="preserve"> </w:t>
      </w:r>
      <w:r w:rsidRPr="00B66F94">
        <w:rPr>
          <w:szCs w:val="20"/>
        </w:rPr>
        <w:t>otro signo clínico. Sólo los gatos coinfectados con Candidatus M. haemominutum</w:t>
      </w:r>
      <w:r>
        <w:rPr>
          <w:szCs w:val="20"/>
        </w:rPr>
        <w:t xml:space="preserve"> </w:t>
      </w:r>
      <w:r w:rsidRPr="00B66F94">
        <w:rPr>
          <w:szCs w:val="20"/>
        </w:rPr>
        <w:t>o con M. haemofelis, o bien los gatos inmunodeprimidos, muestran una disminución</w:t>
      </w:r>
      <w:r>
        <w:rPr>
          <w:szCs w:val="20"/>
        </w:rPr>
        <w:t xml:space="preserve"> </w:t>
      </w:r>
      <w:r w:rsidRPr="00B66F94">
        <w:rPr>
          <w:szCs w:val="20"/>
        </w:rPr>
        <w:t>significativa del hematocrito.</w:t>
      </w:r>
    </w:p>
    <w:p w:rsidR="00B66F94" w:rsidRDefault="00B66F94" w:rsidP="00F447EF"/>
    <w:p w:rsidR="007222D7" w:rsidRDefault="007222D7" w:rsidP="00F447EF">
      <w:r>
        <w:rPr>
          <w:noProof/>
          <w:lang w:eastAsia="es-MX"/>
        </w:rPr>
        <w:drawing>
          <wp:inline distT="0" distB="0" distL="0" distR="0">
            <wp:extent cx="2954891" cy="2945218"/>
            <wp:effectExtent l="1905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srcRect l="19967" b="7358"/>
                    <a:stretch>
                      <a:fillRect/>
                    </a:stretch>
                  </pic:blipFill>
                  <pic:spPr bwMode="auto">
                    <a:xfrm>
                      <a:off x="0" y="0"/>
                      <a:ext cx="2954891" cy="2945218"/>
                    </a:xfrm>
                    <a:prstGeom prst="rect">
                      <a:avLst/>
                    </a:prstGeom>
                    <a:noFill/>
                    <a:ln w="9525">
                      <a:noFill/>
                      <a:miter lim="800000"/>
                      <a:headEnd/>
                      <a:tailEnd/>
                    </a:ln>
                  </pic:spPr>
                </pic:pic>
              </a:graphicData>
            </a:graphic>
          </wp:inline>
        </w:drawing>
      </w:r>
    </w:p>
    <w:p w:rsidR="00A363C2" w:rsidRDefault="00A363C2" w:rsidP="00A363C2">
      <w:pPr>
        <w:autoSpaceDE w:val="0"/>
        <w:autoSpaceDN w:val="0"/>
        <w:adjustRightInd w:val="0"/>
        <w:spacing w:line="240" w:lineRule="auto"/>
        <w:jc w:val="left"/>
        <w:rPr>
          <w:rFonts w:ascii="RwlwcqTheSansLight-Plain" w:hAnsi="RwlwcqTheSansLight-Plain" w:cs="RwlwcqTheSansLight-Plain"/>
          <w:sz w:val="14"/>
          <w:szCs w:val="14"/>
        </w:rPr>
      </w:pPr>
      <w:r>
        <w:rPr>
          <w:rFonts w:ascii="RwlwcqTheSansLight-Plain" w:hAnsi="RwlwcqTheSansLight-Plain" w:cs="RwlwcqTheSansLight-Plain"/>
          <w:sz w:val="14"/>
          <w:szCs w:val="14"/>
        </w:rPr>
        <w:t>Ictericia en las mucosas de un gato con anemia hemolítica</w:t>
      </w:r>
    </w:p>
    <w:p w:rsidR="00A363C2" w:rsidRDefault="00A363C2" w:rsidP="00A363C2">
      <w:pPr>
        <w:rPr>
          <w:rFonts w:ascii="RwlwcqTheSansLight-Plain" w:hAnsi="RwlwcqTheSansLight-Plain" w:cs="RwlwcqTheSansLight-Plain"/>
          <w:sz w:val="14"/>
          <w:szCs w:val="14"/>
        </w:rPr>
      </w:pPr>
      <w:r>
        <w:rPr>
          <w:rFonts w:ascii="RwlwcqTheSansLight-Plain" w:hAnsi="RwlwcqTheSansLight-Plain" w:cs="RwlwcqTheSansLight-Plain"/>
          <w:sz w:val="14"/>
          <w:szCs w:val="14"/>
        </w:rPr>
        <w:t>aguda severa.</w:t>
      </w:r>
    </w:p>
    <w:p w:rsidR="00A363C2" w:rsidRDefault="00A363C2" w:rsidP="00A363C2"/>
    <w:p w:rsidR="007222D7" w:rsidRDefault="007222D7" w:rsidP="00F447EF"/>
    <w:p w:rsidR="007222D7" w:rsidRPr="00F447EF" w:rsidRDefault="007222D7" w:rsidP="00F447EF"/>
    <w:p w:rsidR="00D01660" w:rsidRPr="00BE3ED3" w:rsidRDefault="00D01660" w:rsidP="00080376">
      <w:pPr>
        <w:pStyle w:val="Ttulo2"/>
      </w:pPr>
      <w:r>
        <w:tab/>
      </w:r>
      <w:bookmarkStart w:id="25" w:name="_Toc129888869"/>
      <w:r w:rsidR="00F447EF" w:rsidRPr="00BE3ED3">
        <w:t>2</w:t>
      </w:r>
      <w:r w:rsidR="00EC61B0" w:rsidRPr="00BE3ED3">
        <w:t>.1.1.8</w:t>
      </w:r>
      <w:r w:rsidRPr="00BE3ED3">
        <w:t xml:space="preserve"> </w:t>
      </w:r>
      <w:r w:rsidR="00F447EF" w:rsidRPr="00BE3ED3">
        <w:t>Transmisión</w:t>
      </w:r>
      <w:bookmarkEnd w:id="25"/>
    </w:p>
    <w:p w:rsidR="00497338" w:rsidRDefault="00497338" w:rsidP="00497338">
      <w:r w:rsidRPr="0078289A">
        <w:t>La transmisión puede ocurrir a través de sangre contaminada, ya sea por transfusiones sanguíneas o interacciones agresivas. Por otra parte, se considera que los artrópodos hematófagos tales como garrapatas (Rhipicephalus sanguineus) y pulgas pueden fungir como vectores, también se ha descrito que los ácaros (Dermanyssus gallinae) pueden jugar un papel como vectores mecánicos en la transmisión de estos patógenos (</w:t>
      </w:r>
      <w:r w:rsidRPr="006717AB">
        <w:rPr>
          <w:color w:val="FF0000"/>
        </w:rPr>
        <w:t>Willy et al., 2010</w:t>
      </w:r>
      <w:r w:rsidRPr="0078289A">
        <w:t>).</w:t>
      </w:r>
    </w:p>
    <w:p w:rsidR="004D4AD7" w:rsidRDefault="004D4AD7" w:rsidP="00497338"/>
    <w:p w:rsidR="004D4AD7" w:rsidRPr="004D4AD7" w:rsidRDefault="004D4AD7" w:rsidP="004D4AD7">
      <w:pPr>
        <w:pStyle w:val="Sinespaciado"/>
      </w:pPr>
      <w:r w:rsidRPr="004D4AD7">
        <w:lastRenderedPageBreak/>
        <w:t>Su forma de transmisión sigue siendo bastante desconocida. Hasta la fecha se han</w:t>
      </w:r>
      <w:r>
        <w:t xml:space="preserve"> </w:t>
      </w:r>
      <w:r w:rsidRPr="004D4AD7">
        <w:t>realizado numerosos estudios sobre su capacidad de transmisión a través de picaduras</w:t>
      </w:r>
      <w:r>
        <w:t xml:space="preserve"> </w:t>
      </w:r>
      <w:r w:rsidRPr="004D4AD7">
        <w:t>de artrópodos, por contacto directo con gatos infectados o a través de transfusiones:</w:t>
      </w:r>
    </w:p>
    <w:p w:rsidR="004D4AD7" w:rsidRDefault="004D4AD7" w:rsidP="004D4AD7">
      <w:pPr>
        <w:pStyle w:val="Sinespaciado"/>
      </w:pPr>
    </w:p>
    <w:p w:rsidR="00B63AF9" w:rsidRDefault="00B63AF9" w:rsidP="004D4AD7">
      <w:pPr>
        <w:pStyle w:val="Sinespaciado"/>
        <w:rPr>
          <w:b/>
        </w:rPr>
      </w:pPr>
    </w:p>
    <w:p w:rsidR="004D4AD7" w:rsidRPr="004D4AD7" w:rsidRDefault="004D4AD7" w:rsidP="004D4AD7">
      <w:pPr>
        <w:pStyle w:val="Sinespaciado"/>
        <w:rPr>
          <w:b/>
        </w:rPr>
      </w:pPr>
      <w:r w:rsidRPr="004D4AD7">
        <w:rPr>
          <w:b/>
        </w:rPr>
        <w:t>a). Transmisión por picadura de artrópodos:</w:t>
      </w:r>
    </w:p>
    <w:p w:rsidR="004D4AD7" w:rsidRPr="004D4AD7" w:rsidRDefault="004D4AD7" w:rsidP="00B63AF9">
      <w:pPr>
        <w:pStyle w:val="Sinespaciado"/>
      </w:pPr>
      <w:r w:rsidRPr="004D4AD7">
        <w:t>Mediante técnicas de rt-PCR (PCR en ti</w:t>
      </w:r>
      <w:r>
        <w:t xml:space="preserve">empo real), se ha comprobado la </w:t>
      </w:r>
      <w:r w:rsidRPr="004D4AD7">
        <w:t>presencia</w:t>
      </w:r>
      <w:r>
        <w:t xml:space="preserve"> </w:t>
      </w:r>
      <w:r w:rsidRPr="004D4AD7">
        <w:t>de Mycoplasma haemofelis, Candidatus Mycoplasma haemominutum y Candidatus</w:t>
      </w:r>
      <w:r>
        <w:t xml:space="preserve"> </w:t>
      </w:r>
      <w:r w:rsidRPr="004D4AD7">
        <w:t>Mycoplasma turicensis en pulgas y heces de pulgas, recogidas de gatos infectados</w:t>
      </w:r>
      <w:r>
        <w:t xml:space="preserve"> </w:t>
      </w:r>
      <w:r w:rsidRPr="004D4AD7">
        <w:t xml:space="preserve">de forma natural y experimental. </w:t>
      </w:r>
    </w:p>
    <w:p w:rsidR="004D4AD7" w:rsidRPr="00080D9A" w:rsidRDefault="004D4AD7" w:rsidP="00080D9A">
      <w:pPr>
        <w:pStyle w:val="Sinespaciado"/>
      </w:pPr>
      <w:r w:rsidRPr="00080D9A">
        <w:t>En garrapatas recogidas de gatos infectados, aunque de forma muy aislada, se</w:t>
      </w:r>
    </w:p>
    <w:p w:rsidR="004D4AD7" w:rsidRPr="00080D9A" w:rsidRDefault="004D4AD7" w:rsidP="00080D9A">
      <w:pPr>
        <w:pStyle w:val="Sinespaciado"/>
      </w:pPr>
      <w:r w:rsidRPr="00080D9A">
        <w:t>han obtenido resultados PCR positivos. Sin embargo, no se ha obtenido ningún</w:t>
      </w:r>
    </w:p>
    <w:p w:rsidR="004D4AD7" w:rsidRPr="00080D9A" w:rsidRDefault="004D4AD7" w:rsidP="00080D9A">
      <w:pPr>
        <w:pStyle w:val="Sinespaciado"/>
      </w:pPr>
      <w:r w:rsidRPr="00080D9A">
        <w:t>resultado PCR positivo en garrapatas recogidas de la vegetación.</w:t>
      </w:r>
    </w:p>
    <w:p w:rsidR="004D4AD7" w:rsidRPr="00080D9A" w:rsidRDefault="004D4AD7" w:rsidP="00080D9A">
      <w:pPr>
        <w:pStyle w:val="Sinespaciado"/>
      </w:pPr>
      <w:r w:rsidRPr="00080D9A">
        <w:t>Se considera, por tanto, que el papel</w:t>
      </w:r>
      <w:r w:rsidR="00506431" w:rsidRPr="00080D9A">
        <w:t xml:space="preserve"> </w:t>
      </w:r>
      <w:r w:rsidRPr="00080D9A">
        <w:t>de las garrapatas en la transmisión</w:t>
      </w:r>
      <w:r w:rsidR="00080D9A" w:rsidRPr="00080D9A">
        <w:t xml:space="preserve"> de los </w:t>
      </w:r>
      <w:r w:rsidR="00506431" w:rsidRPr="00080D9A">
        <w:t>my</w:t>
      </w:r>
      <w:r w:rsidRPr="00080D9A">
        <w:t>coplasmas, es mucho menos importante que el de la pulga.</w:t>
      </w:r>
    </w:p>
    <w:p w:rsidR="004D4AD7" w:rsidRDefault="004D4AD7" w:rsidP="004D4AD7">
      <w:pPr>
        <w:pStyle w:val="Sinespaciado"/>
      </w:pPr>
    </w:p>
    <w:p w:rsidR="00B63AF9" w:rsidRDefault="00B63AF9" w:rsidP="004D4AD7">
      <w:pPr>
        <w:pStyle w:val="Sinespaciado"/>
        <w:rPr>
          <w:b/>
        </w:rPr>
      </w:pPr>
    </w:p>
    <w:p w:rsidR="004D4AD7" w:rsidRPr="004D4AD7" w:rsidRDefault="004D4AD7" w:rsidP="004D4AD7">
      <w:pPr>
        <w:pStyle w:val="Sinespaciado"/>
        <w:rPr>
          <w:b/>
        </w:rPr>
      </w:pPr>
      <w:r w:rsidRPr="004D4AD7">
        <w:rPr>
          <w:b/>
        </w:rPr>
        <w:t>b).Transmisión directa entre gatos:</w:t>
      </w:r>
    </w:p>
    <w:p w:rsidR="004D4AD7" w:rsidRPr="004D4AD7" w:rsidRDefault="004D4AD7" w:rsidP="004D4AD7">
      <w:pPr>
        <w:pStyle w:val="Sinespaciado"/>
      </w:pPr>
      <w:r w:rsidRPr="004D4AD7">
        <w:t>Un reciente estudio ha comprobado la</w:t>
      </w:r>
      <w:r>
        <w:t xml:space="preserve"> </w:t>
      </w:r>
      <w:r w:rsidRPr="004D4AD7">
        <w:t>presencia de ADN de hemoplasma en</w:t>
      </w:r>
    </w:p>
    <w:p w:rsidR="004D4AD7" w:rsidRPr="004D4AD7" w:rsidRDefault="004D4AD7" w:rsidP="004D4AD7">
      <w:pPr>
        <w:pStyle w:val="Sinespaciado"/>
      </w:pPr>
      <w:r w:rsidRPr="004D4AD7">
        <w:t>la saliva y las heces de gatos infectados</w:t>
      </w:r>
      <w:r>
        <w:t xml:space="preserve"> </w:t>
      </w:r>
      <w:r w:rsidRPr="004D4AD7">
        <w:t>experimentalmente por Candidatus</w:t>
      </w:r>
    </w:p>
    <w:p w:rsidR="004D4AD7" w:rsidRDefault="004D4AD7" w:rsidP="004D4AD7">
      <w:pPr>
        <w:pStyle w:val="Sinespaciado"/>
      </w:pPr>
      <w:r w:rsidRPr="004D4AD7">
        <w:t>Mycoplasma turicencis, en las primeras</w:t>
      </w:r>
      <w:r>
        <w:t xml:space="preserve"> </w:t>
      </w:r>
      <w:r w:rsidRPr="004D4AD7">
        <w:t>semanas tras la infección.</w:t>
      </w:r>
    </w:p>
    <w:p w:rsidR="004D4AD7" w:rsidRPr="004D4AD7" w:rsidRDefault="004D4AD7" w:rsidP="004D4AD7">
      <w:pPr>
        <w:rPr>
          <w:lang w:eastAsia="es-MX"/>
        </w:rPr>
      </w:pPr>
    </w:p>
    <w:p w:rsidR="00B63AF9" w:rsidRDefault="00B63AF9" w:rsidP="004D4AD7">
      <w:pPr>
        <w:pStyle w:val="Sinespaciado"/>
      </w:pPr>
    </w:p>
    <w:p w:rsidR="004D4AD7" w:rsidRPr="004D4AD7" w:rsidRDefault="004D4AD7" w:rsidP="004D4AD7">
      <w:pPr>
        <w:pStyle w:val="Sinespaciado"/>
      </w:pPr>
      <w:r w:rsidRPr="004D4AD7">
        <w:t>Sin embargo, no se pudo aislar de</w:t>
      </w:r>
      <w:r>
        <w:t xml:space="preserve"> </w:t>
      </w:r>
      <w:r w:rsidRPr="004D4AD7">
        <w:t>la saliva y heces de gatos infectados de</w:t>
      </w:r>
    </w:p>
    <w:p w:rsidR="004D4AD7" w:rsidRPr="004D4AD7" w:rsidRDefault="004D4AD7" w:rsidP="004D4AD7">
      <w:pPr>
        <w:pStyle w:val="Sinespaciado"/>
      </w:pPr>
      <w:r w:rsidRPr="004D4AD7">
        <w:t>forma crónica, a pesar de mostrar altos</w:t>
      </w:r>
      <w:r>
        <w:t xml:space="preserve"> </w:t>
      </w:r>
      <w:r w:rsidRPr="004D4AD7">
        <w:t>niveles de micoplasmas hemotrópicos</w:t>
      </w:r>
    </w:p>
    <w:p w:rsidR="004D4AD7" w:rsidRDefault="004D4AD7" w:rsidP="004D4AD7">
      <w:pPr>
        <w:pStyle w:val="Sinespaciado"/>
      </w:pPr>
      <w:r w:rsidRPr="004D4AD7">
        <w:lastRenderedPageBreak/>
        <w:t>en sangre.</w:t>
      </w:r>
    </w:p>
    <w:p w:rsidR="004D4AD7" w:rsidRPr="004D4AD7" w:rsidRDefault="004D4AD7" w:rsidP="004D4AD7">
      <w:pPr>
        <w:rPr>
          <w:lang w:eastAsia="es-MX"/>
        </w:rPr>
      </w:pPr>
    </w:p>
    <w:p w:rsidR="00B63AF9" w:rsidRDefault="00B63AF9" w:rsidP="004D4AD7">
      <w:pPr>
        <w:pStyle w:val="Sinespaciado"/>
      </w:pPr>
    </w:p>
    <w:p w:rsidR="004D4AD7" w:rsidRDefault="004D4AD7" w:rsidP="004D4AD7">
      <w:pPr>
        <w:pStyle w:val="Sinespaciado"/>
      </w:pPr>
      <w:r>
        <w:t>Este hallazgo puede indicar que los micoplasmas hemotrópicos son excretados</w:t>
      </w:r>
    </w:p>
    <w:p w:rsidR="004D4AD7" w:rsidRDefault="004D4AD7" w:rsidP="004D4AD7">
      <w:pPr>
        <w:pStyle w:val="Sinespaciado"/>
      </w:pPr>
      <w:r>
        <w:t>por la saliva y heces de gatos infectados en la fase temprana de la infección, pero no por portadores crónicos.</w:t>
      </w:r>
    </w:p>
    <w:p w:rsidR="004D4AD7" w:rsidRDefault="004D4AD7" w:rsidP="004D4AD7">
      <w:pPr>
        <w:rPr>
          <w:lang w:eastAsia="es-MX"/>
        </w:rPr>
      </w:pPr>
    </w:p>
    <w:p w:rsidR="00B63AF9" w:rsidRDefault="00B63AF9" w:rsidP="004D4AD7">
      <w:pPr>
        <w:pStyle w:val="Sinespaciado"/>
      </w:pPr>
    </w:p>
    <w:p w:rsidR="004D4AD7" w:rsidRDefault="004D4AD7" w:rsidP="004D4AD7">
      <w:pPr>
        <w:pStyle w:val="Sinespaciado"/>
      </w:pPr>
      <w:r>
        <w:t>La conducta social de lamidos entre gatos o el hecho de compartir comederos</w:t>
      </w:r>
    </w:p>
    <w:p w:rsidR="004D4AD7" w:rsidRDefault="004D4AD7" w:rsidP="00506431">
      <w:pPr>
        <w:pStyle w:val="Sinespaciado"/>
      </w:pPr>
      <w:r>
        <w:t xml:space="preserve">parece no ser suficiente para una transmisión eficaz de los hemoplasmas </w:t>
      </w:r>
      <w:r w:rsidRPr="00506431">
        <w:t>presentes en la saliva. En cambio, los comportamientos agresivos con</w:t>
      </w:r>
      <w:r w:rsidR="00506431">
        <w:t xml:space="preserve"> </w:t>
      </w:r>
      <w:r w:rsidRPr="00506431">
        <w:t>mordeduras parecen ser necesarios para una transmisión eficiente, ya que son más frecuentes las infecciones en</w:t>
      </w:r>
      <w:r w:rsidR="00506431" w:rsidRPr="00506431">
        <w:t xml:space="preserve"> </w:t>
      </w:r>
      <w:r w:rsidRPr="00506431">
        <w:t>gatos de exterior que hayan sufrido</w:t>
      </w:r>
      <w:r w:rsidR="00506431">
        <w:t xml:space="preserve"> abscesos por mordedura</w:t>
      </w:r>
      <w:r w:rsidRPr="00506431">
        <w:t>.</w:t>
      </w:r>
      <w:r w:rsidR="00506431">
        <w:t xml:space="preserve"> </w:t>
      </w:r>
      <w:r w:rsidRPr="00506431">
        <w:t>Además, se sigue investigando su</w:t>
      </w:r>
      <w:r w:rsidR="00506431">
        <w:t xml:space="preserve"> </w:t>
      </w:r>
      <w:r w:rsidRPr="00506431">
        <w:t>posible potencial zoonótico debido</w:t>
      </w:r>
      <w:r w:rsidR="00506431">
        <w:t xml:space="preserve"> </w:t>
      </w:r>
      <w:r w:rsidRPr="00506431">
        <w:t>a que puede transmitirse eficazmente</w:t>
      </w:r>
      <w:r w:rsidR="00506431">
        <w:t xml:space="preserve"> </w:t>
      </w:r>
      <w:r w:rsidRPr="00506431">
        <w:t>por mordedura.</w:t>
      </w:r>
    </w:p>
    <w:p w:rsidR="00080D9A" w:rsidRPr="00080D9A" w:rsidRDefault="00080D9A" w:rsidP="00080D9A">
      <w:pPr>
        <w:rPr>
          <w:lang w:eastAsia="es-MX"/>
        </w:rPr>
      </w:pPr>
    </w:p>
    <w:p w:rsidR="00B63AF9" w:rsidRDefault="00B63AF9" w:rsidP="004C4DAC">
      <w:pPr>
        <w:pStyle w:val="Sinespaciado"/>
        <w:rPr>
          <w:b/>
        </w:rPr>
      </w:pPr>
    </w:p>
    <w:p w:rsidR="004C4DAC" w:rsidRPr="004C4DAC" w:rsidRDefault="004C4DAC" w:rsidP="004C4DAC">
      <w:pPr>
        <w:pStyle w:val="Sinespaciado"/>
        <w:rPr>
          <w:b/>
        </w:rPr>
      </w:pPr>
      <w:r w:rsidRPr="004C4DAC">
        <w:rPr>
          <w:b/>
        </w:rPr>
        <w:t>c). Transmisión a través de transfusiones:</w:t>
      </w:r>
    </w:p>
    <w:p w:rsidR="004C4DAC" w:rsidRPr="004C4DAC" w:rsidRDefault="004C4DAC" w:rsidP="004C4DAC">
      <w:pPr>
        <w:pStyle w:val="Sinespaciado"/>
      </w:pPr>
      <w:r w:rsidRPr="004C4DAC">
        <w:t>Ha quedado demostrada la transmisión de hemoplasmas a gatos sanos tras la transfusión</w:t>
      </w:r>
      <w:r>
        <w:t xml:space="preserve"> </w:t>
      </w:r>
      <w:r w:rsidRPr="004C4DAC">
        <w:t>de sangre de gatos infectados, almacenada durante un tiempo variable en el</w:t>
      </w:r>
      <w:r>
        <w:t xml:space="preserve"> </w:t>
      </w:r>
      <w:r w:rsidRPr="004C4DAC">
        <w:t>conservante CPDA-1, utilizad</w:t>
      </w:r>
      <w:r>
        <w:t>o en las bolsas de transfusión.</w:t>
      </w:r>
    </w:p>
    <w:p w:rsidR="00B63AF9" w:rsidRDefault="00B63AF9" w:rsidP="004C4DAC">
      <w:pPr>
        <w:pStyle w:val="Sinespaciado"/>
      </w:pPr>
    </w:p>
    <w:p w:rsidR="00F963D4" w:rsidRDefault="00F963D4" w:rsidP="004C4DAC">
      <w:pPr>
        <w:pStyle w:val="Sinespaciado"/>
      </w:pPr>
    </w:p>
    <w:p w:rsidR="004C4DAC" w:rsidRPr="004C4DAC" w:rsidRDefault="004C4DAC" w:rsidP="004C4DAC">
      <w:pPr>
        <w:pStyle w:val="Sinespaciado"/>
      </w:pPr>
      <w:r w:rsidRPr="004C4DAC">
        <w:t>La prevalencia de hemoplasmas en sangre de donantes alcanzó el 12% en las sangres</w:t>
      </w:r>
      <w:r>
        <w:t xml:space="preserve"> </w:t>
      </w:r>
      <w:r w:rsidRPr="004C4DAC">
        <w:t>obtenidas de gatos que vivían en comunidades felinas (albergues) con acceso</w:t>
      </w:r>
      <w:r>
        <w:t xml:space="preserve"> </w:t>
      </w:r>
      <w:r w:rsidRPr="004C4DAC">
        <w:t>al exte</w:t>
      </w:r>
      <w:r>
        <w:t>rior y con exposición a pulgas</w:t>
      </w:r>
    </w:p>
    <w:p w:rsidR="00F963D4" w:rsidRDefault="00F963D4" w:rsidP="004C4DAC">
      <w:pPr>
        <w:pStyle w:val="Sinespaciado"/>
      </w:pPr>
    </w:p>
    <w:p w:rsidR="00F963D4" w:rsidRDefault="00F963D4" w:rsidP="004C4DAC">
      <w:pPr>
        <w:pStyle w:val="Sinespaciado"/>
      </w:pPr>
    </w:p>
    <w:p w:rsidR="004C4DAC" w:rsidRDefault="004C4DAC" w:rsidP="004C4DAC">
      <w:pPr>
        <w:pStyle w:val="Sinespaciado"/>
      </w:pPr>
      <w:r w:rsidRPr="004C4DAC">
        <w:t>Estos hallazgos permiten recomendar que los gatos utilizados como donantes</w:t>
      </w:r>
      <w:r>
        <w:t xml:space="preserve"> </w:t>
      </w:r>
    </w:p>
    <w:p w:rsidR="004D4AD7" w:rsidRPr="004C4DAC" w:rsidRDefault="004C4DAC" w:rsidP="004C4DAC">
      <w:pPr>
        <w:pStyle w:val="Sinespaciado"/>
      </w:pPr>
      <w:r w:rsidRPr="004C4DAC">
        <w:t>sean testados para las distintas especies de hemoplasmas mediante PCR.</w:t>
      </w:r>
    </w:p>
    <w:p w:rsidR="004C4DAC" w:rsidRPr="004D4AD7" w:rsidRDefault="004C4DAC" w:rsidP="004D4AD7">
      <w:pPr>
        <w:rPr>
          <w:lang w:eastAsia="es-MX"/>
        </w:rPr>
      </w:pPr>
    </w:p>
    <w:p w:rsidR="00F963D4" w:rsidRDefault="00F963D4" w:rsidP="00080376">
      <w:pPr>
        <w:pStyle w:val="Ttulo2"/>
      </w:pPr>
    </w:p>
    <w:p w:rsidR="00497338" w:rsidRDefault="00D01660" w:rsidP="00F963D4">
      <w:pPr>
        <w:pStyle w:val="Ttulo2"/>
      </w:pPr>
      <w:r>
        <w:tab/>
      </w:r>
      <w:bookmarkStart w:id="26" w:name="_Toc129888870"/>
      <w:r w:rsidR="00EC61B0" w:rsidRPr="00BE3ED3">
        <w:t>2.1.1.9</w:t>
      </w:r>
      <w:r w:rsidRPr="00BE3ED3">
        <w:t xml:space="preserve"> </w:t>
      </w:r>
      <w:r w:rsidR="0061689E">
        <w:t>Diagnó</w:t>
      </w:r>
      <w:r w:rsidR="00F447EF" w:rsidRPr="00BE3ED3">
        <w:t>stico</w:t>
      </w:r>
      <w:bookmarkEnd w:id="26"/>
      <w:r>
        <w:tab/>
      </w:r>
    </w:p>
    <w:p w:rsidR="00A363C2" w:rsidRPr="00EE0FEA" w:rsidRDefault="00A363C2" w:rsidP="00A363C2">
      <w:pPr>
        <w:pStyle w:val="Sinespaciado"/>
        <w:rPr>
          <w:b/>
          <w:szCs w:val="24"/>
        </w:rPr>
      </w:pPr>
      <w:r w:rsidRPr="00EE0FEA">
        <w:rPr>
          <w:b/>
          <w:szCs w:val="24"/>
        </w:rPr>
        <w:t>Identificación de hemoplasmas en frotis sanguíneo</w:t>
      </w:r>
    </w:p>
    <w:p w:rsidR="00D01660" w:rsidRPr="00A363C2" w:rsidRDefault="00A363C2" w:rsidP="00A363C2">
      <w:pPr>
        <w:pStyle w:val="Sinespaciado"/>
        <w:rPr>
          <w:szCs w:val="20"/>
        </w:rPr>
      </w:pPr>
      <w:r w:rsidRPr="00A363C2">
        <w:rPr>
          <w:szCs w:val="20"/>
        </w:rPr>
        <w:t>Se visualizan en la superficie de los eritrocitos como un punteado azul. Aparecen sueltos,</w:t>
      </w:r>
      <w:r>
        <w:rPr>
          <w:szCs w:val="20"/>
        </w:rPr>
        <w:t xml:space="preserve"> </w:t>
      </w:r>
      <w:r w:rsidRPr="00A363C2">
        <w:rPr>
          <w:szCs w:val="20"/>
        </w:rPr>
        <w:t>en parejas o bien en cadenas. La tinción de Wright y la Diff Quick son aceptables</w:t>
      </w:r>
      <w:r>
        <w:rPr>
          <w:szCs w:val="20"/>
        </w:rPr>
        <w:t xml:space="preserve"> </w:t>
      </w:r>
      <w:r w:rsidRPr="00A363C2">
        <w:rPr>
          <w:szCs w:val="20"/>
        </w:rPr>
        <w:t>para la tinción y visualización de hemoplasmas</w:t>
      </w:r>
      <w:r>
        <w:rPr>
          <w:rFonts w:ascii="RcpjnlGaramond" w:hAnsi="RcpjnlGaramond" w:cs="RcpjnlGaramond"/>
          <w:color w:val="000000"/>
          <w:sz w:val="20"/>
          <w:szCs w:val="20"/>
        </w:rPr>
        <w:t>.</w:t>
      </w:r>
    </w:p>
    <w:p w:rsidR="00F963D4" w:rsidRDefault="00F963D4" w:rsidP="00A363C2">
      <w:pPr>
        <w:pStyle w:val="Sinespaciado"/>
        <w:rPr>
          <w:szCs w:val="20"/>
        </w:rPr>
      </w:pPr>
    </w:p>
    <w:p w:rsidR="00F963D4" w:rsidRDefault="00F963D4" w:rsidP="00A363C2">
      <w:pPr>
        <w:pStyle w:val="Sinespaciado"/>
        <w:rPr>
          <w:szCs w:val="20"/>
        </w:rPr>
      </w:pPr>
    </w:p>
    <w:p w:rsidR="00A363C2" w:rsidRDefault="00A363C2" w:rsidP="00A363C2">
      <w:pPr>
        <w:pStyle w:val="Sinespaciado"/>
        <w:rPr>
          <w:szCs w:val="20"/>
        </w:rPr>
      </w:pPr>
      <w:r w:rsidRPr="00A363C2">
        <w:rPr>
          <w:szCs w:val="20"/>
        </w:rPr>
        <w:t>La sensibilidad del diagnóstico de hemoplasmas mediante el frotis es tan solo del</w:t>
      </w:r>
      <w:r>
        <w:rPr>
          <w:szCs w:val="20"/>
        </w:rPr>
        <w:t xml:space="preserve"> </w:t>
      </w:r>
      <w:r w:rsidRPr="00A363C2">
        <w:rPr>
          <w:szCs w:val="20"/>
        </w:rPr>
        <w:t>30%. Requiere experiencia y, frecuentemente, se obtienen resultados falsos negativos</w:t>
      </w:r>
      <w:r>
        <w:rPr>
          <w:szCs w:val="20"/>
        </w:rPr>
        <w:t xml:space="preserve"> </w:t>
      </w:r>
      <w:r w:rsidRPr="00A363C2">
        <w:rPr>
          <w:szCs w:val="20"/>
        </w:rPr>
        <w:t>y falsos positivos.</w:t>
      </w:r>
    </w:p>
    <w:p w:rsidR="00F963D4" w:rsidRDefault="00F963D4" w:rsidP="00A363C2">
      <w:pPr>
        <w:pStyle w:val="Sinespaciado"/>
        <w:rPr>
          <w:szCs w:val="20"/>
        </w:rPr>
      </w:pPr>
    </w:p>
    <w:p w:rsidR="00F963D4" w:rsidRDefault="00F963D4" w:rsidP="00A363C2">
      <w:pPr>
        <w:pStyle w:val="Sinespaciado"/>
        <w:rPr>
          <w:szCs w:val="20"/>
        </w:rPr>
      </w:pPr>
    </w:p>
    <w:p w:rsidR="00A363C2" w:rsidRPr="00A363C2" w:rsidRDefault="00A363C2" w:rsidP="00A363C2">
      <w:pPr>
        <w:pStyle w:val="Sinespaciado"/>
        <w:rPr>
          <w:szCs w:val="20"/>
        </w:rPr>
      </w:pPr>
      <w:r w:rsidRPr="00A363C2">
        <w:rPr>
          <w:szCs w:val="20"/>
        </w:rPr>
        <w:t>Pueden producirse falsos negativos por:</w:t>
      </w:r>
    </w:p>
    <w:p w:rsidR="00A363C2" w:rsidRDefault="00A363C2" w:rsidP="00A363C2">
      <w:pPr>
        <w:pStyle w:val="Sinespaciado"/>
        <w:rPr>
          <w:szCs w:val="20"/>
        </w:rPr>
      </w:pPr>
      <w:r w:rsidRPr="00A363C2">
        <w:rPr>
          <w:szCs w:val="20"/>
        </w:rPr>
        <w:t>• El número de organismos fluctúa, por lo que hasta en el 50% de las ocasiones</w:t>
      </w:r>
      <w:r>
        <w:rPr>
          <w:szCs w:val="20"/>
        </w:rPr>
        <w:t xml:space="preserve"> </w:t>
      </w:r>
      <w:r w:rsidRPr="00A363C2">
        <w:rPr>
          <w:szCs w:val="20"/>
        </w:rPr>
        <w:t>pueden no detectarse.</w:t>
      </w:r>
    </w:p>
    <w:p w:rsidR="00F963D4" w:rsidRPr="00F963D4" w:rsidRDefault="00F963D4" w:rsidP="00F963D4">
      <w:pPr>
        <w:rPr>
          <w:lang w:eastAsia="es-MX"/>
        </w:rPr>
      </w:pPr>
    </w:p>
    <w:p w:rsidR="00A363C2" w:rsidRPr="00A363C2" w:rsidRDefault="00A363C2" w:rsidP="00A363C2">
      <w:pPr>
        <w:pStyle w:val="Sinespaciado"/>
        <w:rPr>
          <w:szCs w:val="20"/>
        </w:rPr>
      </w:pPr>
      <w:r w:rsidRPr="00A363C2">
        <w:rPr>
          <w:szCs w:val="20"/>
        </w:rPr>
        <w:t>• Un desprendimiento de los parásitos de la superf</w:t>
      </w:r>
      <w:r>
        <w:rPr>
          <w:szCs w:val="20"/>
        </w:rPr>
        <w:t xml:space="preserve">icie del glóbulo rojo, debido a </w:t>
      </w:r>
      <w:r w:rsidRPr="00A363C2">
        <w:rPr>
          <w:szCs w:val="20"/>
        </w:rPr>
        <w:t>un</w:t>
      </w:r>
      <w:r>
        <w:rPr>
          <w:szCs w:val="20"/>
        </w:rPr>
        <w:t xml:space="preserve"> </w:t>
      </w:r>
      <w:r w:rsidRPr="00A363C2">
        <w:rPr>
          <w:szCs w:val="20"/>
        </w:rPr>
        <w:t>contacto prolongado con los conservantes (EDTA). Por ello, el frotis debe hacerse</w:t>
      </w:r>
      <w:r>
        <w:rPr>
          <w:szCs w:val="20"/>
        </w:rPr>
        <w:t xml:space="preserve"> </w:t>
      </w:r>
      <w:r w:rsidRPr="00A363C2">
        <w:rPr>
          <w:szCs w:val="20"/>
        </w:rPr>
        <w:t>dentro de una hora tras la recolección de la muestra de sangre.</w:t>
      </w:r>
    </w:p>
    <w:p w:rsidR="00A363C2" w:rsidRDefault="00A363C2" w:rsidP="00A363C2">
      <w:pPr>
        <w:pStyle w:val="Sinespaciado"/>
        <w:rPr>
          <w:szCs w:val="20"/>
        </w:rPr>
      </w:pPr>
    </w:p>
    <w:p w:rsidR="00A363C2" w:rsidRPr="00A363C2" w:rsidRDefault="00A363C2" w:rsidP="00A363C2">
      <w:pPr>
        <w:pStyle w:val="Sinespaciado"/>
        <w:rPr>
          <w:szCs w:val="20"/>
        </w:rPr>
      </w:pPr>
      <w:r w:rsidRPr="00A363C2">
        <w:rPr>
          <w:szCs w:val="20"/>
        </w:rPr>
        <w:lastRenderedPageBreak/>
        <w:t>Pueden producirse falsos positivos por:</w:t>
      </w:r>
    </w:p>
    <w:p w:rsidR="0078289A" w:rsidRPr="00A363C2" w:rsidRDefault="00A363C2" w:rsidP="00A363C2">
      <w:pPr>
        <w:pStyle w:val="Sinespaciado"/>
        <w:rPr>
          <w:szCs w:val="20"/>
        </w:rPr>
      </w:pPr>
      <w:r w:rsidRPr="00A363C2">
        <w:rPr>
          <w:szCs w:val="20"/>
        </w:rPr>
        <w:t xml:space="preserve">• Una identificación errónea al confundir los </w:t>
      </w:r>
      <w:r>
        <w:rPr>
          <w:szCs w:val="20"/>
        </w:rPr>
        <w:t xml:space="preserve">hemoplasmas con precipitados de </w:t>
      </w:r>
      <w:r w:rsidRPr="00A363C2">
        <w:rPr>
          <w:szCs w:val="20"/>
        </w:rPr>
        <w:t>colorante</w:t>
      </w:r>
      <w:r>
        <w:rPr>
          <w:szCs w:val="20"/>
        </w:rPr>
        <w:t xml:space="preserve"> o cuerpos de Howell-Jolly</w:t>
      </w:r>
      <w:r>
        <w:t>.</w:t>
      </w:r>
    </w:p>
    <w:p w:rsidR="00F963D4" w:rsidRDefault="00F963D4" w:rsidP="00EE0FEA">
      <w:pPr>
        <w:pStyle w:val="Sinespaciado"/>
        <w:rPr>
          <w:szCs w:val="20"/>
        </w:rPr>
      </w:pPr>
    </w:p>
    <w:p w:rsidR="00F963D4" w:rsidRDefault="00F963D4" w:rsidP="00EE0FEA">
      <w:pPr>
        <w:pStyle w:val="Sinespaciado"/>
        <w:rPr>
          <w:szCs w:val="20"/>
        </w:rPr>
      </w:pPr>
    </w:p>
    <w:p w:rsidR="00EE0FEA" w:rsidRPr="00EE0FEA" w:rsidRDefault="00A363C2" w:rsidP="00EE0FEA">
      <w:pPr>
        <w:pStyle w:val="Sinespaciado"/>
        <w:rPr>
          <w:szCs w:val="20"/>
        </w:rPr>
      </w:pPr>
      <w:r w:rsidRPr="00EE0FEA">
        <w:rPr>
          <w:szCs w:val="20"/>
        </w:rPr>
        <w:t xml:space="preserve">La presencia de autoaglutinación es frecuente en gatos con infección por M. haemofelis y se asocia a la presencia de anemia hemolítica inmunomediada, si bien se debe diferenciar de la formación de pilas de monedas o rouleaux, debido al desarrollo de hiperproteinemias que cambian la carga de la membrana de los hematíes y favorecen su agrupación. Las pilas de monedas se producen en el caso de enfermedades infecciosas, trastornos metabólicos, enfermedades inmunomediadas o enfermedades neoplásicas. </w:t>
      </w:r>
    </w:p>
    <w:p w:rsidR="00F963D4" w:rsidRDefault="00F963D4" w:rsidP="00EE0FEA">
      <w:pPr>
        <w:pStyle w:val="Sinespaciado"/>
        <w:rPr>
          <w:szCs w:val="20"/>
        </w:rPr>
      </w:pPr>
    </w:p>
    <w:p w:rsidR="00F963D4" w:rsidRDefault="00F963D4" w:rsidP="00EE0FEA">
      <w:pPr>
        <w:pStyle w:val="Sinespaciado"/>
        <w:rPr>
          <w:szCs w:val="20"/>
        </w:rPr>
      </w:pPr>
    </w:p>
    <w:p w:rsidR="0078289A" w:rsidRDefault="00A363C2" w:rsidP="00EE0FEA">
      <w:pPr>
        <w:pStyle w:val="Sinespaciado"/>
        <w:rPr>
          <w:szCs w:val="20"/>
        </w:rPr>
      </w:pPr>
      <w:r w:rsidRPr="00EE0FEA">
        <w:rPr>
          <w:szCs w:val="20"/>
        </w:rPr>
        <w:t>Para diferenciar la autoaglutinación de las pilas de monedas se mezclan suavemente en un porta una gota de sangre en EDTA con 4 gotas de suero fisiológico y, transcurridos unos minutos, se mira macroscópicamente y al MO sin necesidad de tinción. Si son pilas de monedas, los hematíes se separarán con este método.</w:t>
      </w:r>
    </w:p>
    <w:p w:rsidR="00EE0FEA" w:rsidRDefault="00EE0FEA" w:rsidP="00EE0FEA">
      <w:pPr>
        <w:rPr>
          <w:lang w:eastAsia="es-MX"/>
        </w:rPr>
      </w:pPr>
    </w:p>
    <w:p w:rsidR="00F963D4" w:rsidRDefault="00F963D4" w:rsidP="009C78BB">
      <w:pPr>
        <w:pStyle w:val="Sinespaciado"/>
        <w:rPr>
          <w:b/>
          <w:szCs w:val="24"/>
        </w:rPr>
      </w:pPr>
    </w:p>
    <w:p w:rsidR="00EE0FEA" w:rsidRPr="009C78BB" w:rsidRDefault="00EE0FEA" w:rsidP="009C78BB">
      <w:pPr>
        <w:pStyle w:val="Sinespaciado"/>
        <w:rPr>
          <w:b/>
          <w:szCs w:val="24"/>
        </w:rPr>
      </w:pPr>
      <w:r w:rsidRPr="009C78BB">
        <w:rPr>
          <w:b/>
          <w:szCs w:val="24"/>
        </w:rPr>
        <w:t>Identificación por PCR</w:t>
      </w:r>
    </w:p>
    <w:p w:rsidR="00EE0FEA" w:rsidRDefault="00EE0FEA" w:rsidP="009C78BB">
      <w:pPr>
        <w:pStyle w:val="Sinespaciado"/>
        <w:rPr>
          <w:rFonts w:ascii="RcpjnlGaramond" w:hAnsi="RcpjnlGaramond" w:cs="RcpjnlGaramond"/>
          <w:color w:val="000000"/>
          <w:sz w:val="20"/>
          <w:szCs w:val="20"/>
        </w:rPr>
      </w:pPr>
      <w:r w:rsidRPr="009C78BB">
        <w:rPr>
          <w:szCs w:val="20"/>
        </w:rPr>
        <w:t xml:space="preserve">La prueba de PCR es, en la actualidad, el método de elección para el diagnóstico de la infección por hemoplasmas. Se han desarrollado nuevas técnicas de rt-PCR (capaces de cuantificar el número de organismos) y se han combinado con sondas Taqman (sondas específicas para cada fragmento a analizar), que han dotado a esta técnica de una gran sensibilidad y especificidad para la detección de coinfecciones por las diferentes especies de </w:t>
      </w:r>
      <w:r w:rsidRPr="009C78BB">
        <w:rPr>
          <w:szCs w:val="20"/>
        </w:rPr>
        <w:lastRenderedPageBreak/>
        <w:t>micoplasmas. Al solicitar la prueba de PCR, debe optarse por laboratorios capaces de detectar e identificar la presencia de cualquiera de las tres especies</w:t>
      </w:r>
      <w:r>
        <w:rPr>
          <w:rFonts w:ascii="RcpjnlGaramond" w:hAnsi="RcpjnlGaramond" w:cs="RcpjnlGaramond"/>
          <w:color w:val="000000"/>
          <w:sz w:val="20"/>
          <w:szCs w:val="20"/>
        </w:rPr>
        <w:t>.</w:t>
      </w:r>
    </w:p>
    <w:p w:rsidR="00EE0FEA" w:rsidRDefault="00EE0FEA" w:rsidP="00EE0FEA">
      <w:pPr>
        <w:rPr>
          <w:lang w:eastAsia="es-MX"/>
        </w:rPr>
      </w:pPr>
    </w:p>
    <w:p w:rsidR="00F963D4" w:rsidRDefault="00F963D4" w:rsidP="00080376">
      <w:pPr>
        <w:pStyle w:val="Ttulo2"/>
      </w:pPr>
      <w:bookmarkStart w:id="27" w:name="_Toc129888871"/>
    </w:p>
    <w:p w:rsidR="004B0A53" w:rsidRDefault="00C342FE" w:rsidP="00F963D4">
      <w:pPr>
        <w:pStyle w:val="Ttulo2"/>
      </w:pPr>
      <w:r w:rsidRPr="00080376">
        <w:t>2.1.2</w:t>
      </w:r>
      <w:r w:rsidR="00DF5DDB" w:rsidRPr="00080376">
        <w:t xml:space="preserve">. </w:t>
      </w:r>
      <w:r w:rsidR="004519F1" w:rsidRPr="00080376">
        <w:t xml:space="preserve">Técnica </w:t>
      </w:r>
      <w:r w:rsidR="00DF5DDB" w:rsidRPr="00080376">
        <w:t>Frotis Sanguíneo</w:t>
      </w:r>
      <w:bookmarkEnd w:id="27"/>
    </w:p>
    <w:p w:rsidR="00BA433A" w:rsidRPr="004B0A53" w:rsidRDefault="00BA433A" w:rsidP="00BA433A">
      <w:pPr>
        <w:rPr>
          <w:b/>
        </w:rPr>
      </w:pPr>
      <w:r w:rsidRPr="004B0A53">
        <w:rPr>
          <w:b/>
        </w:rPr>
        <w:t>FROTIS SANGUÍNEO</w:t>
      </w:r>
    </w:p>
    <w:p w:rsidR="00BA433A" w:rsidRPr="00850739" w:rsidRDefault="00BA433A" w:rsidP="00850739">
      <w:pPr>
        <w:pStyle w:val="Sinespaciado"/>
      </w:pPr>
      <w:r w:rsidRPr="00850739">
        <w:t>Se define como frote, frotis o extendido, a la preparación microscópica delgada y transparente, extendida entre dos cristales (porta o cubreobjetos), obtenida de un líquido orgánico espeso o tejido semilíquido o pastoso (sangre, aspirados, secreciones, exudados, etc. (Rodak, 2004)</w:t>
      </w:r>
    </w:p>
    <w:p w:rsidR="00BA433A" w:rsidRPr="00850739" w:rsidRDefault="00BA433A" w:rsidP="00850739">
      <w:pPr>
        <w:pStyle w:val="Sinespaciado"/>
      </w:pPr>
    </w:p>
    <w:p w:rsidR="00F963D4" w:rsidRDefault="00F963D4" w:rsidP="00850739">
      <w:pPr>
        <w:pStyle w:val="Sinespaciado"/>
      </w:pPr>
    </w:p>
    <w:p w:rsidR="00BA433A" w:rsidRPr="00850739" w:rsidRDefault="00BA433A" w:rsidP="00850739">
      <w:pPr>
        <w:pStyle w:val="Sinespaciado"/>
      </w:pPr>
      <w:r w:rsidRPr="00850739">
        <w:t>El frote periférico se utiliza para el estudio de las características citológicas de las células de la sangre, lo cual permite valorar el funcionamiento general de la médula ósea a través de sus componentes celulares, lo cual implica la evaluación de las líneas eritrocíticas, leucocitaria y megacariocítica, determinando anormalidades en forma, tamaño, color e inclusiones citoplasmáticas, dando una medida cuantitativa y cualitativa de los elementos que lo conforman (Rodak, 2004).</w:t>
      </w:r>
    </w:p>
    <w:p w:rsidR="002425EF" w:rsidRPr="00850739" w:rsidRDefault="002425EF" w:rsidP="00850739">
      <w:pPr>
        <w:pStyle w:val="Sinespaciado"/>
      </w:pPr>
    </w:p>
    <w:p w:rsidR="00F963D4" w:rsidRDefault="00F963D4" w:rsidP="00850739">
      <w:pPr>
        <w:pStyle w:val="Sinespaciado"/>
      </w:pPr>
    </w:p>
    <w:p w:rsidR="00BA433A" w:rsidRPr="00850739" w:rsidRDefault="00BA433A" w:rsidP="00850739">
      <w:pPr>
        <w:pStyle w:val="Sinespaciado"/>
      </w:pPr>
      <w:r w:rsidRPr="00850739">
        <w:t>La ventaja principal de hacer extendidos con sangre anticoagulada con EDTA es que pueden disponerse varios portaobjetos si es necesario y no tienen que prepararse de inmediato luego de extraer la sangre (Rodak, 2004).</w:t>
      </w:r>
    </w:p>
    <w:p w:rsidR="00F963D4" w:rsidRDefault="00F963D4" w:rsidP="00850739">
      <w:pPr>
        <w:pStyle w:val="Sinespaciado"/>
      </w:pPr>
    </w:p>
    <w:p w:rsidR="00F963D4" w:rsidRDefault="00F963D4" w:rsidP="00850739">
      <w:pPr>
        <w:pStyle w:val="Sinespaciado"/>
      </w:pPr>
    </w:p>
    <w:p w:rsidR="00BA433A" w:rsidRPr="00850739" w:rsidRDefault="00BA433A" w:rsidP="00850739">
      <w:pPr>
        <w:pStyle w:val="Sinespaciado"/>
      </w:pPr>
      <w:r w:rsidRPr="00850739">
        <w:lastRenderedPageBreak/>
        <w:t>En el 95% de los casos, el EDTA además impide la aglutinación de las plaquetas en el portaobjetos de vidrio, lo que hace que la estimación de las plaquetas sea más exacta durante la evaluación del extendido (Rodak, 2004).</w:t>
      </w:r>
    </w:p>
    <w:p w:rsidR="00F963D4" w:rsidRDefault="00F963D4" w:rsidP="00850739">
      <w:pPr>
        <w:pStyle w:val="Sinespaciado"/>
      </w:pPr>
    </w:p>
    <w:p w:rsidR="00F963D4" w:rsidRDefault="00F963D4" w:rsidP="00850739">
      <w:pPr>
        <w:pStyle w:val="Sinespaciado"/>
      </w:pPr>
    </w:p>
    <w:p w:rsidR="002425EF" w:rsidRPr="00F963D4" w:rsidRDefault="00BA433A" w:rsidP="00850739">
      <w:pPr>
        <w:pStyle w:val="Sinespaciado"/>
        <w:rPr>
          <w:b/>
        </w:rPr>
      </w:pPr>
      <w:r w:rsidRPr="00F963D4">
        <w:rPr>
          <w:b/>
        </w:rPr>
        <w:t>Materiales y equipo</w:t>
      </w:r>
    </w:p>
    <w:p w:rsidR="00BA433A" w:rsidRPr="00850739" w:rsidRDefault="00BA433A" w:rsidP="00F963D4">
      <w:pPr>
        <w:pStyle w:val="Sinespaciado"/>
        <w:numPr>
          <w:ilvl w:val="0"/>
          <w:numId w:val="9"/>
        </w:numPr>
        <w:rPr>
          <w:szCs w:val="24"/>
        </w:rPr>
      </w:pPr>
      <w:r w:rsidRPr="00850739">
        <w:rPr>
          <w:szCs w:val="24"/>
        </w:rPr>
        <w:t>Aceite de inmersión</w:t>
      </w:r>
    </w:p>
    <w:p w:rsidR="00BA433A" w:rsidRPr="00850739" w:rsidRDefault="00BA433A" w:rsidP="00F963D4">
      <w:pPr>
        <w:pStyle w:val="Sinespaciado"/>
        <w:numPr>
          <w:ilvl w:val="0"/>
          <w:numId w:val="9"/>
        </w:numPr>
        <w:rPr>
          <w:szCs w:val="24"/>
        </w:rPr>
      </w:pPr>
      <w:r w:rsidRPr="00850739">
        <w:rPr>
          <w:szCs w:val="24"/>
        </w:rPr>
        <w:t>Microscopio óptico</w:t>
      </w:r>
    </w:p>
    <w:p w:rsidR="00BA433A" w:rsidRPr="00850739" w:rsidRDefault="00BA433A" w:rsidP="00F963D4">
      <w:pPr>
        <w:pStyle w:val="Sinespaciado"/>
        <w:numPr>
          <w:ilvl w:val="0"/>
          <w:numId w:val="9"/>
        </w:numPr>
        <w:rPr>
          <w:szCs w:val="24"/>
        </w:rPr>
      </w:pPr>
      <w:r w:rsidRPr="00850739">
        <w:rPr>
          <w:szCs w:val="24"/>
        </w:rPr>
        <w:t>Láminas portaobjetos limpias.</w:t>
      </w:r>
    </w:p>
    <w:p w:rsidR="00BA433A" w:rsidRPr="00850739" w:rsidRDefault="00BA433A" w:rsidP="00F963D4">
      <w:pPr>
        <w:pStyle w:val="Sinespaciado"/>
        <w:numPr>
          <w:ilvl w:val="0"/>
          <w:numId w:val="9"/>
        </w:numPr>
        <w:rPr>
          <w:szCs w:val="24"/>
        </w:rPr>
      </w:pPr>
      <w:r w:rsidRPr="00850739">
        <w:rPr>
          <w:szCs w:val="24"/>
        </w:rPr>
        <w:t>Portaobjetos de bordes biselados y esquinas romas (Frotadora)</w:t>
      </w:r>
    </w:p>
    <w:p w:rsidR="00BA433A" w:rsidRPr="00850739" w:rsidRDefault="00BA433A" w:rsidP="00F963D4">
      <w:pPr>
        <w:pStyle w:val="Sinespaciado"/>
        <w:numPr>
          <w:ilvl w:val="0"/>
          <w:numId w:val="9"/>
        </w:numPr>
        <w:rPr>
          <w:szCs w:val="24"/>
        </w:rPr>
      </w:pPr>
      <w:r w:rsidRPr="00850739">
        <w:rPr>
          <w:szCs w:val="24"/>
        </w:rPr>
        <w:t>Capilar o pipeta pasteur</w:t>
      </w:r>
    </w:p>
    <w:p w:rsidR="00BA433A" w:rsidRPr="00850739" w:rsidRDefault="00BA433A" w:rsidP="00F963D4">
      <w:pPr>
        <w:pStyle w:val="Sinespaciado"/>
        <w:numPr>
          <w:ilvl w:val="0"/>
          <w:numId w:val="9"/>
        </w:numPr>
        <w:rPr>
          <w:szCs w:val="24"/>
        </w:rPr>
      </w:pPr>
      <w:r w:rsidRPr="00850739">
        <w:rPr>
          <w:szCs w:val="24"/>
        </w:rPr>
        <w:t>Sangre con EDTA</w:t>
      </w:r>
    </w:p>
    <w:p w:rsidR="002425EF" w:rsidRDefault="002425EF" w:rsidP="00BA433A"/>
    <w:p w:rsidR="00F963D4" w:rsidRDefault="00F963D4" w:rsidP="00BA433A">
      <w:pPr>
        <w:rPr>
          <w:b/>
        </w:rPr>
      </w:pPr>
    </w:p>
    <w:p w:rsidR="00BA433A" w:rsidRPr="002425EF" w:rsidRDefault="00BA433A" w:rsidP="00BA433A">
      <w:pPr>
        <w:rPr>
          <w:b/>
        </w:rPr>
      </w:pPr>
      <w:r w:rsidRPr="002425EF">
        <w:rPr>
          <w:b/>
        </w:rPr>
        <w:t>Preparación del frotis</w:t>
      </w:r>
    </w:p>
    <w:p w:rsidR="00BA433A" w:rsidRDefault="00BA433A" w:rsidP="00850739">
      <w:pPr>
        <w:pStyle w:val="Sinespaciado"/>
      </w:pPr>
      <w:r>
        <w:t>1. Técnica manual con dos portaobjetos en ángulo</w:t>
      </w:r>
    </w:p>
    <w:p w:rsidR="00BA433A" w:rsidRDefault="00BA433A" w:rsidP="00850739">
      <w:pPr>
        <w:pStyle w:val="Sinespaciado"/>
      </w:pPr>
      <w:r>
        <w:t>2. Es la técnica más conveniente y usada con mayor frecuencia para hacer extendidos de sangre periférica.</w:t>
      </w:r>
    </w:p>
    <w:p w:rsidR="00BA433A" w:rsidRDefault="00BA433A" w:rsidP="00850739">
      <w:pPr>
        <w:pStyle w:val="Sinespaciado"/>
      </w:pPr>
      <w:r>
        <w:t>Figura 6. Preparación del frotis sanguíneo (Rodak, 2004).</w:t>
      </w:r>
    </w:p>
    <w:p w:rsidR="002425EF" w:rsidRDefault="002425EF" w:rsidP="00850739">
      <w:pPr>
        <w:pStyle w:val="Sinespaciado"/>
      </w:pPr>
    </w:p>
    <w:p w:rsidR="00F963D4" w:rsidRDefault="00F963D4" w:rsidP="00850739">
      <w:pPr>
        <w:pStyle w:val="Sinespaciado"/>
      </w:pPr>
    </w:p>
    <w:p w:rsidR="00BA433A" w:rsidRDefault="00BA433A" w:rsidP="00850739">
      <w:pPr>
        <w:pStyle w:val="Sinespaciado"/>
      </w:pPr>
      <w:r>
        <w:t>a) Colocar una gota de sangre (de alrededor de 2-3 mm de diámetro) en un extremo del portaobjetos. El tamaño de la gota es importante: si es demasiado grande crea un extendido muy largo o muy grueso y si es demasiado pequeña a menudo forma un extendido corto o delgado (Rodak, 2004).</w:t>
      </w:r>
    </w:p>
    <w:p w:rsidR="00BA433A" w:rsidRDefault="00BA433A" w:rsidP="00850739">
      <w:pPr>
        <w:pStyle w:val="Sinespaciado"/>
      </w:pPr>
    </w:p>
    <w:p w:rsidR="00BA433A" w:rsidRDefault="00BA433A" w:rsidP="00850739">
      <w:pPr>
        <w:pStyle w:val="Sinespaciado"/>
      </w:pPr>
      <w:r>
        <w:lastRenderedPageBreak/>
        <w:t>b) Sostener el portaobjetos extensor (frotadora) con firmeza con la mano dominante a un ángulo de 30-45º y llevar hacia atrás hasta tocar la gota de sangre, dejando que ésta se esparza en todo el ancho del portaobjetos (Rodak, 2004)</w:t>
      </w:r>
    </w:p>
    <w:p w:rsidR="002425EF" w:rsidRDefault="002425EF" w:rsidP="00850739">
      <w:pPr>
        <w:pStyle w:val="Sinespaciado"/>
      </w:pPr>
    </w:p>
    <w:p w:rsidR="00F963D4" w:rsidRDefault="00F963D4" w:rsidP="00850739">
      <w:pPr>
        <w:pStyle w:val="Sinespaciado"/>
      </w:pPr>
    </w:p>
    <w:p w:rsidR="00BA433A" w:rsidRDefault="00BA433A" w:rsidP="00850739">
      <w:pPr>
        <w:pStyle w:val="Sinespaciado"/>
      </w:pPr>
      <w:r>
        <w:t>c) Empuja con rapidez y suavidad hacia delante hasta el final del portaobjetos para crear el extendido. Es importante que toda la gota se incluya en el extendido. En la figura 2 se muestra un extendido correcto y las formas inaceptables (Rodak, 2004).</w:t>
      </w:r>
    </w:p>
    <w:p w:rsidR="00BA433A" w:rsidRDefault="00BA433A" w:rsidP="00850739">
      <w:pPr>
        <w:pStyle w:val="Sinespaciado"/>
      </w:pPr>
      <w:r>
        <w:t>Figura 7. Extendidos de sangre periférica: correcto e inaceptables (Rodak, 2004).</w:t>
      </w:r>
    </w:p>
    <w:p w:rsidR="002425EF" w:rsidRDefault="002425EF" w:rsidP="00850739">
      <w:pPr>
        <w:pStyle w:val="Sinespaciado"/>
      </w:pPr>
    </w:p>
    <w:p w:rsidR="00F963D4" w:rsidRDefault="00F963D4" w:rsidP="00850739">
      <w:pPr>
        <w:pStyle w:val="Sinespaciado"/>
      </w:pPr>
    </w:p>
    <w:p w:rsidR="00BA433A" w:rsidRPr="00F963D4" w:rsidRDefault="00BA433A" w:rsidP="00850739">
      <w:pPr>
        <w:pStyle w:val="Sinespaciado"/>
        <w:rPr>
          <w:b/>
        </w:rPr>
      </w:pPr>
      <w:r w:rsidRPr="00F963D4">
        <w:rPr>
          <w:b/>
        </w:rPr>
        <w:t>Consideraciones:</w:t>
      </w:r>
    </w:p>
    <w:p w:rsidR="00BA433A" w:rsidRDefault="00BA433A" w:rsidP="00850739">
      <w:pPr>
        <w:pStyle w:val="Sinespaciado"/>
      </w:pPr>
      <w:r>
        <w:t>a) El movimiento demasiado lento del portaobjetos extensor produce una mala distribución de los leucocitos porque desplaza las células más grandes, como los monocitos y los granulocitos, hacia el final y los lados del extendido (Rodak, 2004).</w:t>
      </w:r>
    </w:p>
    <w:p w:rsidR="002425EF" w:rsidRDefault="002425EF" w:rsidP="00850739">
      <w:pPr>
        <w:pStyle w:val="Sinespaciado"/>
      </w:pPr>
    </w:p>
    <w:p w:rsidR="00BA433A" w:rsidRDefault="00BA433A" w:rsidP="00850739">
      <w:pPr>
        <w:pStyle w:val="Sinespaciado"/>
      </w:pPr>
      <w:r>
        <w:t>b) Es esencial mantener una presión pareja y suave sobre el portaobjetos para evitar la formación de gradas en el extendido. Es fundamental mantener el mismo ángulo a lo largo de todo el extendido (Rodak, 2004).</w:t>
      </w:r>
    </w:p>
    <w:p w:rsidR="002425EF" w:rsidRDefault="002425EF" w:rsidP="00BA433A"/>
    <w:p w:rsidR="00F963D4" w:rsidRDefault="00F963D4" w:rsidP="00BA433A">
      <w:pPr>
        <w:rPr>
          <w:b/>
        </w:rPr>
      </w:pPr>
    </w:p>
    <w:p w:rsidR="00F963D4" w:rsidRDefault="00F963D4" w:rsidP="00BA433A">
      <w:pPr>
        <w:rPr>
          <w:b/>
        </w:rPr>
      </w:pPr>
    </w:p>
    <w:p w:rsidR="00F963D4" w:rsidRDefault="00F963D4" w:rsidP="00BA433A">
      <w:pPr>
        <w:rPr>
          <w:b/>
        </w:rPr>
      </w:pPr>
    </w:p>
    <w:p w:rsidR="00F963D4" w:rsidRDefault="00F963D4" w:rsidP="00BA433A">
      <w:pPr>
        <w:rPr>
          <w:b/>
        </w:rPr>
      </w:pPr>
    </w:p>
    <w:p w:rsidR="00BA433A" w:rsidRPr="002425EF" w:rsidRDefault="00BA433A" w:rsidP="00BA433A">
      <w:pPr>
        <w:rPr>
          <w:b/>
        </w:rPr>
      </w:pPr>
      <w:r w:rsidRPr="002425EF">
        <w:rPr>
          <w:b/>
        </w:rPr>
        <w:lastRenderedPageBreak/>
        <w:t>Tinción del frotis sanguíneo</w:t>
      </w:r>
    </w:p>
    <w:p w:rsidR="00BA433A" w:rsidRDefault="00BA433A" w:rsidP="00850739">
      <w:pPr>
        <w:pStyle w:val="Sinespaciado"/>
      </w:pPr>
      <w:r>
        <w:t>a) Colocar el frotis secado al aire sobre una rejilla o cubeta de tinción con la sangre hacia arriba (Rodak, 2004).</w:t>
      </w:r>
    </w:p>
    <w:p w:rsidR="00F963D4" w:rsidRDefault="00F963D4" w:rsidP="00850739">
      <w:pPr>
        <w:pStyle w:val="Sinespaciado"/>
      </w:pPr>
    </w:p>
    <w:p w:rsidR="00F963D4" w:rsidRDefault="00BA433A" w:rsidP="00850739">
      <w:pPr>
        <w:pStyle w:val="Sinespaciado"/>
      </w:pPr>
      <w:r>
        <w:t>b) Cubrir completamente el portaobjetos o cubreobjetos con el colorante de Wright gota a gota. El colorante deberá cubrir completamente el portaobjetos, pero no debe derramarse por los bordes. Deberá agregarse una cantidad adicional si éste se comienza a evaporar. Dejarlo que permanezca en el frotis aproximadamente de 5- 8 minutos (Rodak, 2004).</w:t>
      </w:r>
    </w:p>
    <w:p w:rsidR="00F963D4" w:rsidRDefault="00F963D4" w:rsidP="00850739">
      <w:pPr>
        <w:pStyle w:val="Sinespaciado"/>
      </w:pPr>
    </w:p>
    <w:p w:rsidR="00BA433A" w:rsidRDefault="00BA433A" w:rsidP="00850739">
      <w:pPr>
        <w:pStyle w:val="Sinespaciado"/>
      </w:pPr>
      <w:r>
        <w:t>c) Agregar directamente al colorante un volumen igual de amortiguador de Wright, para evitar la coloración débil. Esperar la formación de brillo metálico. Puede usarse de igual manera agua desionizada. Dejar actuar de 10-15 minutos (Rodak, 2004).</w:t>
      </w:r>
    </w:p>
    <w:p w:rsidR="00F963D4" w:rsidRDefault="00F963D4" w:rsidP="00850739">
      <w:pPr>
        <w:pStyle w:val="Sinespaciado"/>
      </w:pPr>
    </w:p>
    <w:p w:rsidR="00BA433A" w:rsidRDefault="00BA433A" w:rsidP="00850739">
      <w:pPr>
        <w:pStyle w:val="Sinespaciado"/>
      </w:pPr>
      <w:r>
        <w:t>d) Lavar con agua en el chorro cuidadosamente hasta que la extensión presente un aspecto rosado al examinarlo a simple vista (Rodak, 2004).</w:t>
      </w:r>
    </w:p>
    <w:p w:rsidR="00F963D4" w:rsidRDefault="00F963D4" w:rsidP="00850739">
      <w:pPr>
        <w:pStyle w:val="Sinespaciado"/>
      </w:pPr>
    </w:p>
    <w:p w:rsidR="00BA433A" w:rsidRDefault="00BA433A" w:rsidP="00850739">
      <w:pPr>
        <w:pStyle w:val="Sinespaciado"/>
      </w:pPr>
      <w:r>
        <w:t>e) Limpiar el dorso del portaobjetos con una gasa o algodón humedecido en alcohol para eliminar cualquier resto de colorante (Rodak, 2004).</w:t>
      </w:r>
    </w:p>
    <w:p w:rsidR="002425EF" w:rsidRDefault="002425EF" w:rsidP="00850739">
      <w:pPr>
        <w:pStyle w:val="Sinespaciado"/>
      </w:pPr>
    </w:p>
    <w:p w:rsidR="00BA433A" w:rsidRDefault="00BA433A" w:rsidP="00850739">
      <w:pPr>
        <w:pStyle w:val="Sinespaciado"/>
      </w:pPr>
      <w:r>
        <w:t>f) Secar al aire y observar con el microscopio con el objetivo de inmersión (Rodak, 2004).</w:t>
      </w:r>
    </w:p>
    <w:p w:rsidR="00850739" w:rsidRDefault="00850739" w:rsidP="00BA433A"/>
    <w:p w:rsidR="00850739" w:rsidRDefault="00850739" w:rsidP="00BA433A"/>
    <w:p w:rsidR="00850739" w:rsidRDefault="00850739" w:rsidP="00BA433A"/>
    <w:p w:rsidR="00F963D4" w:rsidRDefault="00F963D4" w:rsidP="00BA433A"/>
    <w:p w:rsidR="00F963D4" w:rsidRDefault="00F963D4" w:rsidP="00BA433A"/>
    <w:p w:rsidR="00850739" w:rsidRPr="00850739" w:rsidRDefault="00850739" w:rsidP="00850739">
      <w:pPr>
        <w:rPr>
          <w:b/>
        </w:rPr>
      </w:pPr>
      <w:r w:rsidRPr="00850739">
        <w:rPr>
          <w:b/>
        </w:rPr>
        <w:lastRenderedPageBreak/>
        <w:t xml:space="preserve">Muestra Sanguínea </w:t>
      </w:r>
    </w:p>
    <w:p w:rsidR="00850739" w:rsidRDefault="00850739" w:rsidP="00850739">
      <w:pPr>
        <w:pStyle w:val="Sinespaciado"/>
        <w:rPr>
          <w:sz w:val="23"/>
          <w:szCs w:val="23"/>
        </w:rPr>
      </w:pPr>
      <w:r>
        <w:t>El diagnóstico clínico se basa en una recopilación de datos que nos informan acerca del estado de salud de un animal</w:t>
      </w:r>
      <w:r w:rsidRPr="00850739">
        <w:rPr>
          <w:sz w:val="23"/>
          <w:szCs w:val="23"/>
        </w:rPr>
        <w:t xml:space="preserve"> </w:t>
      </w:r>
      <w:r>
        <w:rPr>
          <w:sz w:val="23"/>
          <w:szCs w:val="23"/>
        </w:rPr>
        <w:t>(Torres, 2015).</w:t>
      </w:r>
    </w:p>
    <w:p w:rsidR="00850739" w:rsidRDefault="00850739" w:rsidP="00850739"/>
    <w:p w:rsidR="00F963D4" w:rsidRDefault="00F963D4" w:rsidP="00850739">
      <w:pPr>
        <w:pStyle w:val="Sinespaciado"/>
      </w:pPr>
    </w:p>
    <w:p w:rsidR="00850739" w:rsidRDefault="00850739" w:rsidP="00850739">
      <w:pPr>
        <w:pStyle w:val="Sinespaciado"/>
      </w:pPr>
      <w:r w:rsidRPr="00850739">
        <w:t>En la práctica veterinaria los exámenes hematológicos se realizan más satisfactoriamente con sangre venosa. La punción venosa con aguja o jeringa, se ejecuta en cualquiera de las venas superficiales. La vena radial o safena puede elegirse en los gatos o perros, pero se puede tomar como mejor elección la vena yugular (Torres, 2015).</w:t>
      </w:r>
    </w:p>
    <w:p w:rsidR="00850739" w:rsidRDefault="00850739" w:rsidP="00850739">
      <w:pPr>
        <w:pStyle w:val="Sinespaciado"/>
      </w:pPr>
    </w:p>
    <w:p w:rsidR="00F963D4" w:rsidRDefault="00F963D4" w:rsidP="00850739">
      <w:pPr>
        <w:pStyle w:val="Sinespaciado"/>
      </w:pPr>
    </w:p>
    <w:p w:rsidR="00850739" w:rsidRDefault="00850739" w:rsidP="00850739">
      <w:pPr>
        <w:pStyle w:val="Sinespaciado"/>
      </w:pPr>
      <w:r w:rsidRPr="00850739">
        <w:t>La preparación del paciente depende del examen de sangre específico que se practique. Muchos exámenes no requieren ninguna preparación especial; otras veces, al paciente se le pide solicitar que evite alimentos o bebidas o que limite ciertos tipos de medicamentos antes del examen (Torres, 2015).</w:t>
      </w:r>
    </w:p>
    <w:p w:rsidR="00850739" w:rsidRDefault="00850739" w:rsidP="00850739">
      <w:pPr>
        <w:pStyle w:val="Sinespaciado"/>
      </w:pPr>
    </w:p>
    <w:p w:rsidR="00F963D4" w:rsidRDefault="00F963D4" w:rsidP="00850739">
      <w:pPr>
        <w:pStyle w:val="Sinespaciado"/>
      </w:pPr>
    </w:p>
    <w:p w:rsidR="00850739" w:rsidRDefault="00850739" w:rsidP="00850739">
      <w:pPr>
        <w:pStyle w:val="Sinespaciado"/>
      </w:pPr>
      <w:r w:rsidRPr="00850739">
        <w:t>Toda exploración y procedimiento sobre pacientes debe hacerse con guantes de goma protectores para asegurar las medidas de precaución universal. Todos los tubos, algodón torniquete, agujas, líquido antiséptico, etc. deben estar preparados antes del abordaje de la vena. Previo a la colocación de los guantes se debe realizar la técnica de lavado de manos, ya que esta se utiliza antes de iniciar cualquier procedimiento invasivo (Torres, 2015).</w:t>
      </w:r>
    </w:p>
    <w:p w:rsidR="00850739" w:rsidRDefault="00850739" w:rsidP="00850739"/>
    <w:p w:rsidR="00F963D4" w:rsidRDefault="00F963D4" w:rsidP="00850739">
      <w:pPr>
        <w:rPr>
          <w:b/>
        </w:rPr>
      </w:pPr>
    </w:p>
    <w:p w:rsidR="00F963D4" w:rsidRDefault="00F963D4" w:rsidP="00850739">
      <w:pPr>
        <w:rPr>
          <w:b/>
        </w:rPr>
      </w:pPr>
    </w:p>
    <w:p w:rsidR="00F963D4" w:rsidRDefault="00F963D4" w:rsidP="00850739">
      <w:pPr>
        <w:rPr>
          <w:b/>
        </w:rPr>
      </w:pPr>
    </w:p>
    <w:p w:rsidR="00850739" w:rsidRPr="00850739" w:rsidRDefault="00850739" w:rsidP="00850739">
      <w:pPr>
        <w:rPr>
          <w:b/>
        </w:rPr>
      </w:pPr>
      <w:r w:rsidRPr="00850739">
        <w:rPr>
          <w:b/>
        </w:rPr>
        <w:lastRenderedPageBreak/>
        <w:t>Localización de la vena</w:t>
      </w:r>
    </w:p>
    <w:p w:rsidR="00850739" w:rsidRDefault="00850739" w:rsidP="00850739">
      <w:pPr>
        <w:pStyle w:val="Sinespaciado"/>
      </w:pPr>
      <w:r>
        <w:t>Para la localización de la vena se coloca una banda elástica o torniquete alrededor de la parte superior de la zona que se va a punzar con el fin de aplicar presión en el área y hacer que las venas se llenen de sangre. Si no se dispone de un torniquete, se puede utilizar un guante de goma. Esto permite escoger una vena de suficiente calibre y asegurar el uso de la aguja de calibre correcto (Torres, 2015).</w:t>
      </w:r>
    </w:p>
    <w:p w:rsidR="00850739" w:rsidRDefault="00850739" w:rsidP="00850739"/>
    <w:p w:rsidR="00F963D4" w:rsidRDefault="00F963D4" w:rsidP="00850739">
      <w:pPr>
        <w:rPr>
          <w:b/>
        </w:rPr>
      </w:pPr>
    </w:p>
    <w:p w:rsidR="00850739" w:rsidRPr="00850739" w:rsidRDefault="00850739" w:rsidP="00850739">
      <w:pPr>
        <w:rPr>
          <w:b/>
        </w:rPr>
      </w:pPr>
      <w:r w:rsidRPr="00850739">
        <w:rPr>
          <w:b/>
        </w:rPr>
        <w:t>Venopunción</w:t>
      </w:r>
    </w:p>
    <w:p w:rsidR="00850739" w:rsidRDefault="00850739" w:rsidP="00850739">
      <w:r>
        <w:t>Luego de escoger el sitio de y la vena adecuada, se introduce suavemente una aguja en la vena con un ángulo de aproximadamente 45° y se reorienta en dirección paralela una vez que se ha penetrado en la luz de la vena para recoger la sangre en la jeringa, o en un tubo adherido a la aguja. La banda elástica se retira antes de extraer la aguja. Cuando se inserta a aguja para extraer la sangre, se puede sentir un dolor moderado o solo una sensación de pinchazo picadura. Después, puede haber algo de sensación pulsátil, levemente incómoda que resuelve por sí sola (Torres, 2015).</w:t>
      </w:r>
    </w:p>
    <w:p w:rsidR="00850739" w:rsidRDefault="00850739" w:rsidP="00850739"/>
    <w:p w:rsidR="00F963D4" w:rsidRDefault="00F963D4" w:rsidP="00850739"/>
    <w:p w:rsidR="00850739" w:rsidRDefault="00850739" w:rsidP="00850739">
      <w:r>
        <w:t>Una vez que se ha obtenido la muestra de sangre, se retira la aguja y se cubre el sitio de punción con una bola de algodón para detener cualquier sangrado y prevenir la formación de hematomas (Torres, 2015).</w:t>
      </w:r>
    </w:p>
    <w:p w:rsidR="00831B2A" w:rsidRDefault="00831B2A" w:rsidP="00080376">
      <w:pPr>
        <w:pStyle w:val="Ttulo2"/>
      </w:pPr>
    </w:p>
    <w:p w:rsidR="00F963D4" w:rsidRDefault="00F963D4" w:rsidP="00080376">
      <w:pPr>
        <w:pStyle w:val="Ttulo2"/>
      </w:pPr>
      <w:bookmarkStart w:id="28" w:name="_Toc129888872"/>
    </w:p>
    <w:p w:rsidR="00080376" w:rsidRDefault="005741A8" w:rsidP="00F963D4">
      <w:pPr>
        <w:pStyle w:val="Ttulo2"/>
      </w:pPr>
      <w:r w:rsidRPr="00080376">
        <w:t>2.2</w:t>
      </w:r>
      <w:r w:rsidR="002E0343" w:rsidRPr="00080376">
        <w:t xml:space="preserve"> Antecedentes del problema</w:t>
      </w:r>
      <w:bookmarkEnd w:id="28"/>
    </w:p>
    <w:p w:rsidR="00080376" w:rsidRDefault="00080376" w:rsidP="00080376">
      <w:r>
        <w:t xml:space="preserve">En el mes de marzo de año 2022 la clínica veterinaria implementó campañas de esterilización de gatos a bajo costo, en el periodo que se llevó a cabo esta campaña se observaron incidencias en pacientes que presentaban </w:t>
      </w:r>
      <w:r>
        <w:lastRenderedPageBreak/>
        <w:t xml:space="preserve">complicaciones en la recuperación postquirúrgica, así mismo manifestaron signos como </w:t>
      </w:r>
      <w:r w:rsidRPr="0078289A">
        <w:t>let</w:t>
      </w:r>
      <w:r>
        <w:t xml:space="preserve">argo, anorexia o hiporexia, deshidratación, anemia o </w:t>
      </w:r>
      <w:r w:rsidRPr="0078289A">
        <w:t>pérdida de peso</w:t>
      </w:r>
      <w:r>
        <w:t>.</w:t>
      </w:r>
    </w:p>
    <w:p w:rsidR="00080376" w:rsidRDefault="00080376" w:rsidP="00080376"/>
    <w:p w:rsidR="00F963D4" w:rsidRDefault="00F963D4" w:rsidP="00080376"/>
    <w:p w:rsidR="00080376" w:rsidRDefault="00080376" w:rsidP="00080376">
      <w:r>
        <w:t>Por lo anterior se correlacionaron los signos principalmente la anemia  y a partir de esta información se presume dichos gatos puedan estar infectados por una hemobacteria, para este caso se considera Mycoplasma spp.</w:t>
      </w:r>
    </w:p>
    <w:p w:rsidR="00080376" w:rsidRDefault="00080376" w:rsidP="00080376">
      <w:pPr>
        <w:pStyle w:val="Ttulo2"/>
      </w:pPr>
    </w:p>
    <w:p w:rsidR="00080376" w:rsidRDefault="00080376" w:rsidP="00080376">
      <w:pPr>
        <w:pStyle w:val="Ttulo2"/>
      </w:pPr>
    </w:p>
    <w:p w:rsidR="000D5986" w:rsidRDefault="000D5986" w:rsidP="000D5986"/>
    <w:p w:rsidR="000D5986" w:rsidRDefault="000D5986" w:rsidP="000D5986"/>
    <w:p w:rsidR="000D5986" w:rsidRDefault="000D5986" w:rsidP="000D5986"/>
    <w:p w:rsidR="000D5986" w:rsidRDefault="000D5986" w:rsidP="000D5986"/>
    <w:p w:rsidR="000D5986" w:rsidRDefault="000D5986" w:rsidP="000D5986"/>
    <w:p w:rsidR="000D5986" w:rsidRDefault="000D5986" w:rsidP="000D5986"/>
    <w:p w:rsidR="000D5986" w:rsidRPr="000D5986" w:rsidRDefault="000D5986" w:rsidP="000D5986"/>
    <w:p w:rsidR="00080376" w:rsidRDefault="00080376" w:rsidP="00080376">
      <w:pPr>
        <w:pStyle w:val="Ttulo2"/>
      </w:pPr>
    </w:p>
    <w:p w:rsidR="000D5986" w:rsidRDefault="000D5986" w:rsidP="000D5986"/>
    <w:p w:rsidR="000D5986" w:rsidRDefault="000D5986" w:rsidP="000D5986"/>
    <w:p w:rsidR="000D5986" w:rsidRDefault="000D5986" w:rsidP="000D5986"/>
    <w:p w:rsidR="000D5986" w:rsidRDefault="000D5986" w:rsidP="000D5986"/>
    <w:p w:rsidR="000D5986" w:rsidRDefault="000D5986" w:rsidP="000D5986"/>
    <w:p w:rsidR="000D5986" w:rsidRDefault="000D5986" w:rsidP="000D5986"/>
    <w:p w:rsidR="000D5986" w:rsidRDefault="000D5986" w:rsidP="000D5986"/>
    <w:p w:rsidR="000D5986" w:rsidRDefault="000D5986" w:rsidP="000D5986"/>
    <w:p w:rsidR="000D5986" w:rsidRDefault="000D5986" w:rsidP="000D5986"/>
    <w:p w:rsidR="000D5986" w:rsidRPr="000D5986" w:rsidRDefault="000D5986" w:rsidP="000D5986"/>
    <w:p w:rsidR="002E0343" w:rsidRDefault="005741A8" w:rsidP="00080376">
      <w:pPr>
        <w:pStyle w:val="Ttulo2"/>
      </w:pPr>
      <w:bookmarkStart w:id="29" w:name="_Toc129888873"/>
      <w:r w:rsidRPr="00080376">
        <w:lastRenderedPageBreak/>
        <w:t>2.3</w:t>
      </w:r>
      <w:r w:rsidR="002E0343" w:rsidRPr="00080376">
        <w:t xml:space="preserve"> Hipótesis</w:t>
      </w:r>
      <w:bookmarkEnd w:id="29"/>
    </w:p>
    <w:p w:rsidR="007B0105" w:rsidRPr="007B0105" w:rsidRDefault="007B0105" w:rsidP="007B0105">
      <w:pPr>
        <w:rPr>
          <w:b/>
        </w:rPr>
      </w:pPr>
      <w:r w:rsidRPr="007B0105">
        <w:rPr>
          <w:b/>
        </w:rPr>
        <w:t>H0</w:t>
      </w:r>
      <w:r>
        <w:rPr>
          <w:b/>
        </w:rPr>
        <w:t xml:space="preserve"> (Hipótesis nula)</w:t>
      </w:r>
      <w:r w:rsidRPr="007B0105">
        <w:rPr>
          <w:b/>
        </w:rPr>
        <w:t>:</w:t>
      </w:r>
    </w:p>
    <w:p w:rsidR="00083951" w:rsidRDefault="00083951" w:rsidP="00B968B6">
      <w:pPr>
        <w:pStyle w:val="Prrafodelista"/>
        <w:numPr>
          <w:ilvl w:val="0"/>
          <w:numId w:val="12"/>
        </w:numPr>
      </w:pPr>
      <w:r>
        <w:t>Mycoplasma spp tendrá una incidencia del</w:t>
      </w:r>
      <w:r w:rsidR="00E44C15">
        <w:t xml:space="preserve"> 3</w:t>
      </w:r>
      <w:r w:rsidR="00B968B6">
        <w:t xml:space="preserve">0% de la muestra </w:t>
      </w:r>
    </w:p>
    <w:p w:rsidR="00B968B6" w:rsidRPr="00B968B6" w:rsidRDefault="00E44C15" w:rsidP="00B968B6">
      <w:pPr>
        <w:pStyle w:val="Prrafodelista"/>
        <w:numPr>
          <w:ilvl w:val="0"/>
          <w:numId w:val="12"/>
        </w:numPr>
      </w:pPr>
      <w:r>
        <w:t xml:space="preserve">El 50% de los gatos que presenten </w:t>
      </w:r>
      <w:r w:rsidR="00047928">
        <w:t>complic</w:t>
      </w:r>
      <w:r>
        <w:t>aciones quirúrgicas resultarán positivos a infección por</w:t>
      </w:r>
      <w:r w:rsidR="0028340F">
        <w:t xml:space="preserve"> mycoplasma</w:t>
      </w:r>
      <w:r>
        <w:t xml:space="preserve"> spp.</w:t>
      </w:r>
    </w:p>
    <w:p w:rsidR="00D95AE6" w:rsidRDefault="00D95AE6" w:rsidP="00080376">
      <w:pPr>
        <w:pStyle w:val="Ttulo2"/>
        <w:rPr>
          <w:sz w:val="24"/>
        </w:rPr>
      </w:pPr>
    </w:p>
    <w:p w:rsidR="00D95AE6" w:rsidRDefault="00D95AE6" w:rsidP="00080376">
      <w:pPr>
        <w:pStyle w:val="Ttulo2"/>
        <w:rPr>
          <w:sz w:val="24"/>
        </w:rPr>
      </w:pPr>
    </w:p>
    <w:p w:rsidR="00831B2A" w:rsidRPr="009B37B6" w:rsidRDefault="007B0105" w:rsidP="00080376">
      <w:pPr>
        <w:pStyle w:val="Ttulo2"/>
        <w:rPr>
          <w:b w:val="0"/>
          <w:sz w:val="24"/>
        </w:rPr>
      </w:pPr>
      <w:r w:rsidRPr="009B37B6">
        <w:rPr>
          <w:sz w:val="24"/>
        </w:rPr>
        <w:t xml:space="preserve">Hi (hipótesis Alternativa): </w:t>
      </w:r>
      <w:r w:rsidRPr="009B37B6">
        <w:rPr>
          <w:b w:val="0"/>
          <w:sz w:val="24"/>
        </w:rPr>
        <w:t>Los resultados serán diferentes a la hipótesis nula en ambos casos.</w:t>
      </w:r>
    </w:p>
    <w:p w:rsidR="009B37B6" w:rsidRDefault="009B37B6" w:rsidP="009B37B6"/>
    <w:p w:rsidR="009B37B6" w:rsidRDefault="009B37B6" w:rsidP="009B37B6"/>
    <w:p w:rsidR="009B37B6" w:rsidRPr="009B37B6" w:rsidRDefault="009B37B6" w:rsidP="009B37B6"/>
    <w:p w:rsidR="002E0343" w:rsidRDefault="005741A8" w:rsidP="00080376">
      <w:pPr>
        <w:pStyle w:val="Ttulo2"/>
      </w:pPr>
      <w:bookmarkStart w:id="30" w:name="_Toc129888874"/>
      <w:r>
        <w:t>2.4</w:t>
      </w:r>
      <w:r w:rsidR="002E0343" w:rsidRPr="00F21FD6">
        <w:t xml:space="preserve"> Variables de investigación</w:t>
      </w:r>
      <w:bookmarkEnd w:id="30"/>
      <w:r w:rsidR="002E0343">
        <w:t xml:space="preserve"> </w:t>
      </w:r>
      <w:r w:rsidR="002E0343">
        <w:tab/>
      </w:r>
    </w:p>
    <w:p w:rsidR="009B37B6" w:rsidRDefault="009B37B6" w:rsidP="00080376">
      <w:r>
        <w:t xml:space="preserve">Variable: </w:t>
      </w:r>
    </w:p>
    <w:p w:rsidR="009B37B6" w:rsidRDefault="009B37B6" w:rsidP="009B37B6">
      <w:pPr>
        <w:pStyle w:val="Prrafodelista"/>
        <w:numPr>
          <w:ilvl w:val="0"/>
          <w:numId w:val="17"/>
        </w:numPr>
      </w:pPr>
      <w:r>
        <w:t>Mycoplasma spp.</w:t>
      </w:r>
    </w:p>
    <w:p w:rsidR="009B37B6" w:rsidRDefault="009B37B6" w:rsidP="009B37B6">
      <w:pPr>
        <w:pStyle w:val="Prrafodelista"/>
      </w:pPr>
    </w:p>
    <w:p w:rsidR="009B37B6" w:rsidRDefault="009B37B6" w:rsidP="00080376">
      <w:r>
        <w:t xml:space="preserve">Tipo de Variable: </w:t>
      </w:r>
    </w:p>
    <w:p w:rsidR="00080376" w:rsidRDefault="009B37B6" w:rsidP="009B37B6">
      <w:pPr>
        <w:pStyle w:val="Prrafodelista"/>
        <w:numPr>
          <w:ilvl w:val="0"/>
          <w:numId w:val="17"/>
        </w:numPr>
      </w:pPr>
      <w:r>
        <w:t xml:space="preserve">Mixta </w:t>
      </w:r>
    </w:p>
    <w:p w:rsidR="00080376" w:rsidRDefault="00080376" w:rsidP="00080376"/>
    <w:p w:rsidR="00080376" w:rsidRDefault="00080376" w:rsidP="00080376"/>
    <w:p w:rsidR="00080376" w:rsidRDefault="00080376" w:rsidP="00080376"/>
    <w:p w:rsidR="00080376" w:rsidRDefault="00080376" w:rsidP="00080376"/>
    <w:p w:rsidR="00080376" w:rsidRDefault="00080376" w:rsidP="00080376"/>
    <w:p w:rsidR="00850739" w:rsidRDefault="00850739" w:rsidP="00080376"/>
    <w:p w:rsidR="00850739" w:rsidRDefault="00850739" w:rsidP="00080376"/>
    <w:p w:rsidR="00850739" w:rsidRDefault="00850739" w:rsidP="00080376"/>
    <w:p w:rsidR="00850739" w:rsidRDefault="00850739" w:rsidP="00080376"/>
    <w:p w:rsidR="00850739" w:rsidRDefault="00850739" w:rsidP="00080376"/>
    <w:p w:rsidR="00850739" w:rsidRDefault="00850739" w:rsidP="00080376"/>
    <w:p w:rsidR="002E0343" w:rsidRPr="00991F0C" w:rsidRDefault="002E0343" w:rsidP="004E691A">
      <w:pPr>
        <w:pStyle w:val="Ttulo1"/>
      </w:pPr>
      <w:bookmarkStart w:id="31" w:name="_Toc129888875"/>
      <w:r w:rsidRPr="00991F0C">
        <w:lastRenderedPageBreak/>
        <w:t>3.Metodología</w:t>
      </w:r>
      <w:bookmarkEnd w:id="31"/>
    </w:p>
    <w:p w:rsidR="002E0343" w:rsidRDefault="002E0343" w:rsidP="00080376">
      <w:pPr>
        <w:pStyle w:val="Ttulo2"/>
      </w:pPr>
      <w:r>
        <w:tab/>
      </w:r>
      <w:bookmarkStart w:id="32" w:name="_Toc129888876"/>
      <w:r>
        <w:t>3.1 Diseño de técnicas de recolección de información</w:t>
      </w:r>
      <w:bookmarkEnd w:id="32"/>
      <w:r>
        <w:t xml:space="preserve"> </w:t>
      </w:r>
    </w:p>
    <w:p w:rsidR="00831B2A" w:rsidRDefault="00A66CE4" w:rsidP="00D95AE6">
      <w:pPr>
        <w:pStyle w:val="Sinespaciado"/>
      </w:pPr>
      <w:r>
        <w:t>El método de investigación elegido  para esta investigación es el método cuantitativo d</w:t>
      </w:r>
      <w:r w:rsidR="007E2260">
        <w:t>ebido a que se realizan pruebas</w:t>
      </w:r>
      <w:r>
        <w:t xml:space="preserve"> de laboratorio y que se procesan  con el objetivo presentar un análisis estadístico de los resultados obtenidos durante le ejecución de la presente investigación.</w:t>
      </w:r>
    </w:p>
    <w:p w:rsidR="00C51964" w:rsidRDefault="00C51964" w:rsidP="00D95AE6">
      <w:pPr>
        <w:pStyle w:val="Sinespaciado"/>
      </w:pPr>
      <w:r>
        <w:t>Las técnicas de recolección de información son:</w:t>
      </w:r>
    </w:p>
    <w:p w:rsidR="00C51964" w:rsidRDefault="00C51964" w:rsidP="00D95AE6">
      <w:pPr>
        <w:pStyle w:val="Sinespaciado"/>
        <w:numPr>
          <w:ilvl w:val="0"/>
          <w:numId w:val="17"/>
        </w:numPr>
      </w:pPr>
      <w:r>
        <w:t>Fuentes bibliográficas</w:t>
      </w:r>
    </w:p>
    <w:p w:rsidR="00C51964" w:rsidRDefault="00C51964" w:rsidP="00D95AE6">
      <w:pPr>
        <w:pStyle w:val="Sinespaciado"/>
        <w:numPr>
          <w:ilvl w:val="0"/>
          <w:numId w:val="17"/>
        </w:numPr>
      </w:pPr>
      <w:r>
        <w:t>Entrevista</w:t>
      </w:r>
    </w:p>
    <w:p w:rsidR="00C51964" w:rsidRDefault="00C51964" w:rsidP="00D95AE6">
      <w:pPr>
        <w:pStyle w:val="Sinespaciado"/>
        <w:numPr>
          <w:ilvl w:val="0"/>
          <w:numId w:val="17"/>
        </w:numPr>
      </w:pPr>
      <w:r>
        <w:t>Experimentales</w:t>
      </w:r>
    </w:p>
    <w:p w:rsidR="00C51964" w:rsidRPr="00C51964" w:rsidRDefault="00C51964" w:rsidP="00C51964">
      <w:pPr>
        <w:rPr>
          <w:lang w:eastAsia="es-MX"/>
        </w:rPr>
      </w:pPr>
    </w:p>
    <w:p w:rsidR="00A66CE4" w:rsidRPr="00A66CE4" w:rsidRDefault="00A66CE4" w:rsidP="00A66CE4">
      <w:pPr>
        <w:rPr>
          <w:lang w:eastAsia="es-MX"/>
        </w:rPr>
      </w:pPr>
    </w:p>
    <w:p w:rsidR="002E0343" w:rsidRDefault="002E0343" w:rsidP="00080376">
      <w:pPr>
        <w:pStyle w:val="Ttulo2"/>
      </w:pPr>
      <w:bookmarkStart w:id="33" w:name="_Toc129888877"/>
      <w:r>
        <w:t>3.2 Población y muestra</w:t>
      </w:r>
      <w:bookmarkEnd w:id="33"/>
    </w:p>
    <w:p w:rsidR="00B36308" w:rsidRDefault="00B36308" w:rsidP="00532FB4"/>
    <w:p w:rsidR="00431372" w:rsidRPr="007E2260" w:rsidRDefault="00B36308" w:rsidP="00532FB4">
      <w:pPr>
        <w:rPr>
          <w:b/>
        </w:rPr>
      </w:pPr>
      <w:r w:rsidRPr="00B36308">
        <w:rPr>
          <w:b/>
        </w:rPr>
        <w:t xml:space="preserve">Determinación de la Población </w:t>
      </w:r>
    </w:p>
    <w:p w:rsidR="00431372" w:rsidRDefault="00431372" w:rsidP="00532FB4">
      <w:r>
        <w:t xml:space="preserve">La población de estudio comprende a todos los gatos que lleguen a la clínica Pet´s Life para que se realicé una OSH en las hembras o una </w:t>
      </w:r>
      <w:r w:rsidRPr="00431372">
        <w:t>orquiectomía</w:t>
      </w:r>
      <w:r>
        <w:t xml:space="preserve"> para el caso de machos, en el periodo comprendido entre los meses</w:t>
      </w:r>
      <w:r w:rsidR="007E2260">
        <w:t xml:space="preserve"> de</w:t>
      </w:r>
      <w:r>
        <w:t xml:space="preserve">  Abril a Junio del año 2023.</w:t>
      </w:r>
    </w:p>
    <w:p w:rsidR="00431372" w:rsidRDefault="00431372" w:rsidP="00532FB4"/>
    <w:p w:rsidR="00431372" w:rsidRDefault="00431372" w:rsidP="00532FB4">
      <w:r>
        <w:t>Criterios de Inclusión:</w:t>
      </w:r>
    </w:p>
    <w:p w:rsidR="00431372" w:rsidRPr="00753FC1" w:rsidRDefault="00431372" w:rsidP="00431372">
      <w:pPr>
        <w:pStyle w:val="Prrafodelista"/>
        <w:numPr>
          <w:ilvl w:val="0"/>
          <w:numId w:val="14"/>
        </w:numPr>
        <w:rPr>
          <w:sz w:val="24"/>
          <w:szCs w:val="24"/>
        </w:rPr>
      </w:pPr>
      <w:r w:rsidRPr="00753FC1">
        <w:rPr>
          <w:sz w:val="24"/>
          <w:szCs w:val="24"/>
        </w:rPr>
        <w:t>Sin distinción de sexo</w:t>
      </w:r>
    </w:p>
    <w:p w:rsidR="00431372" w:rsidRPr="00753FC1" w:rsidRDefault="00431372" w:rsidP="00431372">
      <w:pPr>
        <w:pStyle w:val="Prrafodelista"/>
        <w:numPr>
          <w:ilvl w:val="0"/>
          <w:numId w:val="14"/>
        </w:numPr>
        <w:rPr>
          <w:sz w:val="24"/>
          <w:szCs w:val="24"/>
        </w:rPr>
      </w:pPr>
      <w:r w:rsidRPr="00753FC1">
        <w:rPr>
          <w:sz w:val="24"/>
          <w:szCs w:val="24"/>
        </w:rPr>
        <w:t>Sin distinción de raza</w:t>
      </w:r>
    </w:p>
    <w:p w:rsidR="00431372" w:rsidRPr="00753FC1" w:rsidRDefault="00753FC1" w:rsidP="00431372">
      <w:pPr>
        <w:pStyle w:val="Prrafodelista"/>
        <w:numPr>
          <w:ilvl w:val="0"/>
          <w:numId w:val="14"/>
        </w:numPr>
        <w:rPr>
          <w:sz w:val="24"/>
          <w:szCs w:val="24"/>
        </w:rPr>
      </w:pPr>
      <w:r w:rsidRPr="00753FC1">
        <w:rPr>
          <w:sz w:val="24"/>
          <w:szCs w:val="24"/>
        </w:rPr>
        <w:t>Ferales (rescatados o liberación postquirúrgica)</w:t>
      </w:r>
    </w:p>
    <w:p w:rsidR="00753FC1" w:rsidRPr="00753FC1" w:rsidRDefault="00753FC1" w:rsidP="00431372">
      <w:pPr>
        <w:pStyle w:val="Prrafodelista"/>
        <w:numPr>
          <w:ilvl w:val="0"/>
          <w:numId w:val="14"/>
        </w:numPr>
        <w:rPr>
          <w:sz w:val="24"/>
          <w:szCs w:val="24"/>
        </w:rPr>
      </w:pPr>
      <w:r w:rsidRPr="00753FC1">
        <w:rPr>
          <w:sz w:val="24"/>
          <w:szCs w:val="24"/>
        </w:rPr>
        <w:t>Domésticos (con propietario y hogar)</w:t>
      </w:r>
    </w:p>
    <w:p w:rsidR="00753FC1" w:rsidRPr="00E604F5" w:rsidRDefault="00E65D6D" w:rsidP="00431372">
      <w:pPr>
        <w:pStyle w:val="Prrafodelista"/>
        <w:numPr>
          <w:ilvl w:val="0"/>
          <w:numId w:val="14"/>
        </w:numPr>
        <w:rPr>
          <w:sz w:val="24"/>
        </w:rPr>
      </w:pPr>
      <w:r w:rsidRPr="00E604F5">
        <w:rPr>
          <w:sz w:val="24"/>
        </w:rPr>
        <w:t>No gestantes</w:t>
      </w:r>
    </w:p>
    <w:p w:rsidR="00E65D6D" w:rsidRDefault="007E2260" w:rsidP="00E65D6D">
      <w:pPr>
        <w:pStyle w:val="Prrafodelista"/>
        <w:numPr>
          <w:ilvl w:val="0"/>
          <w:numId w:val="14"/>
        </w:numPr>
        <w:rPr>
          <w:sz w:val="24"/>
        </w:rPr>
      </w:pPr>
      <w:r>
        <w:rPr>
          <w:sz w:val="24"/>
        </w:rPr>
        <w:t>En ayuno</w:t>
      </w:r>
    </w:p>
    <w:p w:rsidR="00E604F5" w:rsidRPr="00E604F5" w:rsidRDefault="00E604F5" w:rsidP="00E65D6D">
      <w:pPr>
        <w:pStyle w:val="Prrafodelista"/>
        <w:numPr>
          <w:ilvl w:val="0"/>
          <w:numId w:val="14"/>
        </w:numPr>
        <w:rPr>
          <w:sz w:val="24"/>
        </w:rPr>
      </w:pPr>
      <w:r>
        <w:rPr>
          <w:sz w:val="24"/>
        </w:rPr>
        <w:lastRenderedPageBreak/>
        <w:t>No cursen enfermedad o tratamiento</w:t>
      </w:r>
    </w:p>
    <w:p w:rsidR="00E65D6D" w:rsidRPr="00E604F5" w:rsidRDefault="00E65D6D" w:rsidP="00E65D6D">
      <w:pPr>
        <w:pStyle w:val="Prrafodelista"/>
        <w:numPr>
          <w:ilvl w:val="0"/>
          <w:numId w:val="14"/>
        </w:numPr>
        <w:rPr>
          <w:sz w:val="24"/>
        </w:rPr>
      </w:pPr>
      <w:r w:rsidRPr="00E604F5">
        <w:rPr>
          <w:sz w:val="24"/>
        </w:rPr>
        <w:t>Mayor de 5 meses</w:t>
      </w:r>
    </w:p>
    <w:p w:rsidR="00431372" w:rsidRDefault="00431372" w:rsidP="00532FB4"/>
    <w:p w:rsidR="007E2260" w:rsidRDefault="007E2260" w:rsidP="00532FB4">
      <w:r>
        <w:t>Criterios de Inclusión:</w:t>
      </w:r>
    </w:p>
    <w:p w:rsidR="007E2260" w:rsidRPr="00E604F5" w:rsidRDefault="007E2260" w:rsidP="007E2260">
      <w:pPr>
        <w:pStyle w:val="Prrafodelista"/>
        <w:numPr>
          <w:ilvl w:val="0"/>
          <w:numId w:val="14"/>
        </w:numPr>
        <w:rPr>
          <w:sz w:val="24"/>
        </w:rPr>
      </w:pPr>
      <w:r>
        <w:rPr>
          <w:sz w:val="24"/>
        </w:rPr>
        <w:t>G</w:t>
      </w:r>
      <w:r w:rsidRPr="00E604F5">
        <w:rPr>
          <w:sz w:val="24"/>
        </w:rPr>
        <w:t>estantes</w:t>
      </w:r>
    </w:p>
    <w:p w:rsidR="007E2260" w:rsidRDefault="007E2260" w:rsidP="007E2260">
      <w:pPr>
        <w:pStyle w:val="Prrafodelista"/>
        <w:numPr>
          <w:ilvl w:val="0"/>
          <w:numId w:val="14"/>
        </w:numPr>
        <w:rPr>
          <w:sz w:val="24"/>
        </w:rPr>
      </w:pPr>
      <w:r>
        <w:rPr>
          <w:sz w:val="24"/>
        </w:rPr>
        <w:t>No presentan ayuno</w:t>
      </w:r>
    </w:p>
    <w:p w:rsidR="007E2260" w:rsidRPr="00E604F5" w:rsidRDefault="007E2260" w:rsidP="007E2260">
      <w:pPr>
        <w:pStyle w:val="Prrafodelista"/>
        <w:numPr>
          <w:ilvl w:val="0"/>
          <w:numId w:val="14"/>
        </w:numPr>
        <w:rPr>
          <w:sz w:val="24"/>
        </w:rPr>
      </w:pPr>
      <w:r>
        <w:rPr>
          <w:sz w:val="24"/>
        </w:rPr>
        <w:t>Cursan enfermedad o tratamiento</w:t>
      </w:r>
    </w:p>
    <w:p w:rsidR="007E2260" w:rsidRPr="00E604F5" w:rsidRDefault="007E2260" w:rsidP="007E2260">
      <w:pPr>
        <w:pStyle w:val="Prrafodelista"/>
        <w:numPr>
          <w:ilvl w:val="0"/>
          <w:numId w:val="14"/>
        </w:numPr>
        <w:rPr>
          <w:sz w:val="24"/>
        </w:rPr>
      </w:pPr>
      <w:r w:rsidRPr="00E604F5">
        <w:rPr>
          <w:sz w:val="24"/>
        </w:rPr>
        <w:t>M</w:t>
      </w:r>
      <w:r>
        <w:rPr>
          <w:sz w:val="24"/>
        </w:rPr>
        <w:t>enores</w:t>
      </w:r>
      <w:r w:rsidRPr="00E604F5">
        <w:rPr>
          <w:sz w:val="24"/>
        </w:rPr>
        <w:t xml:space="preserve"> de 5 meses</w:t>
      </w:r>
    </w:p>
    <w:p w:rsidR="007E2260" w:rsidRDefault="007E2260" w:rsidP="00532FB4"/>
    <w:p w:rsidR="00D95AE6" w:rsidRDefault="00D95AE6" w:rsidP="00532FB4"/>
    <w:p w:rsidR="00532FB4" w:rsidRDefault="00831B2A" w:rsidP="00532FB4">
      <w:r>
        <w:t xml:space="preserve">En esta investigación se determinó </w:t>
      </w:r>
      <w:r w:rsidR="007E2260">
        <w:t xml:space="preserve">el valor de </w:t>
      </w:r>
      <w:r>
        <w:t xml:space="preserve">la población </w:t>
      </w:r>
      <w:r w:rsidR="007E2260">
        <w:t>bajo los siguientes criterios</w:t>
      </w:r>
      <w:r w:rsidR="00B36308">
        <w:t xml:space="preserve"> que a continuación se describen</w:t>
      </w:r>
      <w:r>
        <w:t>:</w:t>
      </w:r>
    </w:p>
    <w:p w:rsidR="00831B2A" w:rsidRPr="00B36308" w:rsidRDefault="00831B2A" w:rsidP="00B36308">
      <w:pPr>
        <w:pStyle w:val="Prrafodelista"/>
        <w:numPr>
          <w:ilvl w:val="0"/>
          <w:numId w:val="13"/>
        </w:numPr>
        <w:rPr>
          <w:rFonts w:cstheme="minorHAnsi"/>
          <w:sz w:val="24"/>
        </w:rPr>
      </w:pPr>
      <w:r w:rsidRPr="00B36308">
        <w:rPr>
          <w:rFonts w:cstheme="minorHAnsi"/>
          <w:sz w:val="24"/>
        </w:rPr>
        <w:t>Se consideró una cifra de atención semanal de 15 a 20 gatos, de la cual se determinó un promedio de 17.5 gatos.</w:t>
      </w:r>
    </w:p>
    <w:p w:rsidR="00B36308" w:rsidRPr="00B36308" w:rsidRDefault="00B36308" w:rsidP="00B36308">
      <w:pPr>
        <w:pStyle w:val="Prrafodelista"/>
        <w:numPr>
          <w:ilvl w:val="0"/>
          <w:numId w:val="13"/>
        </w:numPr>
        <w:rPr>
          <w:rFonts w:cstheme="minorHAnsi"/>
          <w:sz w:val="24"/>
        </w:rPr>
      </w:pPr>
      <w:r w:rsidRPr="00B36308">
        <w:rPr>
          <w:rFonts w:cstheme="minorHAnsi"/>
          <w:sz w:val="24"/>
        </w:rPr>
        <w:t>El promedio semanal se proyectó de manera anual al multiplicarlo por 52 semanas que comprenden un año, que para efectos de la presente investigación, esta se considera la población.</w:t>
      </w:r>
    </w:p>
    <w:p w:rsidR="00831B2A" w:rsidRPr="00B36308" w:rsidRDefault="00B36308" w:rsidP="00532FB4">
      <w:pPr>
        <w:pStyle w:val="Prrafodelista"/>
        <w:numPr>
          <w:ilvl w:val="0"/>
          <w:numId w:val="13"/>
        </w:numPr>
        <w:rPr>
          <w:rFonts w:cstheme="minorHAnsi"/>
          <w:sz w:val="24"/>
        </w:rPr>
      </w:pPr>
      <w:r w:rsidRPr="00B36308">
        <w:rPr>
          <w:rFonts w:cstheme="minorHAnsi"/>
          <w:sz w:val="24"/>
        </w:rPr>
        <w:t>La cifra anual se dividió entre 12 para obtener un promedio mensual como referencia.</w:t>
      </w:r>
    </w:p>
    <w:p w:rsidR="00831B2A" w:rsidRDefault="00831B2A" w:rsidP="00532FB4"/>
    <w:tbl>
      <w:tblPr>
        <w:tblStyle w:val="Sombreadoclaro1"/>
        <w:tblW w:w="4820" w:type="dxa"/>
        <w:tblLook w:val="04A0"/>
      </w:tblPr>
      <w:tblGrid>
        <w:gridCol w:w="690"/>
        <w:gridCol w:w="690"/>
        <w:gridCol w:w="1120"/>
        <w:gridCol w:w="1120"/>
        <w:gridCol w:w="1200"/>
      </w:tblGrid>
      <w:tr w:rsidR="00B36308" w:rsidRPr="00831B2A" w:rsidTr="00B36308">
        <w:trPr>
          <w:cnfStyle w:val="100000000000"/>
          <w:trHeight w:val="615"/>
        </w:trPr>
        <w:tc>
          <w:tcPr>
            <w:cnfStyle w:val="001000000000"/>
            <w:tcW w:w="1380" w:type="dxa"/>
            <w:gridSpan w:val="2"/>
            <w:tcBorders>
              <w:top w:val="single" w:sz="4" w:space="0" w:color="auto"/>
              <w:left w:val="single" w:sz="4" w:space="0" w:color="auto"/>
              <w:bottom w:val="single" w:sz="4" w:space="0" w:color="auto"/>
              <w:right w:val="single" w:sz="4" w:space="0" w:color="auto"/>
            </w:tcBorders>
            <w:noWrap/>
            <w:hideMark/>
          </w:tcPr>
          <w:p w:rsidR="00B36308" w:rsidRPr="00831B2A" w:rsidRDefault="00B36308" w:rsidP="00831B2A">
            <w:pPr>
              <w:jc w:val="center"/>
              <w:rPr>
                <w:rFonts w:ascii="Calibri" w:eastAsia="Times New Roman" w:hAnsi="Calibri" w:cs="Calibri"/>
                <w:color w:val="000000"/>
                <w:lang w:eastAsia="es-MX"/>
              </w:rPr>
            </w:pPr>
            <w:r w:rsidRPr="00831B2A">
              <w:rPr>
                <w:rFonts w:ascii="Calibri" w:eastAsia="Times New Roman" w:hAnsi="Calibri" w:cs="Calibri"/>
                <w:color w:val="000000"/>
                <w:lang w:eastAsia="es-MX"/>
              </w:rPr>
              <w:t>Semanal</w:t>
            </w:r>
          </w:p>
        </w:tc>
        <w:tc>
          <w:tcPr>
            <w:tcW w:w="1120" w:type="dxa"/>
            <w:tcBorders>
              <w:top w:val="single" w:sz="4" w:space="0" w:color="auto"/>
              <w:left w:val="single" w:sz="4" w:space="0" w:color="auto"/>
              <w:bottom w:val="single" w:sz="4" w:space="0" w:color="auto"/>
              <w:right w:val="single" w:sz="4" w:space="0" w:color="auto"/>
            </w:tcBorders>
            <w:hideMark/>
          </w:tcPr>
          <w:p w:rsidR="00B36308" w:rsidRPr="00831B2A" w:rsidRDefault="00B36308" w:rsidP="00831B2A">
            <w:pPr>
              <w:jc w:val="center"/>
              <w:cnfStyle w:val="100000000000"/>
              <w:rPr>
                <w:rFonts w:ascii="Calibri" w:eastAsia="Times New Roman" w:hAnsi="Calibri" w:cs="Calibri"/>
                <w:color w:val="000000"/>
                <w:lang w:eastAsia="es-MX"/>
              </w:rPr>
            </w:pPr>
            <w:r w:rsidRPr="00831B2A">
              <w:rPr>
                <w:rFonts w:ascii="Calibri" w:eastAsia="Times New Roman" w:hAnsi="Calibri" w:cs="Calibri"/>
                <w:color w:val="000000"/>
                <w:lang w:eastAsia="es-MX"/>
              </w:rPr>
              <w:t xml:space="preserve">Promedio </w:t>
            </w:r>
            <w:r w:rsidRPr="00831B2A">
              <w:rPr>
                <w:rFonts w:ascii="Calibri" w:eastAsia="Times New Roman" w:hAnsi="Calibri" w:cs="Calibri"/>
                <w:color w:val="000000"/>
                <w:lang w:eastAsia="es-MX"/>
              </w:rPr>
              <w:br/>
              <w:t>Semanal</w:t>
            </w:r>
          </w:p>
        </w:tc>
        <w:tc>
          <w:tcPr>
            <w:tcW w:w="1120" w:type="dxa"/>
            <w:tcBorders>
              <w:top w:val="single" w:sz="4" w:space="0" w:color="auto"/>
              <w:left w:val="single" w:sz="4" w:space="0" w:color="auto"/>
              <w:bottom w:val="single" w:sz="4" w:space="0" w:color="auto"/>
              <w:right w:val="single" w:sz="4" w:space="0" w:color="auto"/>
            </w:tcBorders>
            <w:hideMark/>
          </w:tcPr>
          <w:p w:rsidR="00B36308" w:rsidRPr="00831B2A" w:rsidRDefault="00B36308" w:rsidP="00831B2A">
            <w:pPr>
              <w:jc w:val="center"/>
              <w:cnfStyle w:val="100000000000"/>
              <w:rPr>
                <w:rFonts w:ascii="Calibri" w:eastAsia="Times New Roman" w:hAnsi="Calibri" w:cs="Calibri"/>
                <w:color w:val="000000"/>
                <w:lang w:eastAsia="es-MX"/>
              </w:rPr>
            </w:pPr>
            <w:r w:rsidRPr="00831B2A">
              <w:rPr>
                <w:rFonts w:ascii="Calibri" w:eastAsia="Times New Roman" w:hAnsi="Calibri" w:cs="Calibri"/>
                <w:color w:val="000000"/>
                <w:lang w:eastAsia="es-MX"/>
              </w:rPr>
              <w:t xml:space="preserve">Promedio </w:t>
            </w:r>
            <w:r w:rsidRPr="00831B2A">
              <w:rPr>
                <w:rFonts w:ascii="Calibri" w:eastAsia="Times New Roman" w:hAnsi="Calibri" w:cs="Calibri"/>
                <w:color w:val="000000"/>
                <w:lang w:eastAsia="es-MX"/>
              </w:rPr>
              <w:br/>
              <w:t>Anual*</w:t>
            </w:r>
          </w:p>
        </w:tc>
        <w:tc>
          <w:tcPr>
            <w:tcW w:w="1200" w:type="dxa"/>
            <w:tcBorders>
              <w:left w:val="single" w:sz="4" w:space="0" w:color="auto"/>
              <w:right w:val="single" w:sz="4" w:space="0" w:color="auto"/>
            </w:tcBorders>
            <w:hideMark/>
          </w:tcPr>
          <w:p w:rsidR="00B36308" w:rsidRPr="00831B2A" w:rsidRDefault="00B36308" w:rsidP="00831B2A">
            <w:pPr>
              <w:jc w:val="center"/>
              <w:cnfStyle w:val="100000000000"/>
              <w:rPr>
                <w:rFonts w:ascii="Calibri" w:eastAsia="Times New Roman" w:hAnsi="Calibri" w:cs="Calibri"/>
                <w:color w:val="000000"/>
                <w:lang w:eastAsia="es-MX"/>
              </w:rPr>
            </w:pPr>
            <w:r w:rsidRPr="00831B2A">
              <w:rPr>
                <w:rFonts w:ascii="Calibri" w:eastAsia="Times New Roman" w:hAnsi="Calibri" w:cs="Calibri"/>
                <w:color w:val="000000"/>
                <w:lang w:eastAsia="es-MX"/>
              </w:rPr>
              <w:t xml:space="preserve">Promedio </w:t>
            </w:r>
            <w:r w:rsidRPr="00831B2A">
              <w:rPr>
                <w:rFonts w:ascii="Calibri" w:eastAsia="Times New Roman" w:hAnsi="Calibri" w:cs="Calibri"/>
                <w:color w:val="000000"/>
                <w:lang w:eastAsia="es-MX"/>
              </w:rPr>
              <w:br/>
              <w:t>Mensual*</w:t>
            </w:r>
          </w:p>
        </w:tc>
      </w:tr>
      <w:tr w:rsidR="00B36308" w:rsidRPr="00831B2A" w:rsidTr="00B36308">
        <w:trPr>
          <w:cnfStyle w:val="000000100000"/>
          <w:trHeight w:val="300"/>
        </w:trPr>
        <w:tc>
          <w:tcPr>
            <w:cnfStyle w:val="001000000000"/>
            <w:tcW w:w="690" w:type="dxa"/>
            <w:tcBorders>
              <w:top w:val="single" w:sz="4" w:space="0" w:color="auto"/>
            </w:tcBorders>
            <w:noWrap/>
            <w:hideMark/>
          </w:tcPr>
          <w:p w:rsidR="00B36308" w:rsidRPr="00831B2A" w:rsidRDefault="00B36308" w:rsidP="00831B2A">
            <w:pPr>
              <w:jc w:val="center"/>
              <w:rPr>
                <w:rFonts w:ascii="Calibri" w:eastAsia="Times New Roman" w:hAnsi="Calibri" w:cs="Calibri"/>
                <w:color w:val="000000"/>
                <w:lang w:eastAsia="es-MX"/>
              </w:rPr>
            </w:pPr>
            <w:r w:rsidRPr="00831B2A">
              <w:rPr>
                <w:rFonts w:ascii="Calibri" w:eastAsia="Times New Roman" w:hAnsi="Calibri" w:cs="Calibri"/>
                <w:color w:val="000000"/>
                <w:lang w:eastAsia="es-MX"/>
              </w:rPr>
              <w:t>15</w:t>
            </w:r>
          </w:p>
        </w:tc>
        <w:tc>
          <w:tcPr>
            <w:tcW w:w="690" w:type="dxa"/>
            <w:tcBorders>
              <w:top w:val="single" w:sz="4" w:space="0" w:color="auto"/>
            </w:tcBorders>
            <w:noWrap/>
            <w:hideMark/>
          </w:tcPr>
          <w:p w:rsidR="00B36308" w:rsidRPr="00831B2A" w:rsidRDefault="00B36308" w:rsidP="00831B2A">
            <w:pPr>
              <w:jc w:val="center"/>
              <w:cnfStyle w:val="000000100000"/>
              <w:rPr>
                <w:rFonts w:ascii="Calibri" w:eastAsia="Times New Roman" w:hAnsi="Calibri" w:cs="Calibri"/>
                <w:color w:val="000000"/>
                <w:lang w:eastAsia="es-MX"/>
              </w:rPr>
            </w:pPr>
            <w:r w:rsidRPr="00831B2A">
              <w:rPr>
                <w:rFonts w:ascii="Calibri" w:eastAsia="Times New Roman" w:hAnsi="Calibri" w:cs="Calibri"/>
                <w:color w:val="000000"/>
                <w:lang w:eastAsia="es-MX"/>
              </w:rPr>
              <w:t>20</w:t>
            </w:r>
          </w:p>
        </w:tc>
        <w:tc>
          <w:tcPr>
            <w:tcW w:w="1120" w:type="dxa"/>
            <w:tcBorders>
              <w:top w:val="single" w:sz="4" w:space="0" w:color="auto"/>
            </w:tcBorders>
            <w:noWrap/>
            <w:hideMark/>
          </w:tcPr>
          <w:p w:rsidR="00B36308" w:rsidRPr="00831B2A" w:rsidRDefault="00B36308" w:rsidP="00831B2A">
            <w:pPr>
              <w:jc w:val="center"/>
              <w:cnfStyle w:val="000000100000"/>
              <w:rPr>
                <w:rFonts w:ascii="Calibri" w:eastAsia="Times New Roman" w:hAnsi="Calibri" w:cs="Calibri"/>
                <w:color w:val="000000"/>
                <w:lang w:eastAsia="es-MX"/>
              </w:rPr>
            </w:pPr>
            <w:r w:rsidRPr="00831B2A">
              <w:rPr>
                <w:rFonts w:ascii="Calibri" w:eastAsia="Times New Roman" w:hAnsi="Calibri" w:cs="Calibri"/>
                <w:color w:val="000000"/>
                <w:lang w:eastAsia="es-MX"/>
              </w:rPr>
              <w:t>17.5</w:t>
            </w:r>
          </w:p>
        </w:tc>
        <w:tc>
          <w:tcPr>
            <w:tcW w:w="1120" w:type="dxa"/>
            <w:tcBorders>
              <w:top w:val="single" w:sz="4" w:space="0" w:color="auto"/>
            </w:tcBorders>
            <w:noWrap/>
            <w:hideMark/>
          </w:tcPr>
          <w:p w:rsidR="00B36308" w:rsidRPr="00831B2A" w:rsidRDefault="00B36308" w:rsidP="00831B2A">
            <w:pPr>
              <w:jc w:val="center"/>
              <w:cnfStyle w:val="000000100000"/>
              <w:rPr>
                <w:rFonts w:ascii="Calibri" w:eastAsia="Times New Roman" w:hAnsi="Calibri" w:cs="Calibri"/>
                <w:b/>
                <w:bCs/>
                <w:color w:val="000000"/>
                <w:lang w:eastAsia="es-MX"/>
              </w:rPr>
            </w:pPr>
            <w:r w:rsidRPr="00831B2A">
              <w:rPr>
                <w:rFonts w:ascii="Calibri" w:eastAsia="Times New Roman" w:hAnsi="Calibri" w:cs="Calibri"/>
                <w:b/>
                <w:bCs/>
                <w:color w:val="000000"/>
                <w:lang w:eastAsia="es-MX"/>
              </w:rPr>
              <w:t>910</w:t>
            </w:r>
          </w:p>
        </w:tc>
        <w:tc>
          <w:tcPr>
            <w:tcW w:w="1200" w:type="dxa"/>
            <w:noWrap/>
            <w:hideMark/>
          </w:tcPr>
          <w:p w:rsidR="00B36308" w:rsidRPr="00831B2A" w:rsidRDefault="00B36308" w:rsidP="00831B2A">
            <w:pPr>
              <w:jc w:val="center"/>
              <w:cnfStyle w:val="000000100000"/>
              <w:rPr>
                <w:rFonts w:ascii="Calibri" w:eastAsia="Times New Roman" w:hAnsi="Calibri" w:cs="Calibri"/>
                <w:color w:val="000000"/>
                <w:lang w:eastAsia="es-MX"/>
              </w:rPr>
            </w:pPr>
            <w:r w:rsidRPr="00831B2A">
              <w:rPr>
                <w:rFonts w:ascii="Calibri" w:eastAsia="Times New Roman" w:hAnsi="Calibri" w:cs="Calibri"/>
                <w:color w:val="000000"/>
                <w:lang w:eastAsia="es-MX"/>
              </w:rPr>
              <w:t>76</w:t>
            </w:r>
          </w:p>
        </w:tc>
      </w:tr>
    </w:tbl>
    <w:p w:rsidR="00831B2A" w:rsidRDefault="00831B2A" w:rsidP="00532FB4"/>
    <w:p w:rsidR="00831B2A" w:rsidRDefault="00831B2A" w:rsidP="00532FB4"/>
    <w:p w:rsidR="00D95AE6" w:rsidRDefault="00D95AE6" w:rsidP="00532FB4"/>
    <w:p w:rsidR="00D95AE6" w:rsidRDefault="00D95AE6" w:rsidP="00532FB4"/>
    <w:p w:rsidR="00D95AE6" w:rsidRDefault="00D95AE6" w:rsidP="00532FB4"/>
    <w:p w:rsidR="00D95AE6" w:rsidRDefault="00D95AE6" w:rsidP="00532FB4"/>
    <w:p w:rsidR="00D95AE6" w:rsidRDefault="00D95AE6" w:rsidP="00532FB4"/>
    <w:p w:rsidR="00D95AE6" w:rsidRDefault="00D95AE6" w:rsidP="00532FB4"/>
    <w:p w:rsidR="00D95AE6" w:rsidRDefault="00D95AE6" w:rsidP="00532FB4"/>
    <w:p w:rsidR="00B36308" w:rsidRPr="007E2260" w:rsidRDefault="00B36308" w:rsidP="00532FB4">
      <w:pPr>
        <w:rPr>
          <w:b/>
        </w:rPr>
      </w:pPr>
      <w:r w:rsidRPr="007E2260">
        <w:rPr>
          <w:b/>
        </w:rPr>
        <w:lastRenderedPageBreak/>
        <w:t>Determinación de la Muestra</w:t>
      </w:r>
    </w:p>
    <w:p w:rsidR="00B36308" w:rsidRDefault="00B36308" w:rsidP="00532FB4">
      <w:r>
        <w:t>Para determinar el valor de la muestra se tomó el valor de la población y se aplica la siguiente fórmula estadística:</w:t>
      </w:r>
    </w:p>
    <w:p w:rsidR="00B36308" w:rsidRDefault="00B36308" w:rsidP="00532FB4"/>
    <w:p w:rsidR="00B36308" w:rsidRPr="003576ED" w:rsidRDefault="00B36308" w:rsidP="00532FB4">
      <w:pPr>
        <w:rPr>
          <w:szCs w:val="24"/>
        </w:rPr>
      </w:pPr>
    </w:p>
    <w:tbl>
      <w:tblPr>
        <w:tblW w:w="2160" w:type="dxa"/>
        <w:tblInd w:w="53" w:type="dxa"/>
        <w:tblCellMar>
          <w:left w:w="70" w:type="dxa"/>
          <w:right w:w="70" w:type="dxa"/>
        </w:tblCellMar>
        <w:tblLook w:val="04A0"/>
      </w:tblPr>
      <w:tblGrid>
        <w:gridCol w:w="414"/>
        <w:gridCol w:w="1780"/>
      </w:tblGrid>
      <w:tr w:rsidR="00B36308" w:rsidRPr="00B36308" w:rsidTr="00B36308">
        <w:trPr>
          <w:trHeight w:val="315"/>
        </w:trPr>
        <w:tc>
          <w:tcPr>
            <w:tcW w:w="380" w:type="dxa"/>
            <w:tcBorders>
              <w:top w:val="nil"/>
              <w:left w:val="nil"/>
              <w:bottom w:val="nil"/>
              <w:right w:val="nil"/>
            </w:tcBorders>
            <w:shd w:val="clear" w:color="auto" w:fill="auto"/>
            <w:noWrap/>
            <w:vAlign w:val="bottom"/>
            <w:hideMark/>
          </w:tcPr>
          <w:p w:rsidR="00B36308" w:rsidRPr="00B36308" w:rsidRDefault="003576ED" w:rsidP="00B36308">
            <w:pPr>
              <w:spacing w:line="240" w:lineRule="auto"/>
              <w:jc w:val="left"/>
              <w:rPr>
                <w:rFonts w:asciiTheme="majorHAnsi" w:eastAsia="Times New Roman" w:hAnsiTheme="majorHAnsi" w:cstheme="majorHAnsi"/>
                <w:i/>
                <w:color w:val="000000"/>
                <w:szCs w:val="24"/>
                <w:lang w:eastAsia="es-MX"/>
              </w:rPr>
            </w:pPr>
            <w:r>
              <w:rPr>
                <w:rFonts w:asciiTheme="majorHAnsi" w:eastAsia="Times New Roman" w:hAnsiTheme="majorHAnsi" w:cstheme="majorHAnsi"/>
                <w:i/>
                <w:color w:val="000000"/>
                <w:szCs w:val="24"/>
                <w:lang w:eastAsia="es-MX"/>
              </w:rPr>
              <w:t>n</w:t>
            </w:r>
            <w:r w:rsidR="00B36308" w:rsidRPr="00B36308">
              <w:rPr>
                <w:rFonts w:asciiTheme="majorHAnsi" w:eastAsia="Times New Roman" w:hAnsiTheme="majorHAnsi" w:cstheme="majorHAnsi"/>
                <w:i/>
                <w:color w:val="000000"/>
                <w:szCs w:val="24"/>
                <w:lang w:eastAsia="es-MX"/>
              </w:rPr>
              <w:t>=</w:t>
            </w:r>
          </w:p>
        </w:tc>
        <w:tc>
          <w:tcPr>
            <w:tcW w:w="1780" w:type="dxa"/>
            <w:tcBorders>
              <w:top w:val="nil"/>
              <w:left w:val="nil"/>
              <w:bottom w:val="single" w:sz="4" w:space="0" w:color="auto"/>
              <w:right w:val="nil"/>
            </w:tcBorders>
            <w:shd w:val="clear" w:color="auto" w:fill="auto"/>
            <w:noWrap/>
            <w:vAlign w:val="bottom"/>
            <w:hideMark/>
          </w:tcPr>
          <w:p w:rsidR="00B36308" w:rsidRPr="00B36308" w:rsidRDefault="00B36308" w:rsidP="00B36308">
            <w:pPr>
              <w:spacing w:line="240" w:lineRule="auto"/>
              <w:jc w:val="center"/>
              <w:rPr>
                <w:rFonts w:asciiTheme="majorHAnsi" w:eastAsia="Times New Roman" w:hAnsiTheme="majorHAnsi" w:cstheme="majorHAnsi"/>
                <w:i/>
                <w:color w:val="000000"/>
                <w:szCs w:val="24"/>
                <w:lang w:eastAsia="es-MX"/>
              </w:rPr>
            </w:pPr>
            <w:r w:rsidRPr="00B36308">
              <w:rPr>
                <w:rFonts w:asciiTheme="majorHAnsi" w:eastAsia="Times New Roman" w:hAnsiTheme="majorHAnsi" w:cstheme="majorHAnsi"/>
                <w:i/>
                <w:color w:val="000000"/>
                <w:szCs w:val="24"/>
                <w:lang w:eastAsia="es-MX"/>
              </w:rPr>
              <w:t>Z</w:t>
            </w:r>
            <w:r w:rsidRPr="00B36308">
              <w:rPr>
                <w:rFonts w:asciiTheme="majorHAnsi" w:eastAsia="Times New Roman" w:hAnsiTheme="majorHAnsi" w:cstheme="majorHAnsi"/>
                <w:i/>
                <w:color w:val="000000"/>
                <w:szCs w:val="24"/>
                <w:vertAlign w:val="superscript"/>
                <w:lang w:eastAsia="es-MX"/>
              </w:rPr>
              <w:t>2</w:t>
            </w:r>
            <w:r w:rsidRPr="00B36308">
              <w:rPr>
                <w:rFonts w:asciiTheme="majorHAnsi" w:eastAsia="Times New Roman" w:hAnsiTheme="majorHAnsi" w:cstheme="majorHAnsi"/>
                <w:i/>
                <w:color w:val="000000"/>
                <w:szCs w:val="24"/>
                <w:lang w:eastAsia="es-MX"/>
              </w:rPr>
              <w:t>PqN</w:t>
            </w:r>
          </w:p>
        </w:tc>
      </w:tr>
      <w:tr w:rsidR="00B36308" w:rsidRPr="00B36308" w:rsidTr="00B36308">
        <w:trPr>
          <w:trHeight w:val="315"/>
        </w:trPr>
        <w:tc>
          <w:tcPr>
            <w:tcW w:w="380" w:type="dxa"/>
            <w:tcBorders>
              <w:top w:val="nil"/>
              <w:left w:val="nil"/>
              <w:bottom w:val="nil"/>
              <w:right w:val="nil"/>
            </w:tcBorders>
            <w:shd w:val="clear" w:color="auto" w:fill="auto"/>
            <w:noWrap/>
            <w:vAlign w:val="bottom"/>
            <w:hideMark/>
          </w:tcPr>
          <w:p w:rsidR="00B36308" w:rsidRPr="00B36308" w:rsidRDefault="00B36308" w:rsidP="00B36308">
            <w:pPr>
              <w:spacing w:line="240" w:lineRule="auto"/>
              <w:jc w:val="left"/>
              <w:rPr>
                <w:rFonts w:asciiTheme="majorHAnsi" w:eastAsia="Times New Roman" w:hAnsiTheme="majorHAnsi" w:cstheme="majorHAnsi"/>
                <w:i/>
                <w:color w:val="000000"/>
                <w:szCs w:val="24"/>
                <w:lang w:eastAsia="es-MX"/>
              </w:rPr>
            </w:pPr>
          </w:p>
        </w:tc>
        <w:tc>
          <w:tcPr>
            <w:tcW w:w="1780" w:type="dxa"/>
            <w:tcBorders>
              <w:top w:val="nil"/>
              <w:left w:val="nil"/>
              <w:bottom w:val="nil"/>
              <w:right w:val="nil"/>
            </w:tcBorders>
            <w:shd w:val="clear" w:color="auto" w:fill="auto"/>
            <w:noWrap/>
            <w:vAlign w:val="bottom"/>
            <w:hideMark/>
          </w:tcPr>
          <w:p w:rsidR="00B36308" w:rsidRPr="00B36308" w:rsidRDefault="00B36308" w:rsidP="00B36308">
            <w:pPr>
              <w:spacing w:line="240" w:lineRule="auto"/>
              <w:jc w:val="center"/>
              <w:rPr>
                <w:rFonts w:asciiTheme="majorHAnsi" w:eastAsia="Times New Roman" w:hAnsiTheme="majorHAnsi" w:cstheme="majorHAnsi"/>
                <w:i/>
                <w:color w:val="000000"/>
                <w:szCs w:val="24"/>
                <w:lang w:eastAsia="es-MX"/>
              </w:rPr>
            </w:pPr>
            <w:r w:rsidRPr="00B36308">
              <w:rPr>
                <w:rFonts w:asciiTheme="majorHAnsi" w:eastAsia="Times New Roman" w:hAnsiTheme="majorHAnsi" w:cstheme="majorHAnsi"/>
                <w:i/>
                <w:color w:val="000000"/>
                <w:szCs w:val="24"/>
                <w:lang w:eastAsia="es-MX"/>
              </w:rPr>
              <w:t>e</w:t>
            </w:r>
            <w:r w:rsidRPr="00B36308">
              <w:rPr>
                <w:rFonts w:asciiTheme="majorHAnsi" w:eastAsia="Times New Roman" w:hAnsiTheme="majorHAnsi" w:cstheme="majorHAnsi"/>
                <w:i/>
                <w:color w:val="000000"/>
                <w:szCs w:val="24"/>
                <w:vertAlign w:val="superscript"/>
                <w:lang w:eastAsia="es-MX"/>
              </w:rPr>
              <w:t>2</w:t>
            </w:r>
            <w:r w:rsidRPr="00B36308">
              <w:rPr>
                <w:rFonts w:asciiTheme="majorHAnsi" w:eastAsia="Times New Roman" w:hAnsiTheme="majorHAnsi" w:cstheme="majorHAnsi"/>
                <w:i/>
                <w:color w:val="000000"/>
                <w:szCs w:val="24"/>
                <w:lang w:eastAsia="es-MX"/>
              </w:rPr>
              <w:t>(N-1)+Z</w:t>
            </w:r>
            <w:r w:rsidRPr="00B36308">
              <w:rPr>
                <w:rFonts w:asciiTheme="majorHAnsi" w:eastAsia="Times New Roman" w:hAnsiTheme="majorHAnsi" w:cstheme="majorHAnsi"/>
                <w:i/>
                <w:color w:val="000000"/>
                <w:szCs w:val="24"/>
                <w:vertAlign w:val="superscript"/>
                <w:lang w:eastAsia="es-MX"/>
              </w:rPr>
              <w:t>2</w:t>
            </w:r>
            <w:r w:rsidRPr="00B36308">
              <w:rPr>
                <w:rFonts w:asciiTheme="majorHAnsi" w:eastAsia="Times New Roman" w:hAnsiTheme="majorHAnsi" w:cstheme="majorHAnsi"/>
                <w:i/>
                <w:color w:val="000000"/>
                <w:szCs w:val="24"/>
                <w:lang w:eastAsia="es-MX"/>
              </w:rPr>
              <w:t>Pq</w:t>
            </w:r>
          </w:p>
        </w:tc>
      </w:tr>
    </w:tbl>
    <w:p w:rsidR="00473E4D" w:rsidRDefault="00473E4D" w:rsidP="00532FB4"/>
    <w:p w:rsidR="00850739" w:rsidRDefault="00850739" w:rsidP="00532FB4">
      <w:pPr>
        <w:rPr>
          <w:szCs w:val="24"/>
        </w:rPr>
      </w:pPr>
    </w:p>
    <w:p w:rsidR="00850739" w:rsidRDefault="00850739" w:rsidP="00532FB4">
      <w:pPr>
        <w:rPr>
          <w:szCs w:val="24"/>
        </w:rPr>
      </w:pPr>
    </w:p>
    <w:p w:rsidR="003576ED" w:rsidRDefault="003576ED" w:rsidP="00532FB4">
      <w:pPr>
        <w:rPr>
          <w:szCs w:val="24"/>
        </w:rPr>
      </w:pPr>
      <w:r>
        <w:rPr>
          <w:szCs w:val="24"/>
        </w:rPr>
        <w:t>Considerando las siguientes variables</w:t>
      </w:r>
      <w:r w:rsidR="00473E4D">
        <w:rPr>
          <w:szCs w:val="24"/>
        </w:rPr>
        <w:t xml:space="preserve"> y con un porcentaje de éxito del 99%.</w:t>
      </w:r>
    </w:p>
    <w:p w:rsidR="00850739" w:rsidRDefault="00850739" w:rsidP="00532FB4"/>
    <w:tbl>
      <w:tblPr>
        <w:tblStyle w:val="Listaclara1"/>
        <w:tblW w:w="48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7"/>
        <w:gridCol w:w="2799"/>
        <w:gridCol w:w="1134"/>
      </w:tblGrid>
      <w:tr w:rsidR="003576ED" w:rsidRPr="003576ED" w:rsidTr="00473E4D">
        <w:trPr>
          <w:cnfStyle w:val="100000000000"/>
          <w:trHeight w:val="315"/>
        </w:trPr>
        <w:tc>
          <w:tcPr>
            <w:cnfStyle w:val="001000000000"/>
            <w:tcW w:w="887" w:type="dxa"/>
            <w:noWrap/>
            <w:hideMark/>
          </w:tcPr>
          <w:p w:rsidR="003576ED" w:rsidRPr="003576ED" w:rsidRDefault="003576ED" w:rsidP="003576ED">
            <w:pPr>
              <w:jc w:val="center"/>
              <w:rPr>
                <w:rFonts w:eastAsia="Times New Roman" w:cstheme="minorHAnsi"/>
                <w:sz w:val="24"/>
                <w:lang w:eastAsia="es-MX"/>
              </w:rPr>
            </w:pPr>
            <w:r w:rsidRPr="00473E4D">
              <w:rPr>
                <w:rFonts w:eastAsia="Times New Roman" w:cstheme="minorHAnsi"/>
                <w:lang w:eastAsia="es-MX"/>
              </w:rPr>
              <w:t>V</w:t>
            </w:r>
            <w:r w:rsidRPr="003576ED">
              <w:rPr>
                <w:rFonts w:eastAsia="Times New Roman" w:cstheme="minorHAnsi"/>
                <w:sz w:val="24"/>
                <w:lang w:eastAsia="es-MX"/>
              </w:rPr>
              <w:t>ariable</w:t>
            </w:r>
          </w:p>
        </w:tc>
        <w:tc>
          <w:tcPr>
            <w:tcW w:w="2799" w:type="dxa"/>
            <w:noWrap/>
            <w:hideMark/>
          </w:tcPr>
          <w:p w:rsidR="003576ED" w:rsidRPr="003576ED" w:rsidRDefault="003576ED" w:rsidP="003576ED">
            <w:pPr>
              <w:jc w:val="center"/>
              <w:cnfStyle w:val="100000000000"/>
              <w:rPr>
                <w:rFonts w:eastAsia="Times New Roman" w:cstheme="minorHAnsi"/>
                <w:sz w:val="24"/>
                <w:lang w:eastAsia="es-MX"/>
              </w:rPr>
            </w:pPr>
            <w:r w:rsidRPr="00473E4D">
              <w:rPr>
                <w:rFonts w:eastAsia="Times New Roman" w:cstheme="minorHAnsi"/>
                <w:lang w:eastAsia="es-MX"/>
              </w:rPr>
              <w:t>C</w:t>
            </w:r>
            <w:r w:rsidRPr="003576ED">
              <w:rPr>
                <w:rFonts w:eastAsia="Times New Roman" w:cstheme="minorHAnsi"/>
                <w:sz w:val="24"/>
                <w:lang w:eastAsia="es-MX"/>
              </w:rPr>
              <w:t>oncepto</w:t>
            </w:r>
          </w:p>
        </w:tc>
        <w:tc>
          <w:tcPr>
            <w:tcW w:w="1134" w:type="dxa"/>
            <w:noWrap/>
            <w:hideMark/>
          </w:tcPr>
          <w:p w:rsidR="003576ED" w:rsidRPr="003576ED" w:rsidRDefault="003576ED" w:rsidP="003576ED">
            <w:pPr>
              <w:jc w:val="center"/>
              <w:cnfStyle w:val="100000000000"/>
              <w:rPr>
                <w:rFonts w:eastAsia="Times New Roman" w:cstheme="minorHAnsi"/>
                <w:sz w:val="24"/>
                <w:lang w:eastAsia="es-MX"/>
              </w:rPr>
            </w:pPr>
            <w:r w:rsidRPr="00473E4D">
              <w:rPr>
                <w:rFonts w:eastAsia="Times New Roman" w:cstheme="minorHAnsi"/>
                <w:lang w:eastAsia="es-MX"/>
              </w:rPr>
              <w:t>V</w:t>
            </w:r>
            <w:r w:rsidRPr="003576ED">
              <w:rPr>
                <w:rFonts w:eastAsia="Times New Roman" w:cstheme="minorHAnsi"/>
                <w:sz w:val="24"/>
                <w:lang w:eastAsia="es-MX"/>
              </w:rPr>
              <w:t>alor</w:t>
            </w:r>
          </w:p>
        </w:tc>
      </w:tr>
      <w:tr w:rsidR="00FC696F" w:rsidRPr="003576ED" w:rsidTr="00473E4D">
        <w:trPr>
          <w:cnfStyle w:val="000000100000"/>
          <w:trHeight w:val="300"/>
        </w:trPr>
        <w:tc>
          <w:tcPr>
            <w:cnfStyle w:val="001000000000"/>
            <w:tcW w:w="887" w:type="dxa"/>
            <w:noWrap/>
            <w:hideMark/>
          </w:tcPr>
          <w:p w:rsidR="00FC696F" w:rsidRPr="003576ED" w:rsidRDefault="00FC696F" w:rsidP="00473E4D">
            <w:pPr>
              <w:jc w:val="center"/>
              <w:rPr>
                <w:rFonts w:eastAsia="Times New Roman" w:cstheme="minorHAnsi"/>
                <w:color w:val="000000"/>
                <w:lang w:eastAsia="es-MX"/>
              </w:rPr>
            </w:pPr>
            <w:r>
              <w:rPr>
                <w:rFonts w:eastAsia="Times New Roman" w:cstheme="minorHAnsi"/>
                <w:color w:val="000000"/>
                <w:lang w:eastAsia="es-MX"/>
              </w:rPr>
              <w:t>n</w:t>
            </w:r>
            <w:r>
              <w:rPr>
                <w:rFonts w:eastAsia="Times New Roman" w:cstheme="minorHAnsi"/>
                <w:color w:val="000000"/>
                <w:lang w:eastAsia="es-MX"/>
              </w:rPr>
              <w:softHyphen/>
              <w:t>:</w:t>
            </w:r>
          </w:p>
        </w:tc>
        <w:tc>
          <w:tcPr>
            <w:tcW w:w="2799" w:type="dxa"/>
            <w:noWrap/>
            <w:hideMark/>
          </w:tcPr>
          <w:p w:rsidR="00FC696F" w:rsidRPr="003576ED" w:rsidRDefault="00FC696F" w:rsidP="003576ED">
            <w:pPr>
              <w:jc w:val="left"/>
              <w:cnfStyle w:val="000000100000"/>
              <w:rPr>
                <w:rFonts w:eastAsia="Times New Roman" w:cstheme="minorHAnsi"/>
                <w:color w:val="000000"/>
                <w:lang w:eastAsia="es-MX"/>
              </w:rPr>
            </w:pPr>
            <w:r>
              <w:rPr>
                <w:rFonts w:eastAsia="Times New Roman" w:cstheme="minorHAnsi"/>
                <w:color w:val="000000"/>
                <w:lang w:eastAsia="es-MX"/>
              </w:rPr>
              <w:t>Muestra</w:t>
            </w:r>
          </w:p>
        </w:tc>
        <w:tc>
          <w:tcPr>
            <w:tcW w:w="1134" w:type="dxa"/>
            <w:noWrap/>
            <w:hideMark/>
          </w:tcPr>
          <w:p w:rsidR="00FC696F" w:rsidRPr="003576ED" w:rsidRDefault="00FC696F" w:rsidP="003576ED">
            <w:pPr>
              <w:jc w:val="center"/>
              <w:cnfStyle w:val="000000100000"/>
              <w:rPr>
                <w:rFonts w:eastAsia="Times New Roman" w:cstheme="minorHAnsi"/>
                <w:color w:val="000000"/>
                <w:lang w:eastAsia="es-MX"/>
              </w:rPr>
            </w:pPr>
            <w:r>
              <w:rPr>
                <w:rFonts w:eastAsia="Times New Roman" w:cstheme="minorHAnsi"/>
                <w:color w:val="000000"/>
                <w:lang w:eastAsia="es-MX"/>
              </w:rPr>
              <w:t>?</w:t>
            </w:r>
          </w:p>
        </w:tc>
      </w:tr>
      <w:tr w:rsidR="003576ED" w:rsidRPr="003576ED" w:rsidTr="00473E4D">
        <w:trPr>
          <w:trHeight w:val="300"/>
        </w:trPr>
        <w:tc>
          <w:tcPr>
            <w:cnfStyle w:val="001000000000"/>
            <w:tcW w:w="887" w:type="dxa"/>
            <w:noWrap/>
            <w:hideMark/>
          </w:tcPr>
          <w:p w:rsidR="003576ED" w:rsidRPr="003576ED" w:rsidRDefault="003576ED" w:rsidP="00473E4D">
            <w:pPr>
              <w:jc w:val="center"/>
              <w:rPr>
                <w:rFonts w:eastAsia="Times New Roman" w:cstheme="minorHAnsi"/>
                <w:color w:val="000000"/>
                <w:sz w:val="24"/>
                <w:lang w:eastAsia="es-MX"/>
              </w:rPr>
            </w:pPr>
            <w:r w:rsidRPr="003576ED">
              <w:rPr>
                <w:rFonts w:eastAsia="Times New Roman" w:cstheme="minorHAnsi"/>
                <w:color w:val="000000"/>
                <w:sz w:val="24"/>
                <w:lang w:eastAsia="es-MX"/>
              </w:rPr>
              <w:t>N:</w:t>
            </w:r>
          </w:p>
        </w:tc>
        <w:tc>
          <w:tcPr>
            <w:tcW w:w="2799" w:type="dxa"/>
            <w:noWrap/>
            <w:hideMark/>
          </w:tcPr>
          <w:p w:rsidR="003576ED" w:rsidRPr="003576ED" w:rsidRDefault="003576ED" w:rsidP="003576ED">
            <w:pPr>
              <w:jc w:val="left"/>
              <w:cnfStyle w:val="000000000000"/>
              <w:rPr>
                <w:rFonts w:eastAsia="Times New Roman" w:cstheme="minorHAnsi"/>
                <w:color w:val="000000"/>
                <w:sz w:val="24"/>
                <w:lang w:eastAsia="es-MX"/>
              </w:rPr>
            </w:pPr>
            <w:r w:rsidRPr="003576ED">
              <w:rPr>
                <w:rFonts w:eastAsia="Times New Roman" w:cstheme="minorHAnsi"/>
                <w:color w:val="000000"/>
                <w:sz w:val="24"/>
                <w:lang w:eastAsia="es-MX"/>
              </w:rPr>
              <w:t>Población</w:t>
            </w:r>
          </w:p>
        </w:tc>
        <w:tc>
          <w:tcPr>
            <w:tcW w:w="1134" w:type="dxa"/>
            <w:noWrap/>
            <w:hideMark/>
          </w:tcPr>
          <w:p w:rsidR="003576ED" w:rsidRPr="003576ED" w:rsidRDefault="003576ED" w:rsidP="003576ED">
            <w:pPr>
              <w:jc w:val="center"/>
              <w:cnfStyle w:val="000000000000"/>
              <w:rPr>
                <w:rFonts w:eastAsia="Times New Roman" w:cstheme="minorHAnsi"/>
                <w:color w:val="000000"/>
                <w:sz w:val="24"/>
                <w:lang w:eastAsia="es-MX"/>
              </w:rPr>
            </w:pPr>
            <w:r w:rsidRPr="003576ED">
              <w:rPr>
                <w:rFonts w:eastAsia="Times New Roman" w:cstheme="minorHAnsi"/>
                <w:color w:val="000000"/>
                <w:sz w:val="24"/>
                <w:lang w:eastAsia="es-MX"/>
              </w:rPr>
              <w:t>910</w:t>
            </w:r>
          </w:p>
        </w:tc>
      </w:tr>
      <w:tr w:rsidR="003576ED" w:rsidRPr="003576ED" w:rsidTr="00473E4D">
        <w:trPr>
          <w:cnfStyle w:val="000000100000"/>
          <w:trHeight w:val="300"/>
        </w:trPr>
        <w:tc>
          <w:tcPr>
            <w:cnfStyle w:val="001000000000"/>
            <w:tcW w:w="887" w:type="dxa"/>
            <w:noWrap/>
            <w:hideMark/>
          </w:tcPr>
          <w:p w:rsidR="003576ED" w:rsidRPr="003576ED" w:rsidRDefault="003576ED" w:rsidP="00473E4D">
            <w:pPr>
              <w:jc w:val="center"/>
              <w:rPr>
                <w:rFonts w:eastAsia="Times New Roman" w:cstheme="minorHAnsi"/>
                <w:color w:val="000000"/>
                <w:sz w:val="24"/>
                <w:lang w:eastAsia="es-MX"/>
              </w:rPr>
            </w:pPr>
            <w:r w:rsidRPr="003576ED">
              <w:rPr>
                <w:rFonts w:eastAsia="Times New Roman" w:cstheme="minorHAnsi"/>
                <w:color w:val="000000"/>
                <w:sz w:val="24"/>
                <w:lang w:eastAsia="es-MX"/>
              </w:rPr>
              <w:t>e:</w:t>
            </w:r>
          </w:p>
        </w:tc>
        <w:tc>
          <w:tcPr>
            <w:tcW w:w="2799" w:type="dxa"/>
            <w:noWrap/>
            <w:hideMark/>
          </w:tcPr>
          <w:p w:rsidR="003576ED" w:rsidRPr="003576ED" w:rsidRDefault="003576ED" w:rsidP="003576ED">
            <w:pPr>
              <w:jc w:val="left"/>
              <w:cnfStyle w:val="000000100000"/>
              <w:rPr>
                <w:rFonts w:eastAsia="Times New Roman" w:cstheme="minorHAnsi"/>
                <w:color w:val="000000"/>
                <w:sz w:val="24"/>
                <w:lang w:eastAsia="es-MX"/>
              </w:rPr>
            </w:pPr>
            <w:r w:rsidRPr="003576ED">
              <w:rPr>
                <w:rFonts w:eastAsia="Times New Roman" w:cstheme="minorHAnsi"/>
                <w:color w:val="000000"/>
                <w:sz w:val="24"/>
                <w:lang w:eastAsia="es-MX"/>
              </w:rPr>
              <w:t>Error muestral</w:t>
            </w:r>
          </w:p>
        </w:tc>
        <w:tc>
          <w:tcPr>
            <w:tcW w:w="1134" w:type="dxa"/>
            <w:noWrap/>
            <w:hideMark/>
          </w:tcPr>
          <w:p w:rsidR="003576ED" w:rsidRPr="003576ED" w:rsidRDefault="003576ED" w:rsidP="003576ED">
            <w:pPr>
              <w:jc w:val="center"/>
              <w:cnfStyle w:val="000000100000"/>
              <w:rPr>
                <w:rFonts w:eastAsia="Times New Roman" w:cstheme="minorHAnsi"/>
                <w:color w:val="000000"/>
                <w:sz w:val="24"/>
                <w:lang w:eastAsia="es-MX"/>
              </w:rPr>
            </w:pPr>
            <w:r w:rsidRPr="003576ED">
              <w:rPr>
                <w:rFonts w:eastAsia="Times New Roman" w:cstheme="minorHAnsi"/>
                <w:color w:val="000000"/>
                <w:sz w:val="24"/>
                <w:lang w:eastAsia="es-MX"/>
              </w:rPr>
              <w:t>0.02</w:t>
            </w:r>
          </w:p>
        </w:tc>
      </w:tr>
      <w:tr w:rsidR="003576ED" w:rsidRPr="003576ED" w:rsidTr="00473E4D">
        <w:trPr>
          <w:trHeight w:val="300"/>
        </w:trPr>
        <w:tc>
          <w:tcPr>
            <w:cnfStyle w:val="001000000000"/>
            <w:tcW w:w="887" w:type="dxa"/>
            <w:noWrap/>
            <w:hideMark/>
          </w:tcPr>
          <w:p w:rsidR="003576ED" w:rsidRPr="003576ED" w:rsidRDefault="003576ED" w:rsidP="00473E4D">
            <w:pPr>
              <w:jc w:val="center"/>
              <w:rPr>
                <w:rFonts w:eastAsia="Times New Roman" w:cstheme="minorHAnsi"/>
                <w:color w:val="000000"/>
                <w:sz w:val="24"/>
                <w:lang w:eastAsia="es-MX"/>
              </w:rPr>
            </w:pPr>
            <w:r w:rsidRPr="003576ED">
              <w:rPr>
                <w:rFonts w:eastAsia="Times New Roman" w:cstheme="minorHAnsi"/>
                <w:color w:val="000000"/>
                <w:sz w:val="24"/>
                <w:lang w:eastAsia="es-MX"/>
              </w:rPr>
              <w:t>Z:</w:t>
            </w:r>
          </w:p>
        </w:tc>
        <w:tc>
          <w:tcPr>
            <w:tcW w:w="2799" w:type="dxa"/>
            <w:noWrap/>
            <w:hideMark/>
          </w:tcPr>
          <w:p w:rsidR="003576ED" w:rsidRPr="003576ED" w:rsidRDefault="003576ED" w:rsidP="003576ED">
            <w:pPr>
              <w:jc w:val="left"/>
              <w:cnfStyle w:val="000000000000"/>
              <w:rPr>
                <w:rFonts w:eastAsia="Times New Roman" w:cstheme="minorHAnsi"/>
                <w:color w:val="000000"/>
                <w:sz w:val="24"/>
                <w:lang w:eastAsia="es-MX"/>
              </w:rPr>
            </w:pPr>
            <w:r w:rsidRPr="003576ED">
              <w:rPr>
                <w:rFonts w:eastAsia="Times New Roman" w:cstheme="minorHAnsi"/>
                <w:color w:val="000000"/>
                <w:sz w:val="24"/>
                <w:lang w:eastAsia="es-MX"/>
              </w:rPr>
              <w:t>Variable estandarizada</w:t>
            </w:r>
          </w:p>
        </w:tc>
        <w:tc>
          <w:tcPr>
            <w:tcW w:w="1134" w:type="dxa"/>
            <w:noWrap/>
            <w:hideMark/>
          </w:tcPr>
          <w:p w:rsidR="003576ED" w:rsidRPr="003576ED" w:rsidRDefault="003576ED" w:rsidP="003576ED">
            <w:pPr>
              <w:jc w:val="center"/>
              <w:cnfStyle w:val="000000000000"/>
              <w:rPr>
                <w:rFonts w:eastAsia="Times New Roman" w:cstheme="minorHAnsi"/>
                <w:color w:val="000000"/>
                <w:sz w:val="24"/>
                <w:lang w:eastAsia="es-MX"/>
              </w:rPr>
            </w:pPr>
            <w:r w:rsidRPr="003576ED">
              <w:rPr>
                <w:rFonts w:eastAsia="Times New Roman" w:cstheme="minorHAnsi"/>
                <w:color w:val="000000"/>
                <w:sz w:val="24"/>
                <w:lang w:eastAsia="es-MX"/>
              </w:rPr>
              <w:t>2</w:t>
            </w:r>
          </w:p>
        </w:tc>
      </w:tr>
      <w:tr w:rsidR="003576ED" w:rsidRPr="003576ED" w:rsidTr="00473E4D">
        <w:trPr>
          <w:cnfStyle w:val="000000100000"/>
          <w:trHeight w:val="300"/>
        </w:trPr>
        <w:tc>
          <w:tcPr>
            <w:cnfStyle w:val="001000000000"/>
            <w:tcW w:w="887" w:type="dxa"/>
            <w:noWrap/>
            <w:hideMark/>
          </w:tcPr>
          <w:p w:rsidR="003576ED" w:rsidRPr="003576ED" w:rsidRDefault="003576ED" w:rsidP="00473E4D">
            <w:pPr>
              <w:jc w:val="center"/>
              <w:rPr>
                <w:rFonts w:eastAsia="Times New Roman" w:cstheme="minorHAnsi"/>
                <w:color w:val="000000"/>
                <w:sz w:val="24"/>
                <w:lang w:eastAsia="es-MX"/>
              </w:rPr>
            </w:pPr>
            <w:r w:rsidRPr="003576ED">
              <w:rPr>
                <w:rFonts w:eastAsia="Times New Roman" w:cstheme="minorHAnsi"/>
                <w:color w:val="000000"/>
                <w:sz w:val="24"/>
                <w:lang w:eastAsia="es-MX"/>
              </w:rPr>
              <w:t>p:</w:t>
            </w:r>
          </w:p>
        </w:tc>
        <w:tc>
          <w:tcPr>
            <w:tcW w:w="2799" w:type="dxa"/>
            <w:noWrap/>
            <w:hideMark/>
          </w:tcPr>
          <w:p w:rsidR="003576ED" w:rsidRPr="003576ED" w:rsidRDefault="003576ED" w:rsidP="003576ED">
            <w:pPr>
              <w:jc w:val="left"/>
              <w:cnfStyle w:val="000000100000"/>
              <w:rPr>
                <w:rFonts w:eastAsia="Times New Roman" w:cstheme="minorHAnsi"/>
                <w:color w:val="000000"/>
                <w:sz w:val="24"/>
                <w:lang w:eastAsia="es-MX"/>
              </w:rPr>
            </w:pPr>
            <w:r w:rsidRPr="003576ED">
              <w:rPr>
                <w:rFonts w:eastAsia="Times New Roman" w:cstheme="minorHAnsi"/>
                <w:color w:val="000000"/>
                <w:sz w:val="24"/>
                <w:lang w:eastAsia="es-MX"/>
              </w:rPr>
              <w:t>Porcentaje de éxito</w:t>
            </w:r>
          </w:p>
        </w:tc>
        <w:tc>
          <w:tcPr>
            <w:tcW w:w="1134" w:type="dxa"/>
            <w:noWrap/>
            <w:hideMark/>
          </w:tcPr>
          <w:p w:rsidR="003576ED" w:rsidRPr="003576ED" w:rsidRDefault="003576ED" w:rsidP="003576ED">
            <w:pPr>
              <w:jc w:val="center"/>
              <w:cnfStyle w:val="000000100000"/>
              <w:rPr>
                <w:rFonts w:eastAsia="Times New Roman" w:cstheme="minorHAnsi"/>
                <w:color w:val="000000"/>
                <w:sz w:val="24"/>
                <w:lang w:eastAsia="es-MX"/>
              </w:rPr>
            </w:pPr>
            <w:r w:rsidRPr="003576ED">
              <w:rPr>
                <w:rFonts w:eastAsia="Times New Roman" w:cstheme="minorHAnsi"/>
                <w:color w:val="000000"/>
                <w:sz w:val="24"/>
                <w:lang w:eastAsia="es-MX"/>
              </w:rPr>
              <w:t>0.99</w:t>
            </w:r>
          </w:p>
        </w:tc>
      </w:tr>
      <w:tr w:rsidR="003576ED" w:rsidRPr="003576ED" w:rsidTr="00473E4D">
        <w:trPr>
          <w:trHeight w:val="315"/>
        </w:trPr>
        <w:tc>
          <w:tcPr>
            <w:cnfStyle w:val="001000000000"/>
            <w:tcW w:w="887" w:type="dxa"/>
            <w:noWrap/>
            <w:hideMark/>
          </w:tcPr>
          <w:p w:rsidR="003576ED" w:rsidRPr="003576ED" w:rsidRDefault="003576ED" w:rsidP="00473E4D">
            <w:pPr>
              <w:jc w:val="center"/>
              <w:rPr>
                <w:rFonts w:eastAsia="Times New Roman" w:cstheme="minorHAnsi"/>
                <w:color w:val="000000"/>
                <w:sz w:val="24"/>
                <w:lang w:eastAsia="es-MX"/>
              </w:rPr>
            </w:pPr>
            <w:r w:rsidRPr="003576ED">
              <w:rPr>
                <w:rFonts w:eastAsia="Times New Roman" w:cstheme="minorHAnsi"/>
                <w:color w:val="000000"/>
                <w:sz w:val="24"/>
                <w:lang w:eastAsia="es-MX"/>
              </w:rPr>
              <w:t>q:</w:t>
            </w:r>
          </w:p>
        </w:tc>
        <w:tc>
          <w:tcPr>
            <w:tcW w:w="2799" w:type="dxa"/>
            <w:noWrap/>
            <w:hideMark/>
          </w:tcPr>
          <w:p w:rsidR="003576ED" w:rsidRPr="003576ED" w:rsidRDefault="003576ED" w:rsidP="003576ED">
            <w:pPr>
              <w:jc w:val="left"/>
              <w:cnfStyle w:val="000000000000"/>
              <w:rPr>
                <w:rFonts w:eastAsia="Times New Roman" w:cstheme="minorHAnsi"/>
                <w:color w:val="000000"/>
                <w:sz w:val="24"/>
                <w:lang w:eastAsia="es-MX"/>
              </w:rPr>
            </w:pPr>
            <w:r w:rsidRPr="003576ED">
              <w:rPr>
                <w:rFonts w:eastAsia="Times New Roman" w:cstheme="minorHAnsi"/>
                <w:color w:val="000000"/>
                <w:sz w:val="24"/>
                <w:lang w:eastAsia="es-MX"/>
              </w:rPr>
              <w:t>Porcentaje de fracaso</w:t>
            </w:r>
          </w:p>
        </w:tc>
        <w:tc>
          <w:tcPr>
            <w:tcW w:w="1134" w:type="dxa"/>
            <w:noWrap/>
            <w:hideMark/>
          </w:tcPr>
          <w:p w:rsidR="003576ED" w:rsidRPr="003576ED" w:rsidRDefault="003576ED" w:rsidP="003576ED">
            <w:pPr>
              <w:jc w:val="center"/>
              <w:cnfStyle w:val="000000000000"/>
              <w:rPr>
                <w:rFonts w:eastAsia="Times New Roman" w:cstheme="minorHAnsi"/>
                <w:color w:val="000000"/>
                <w:sz w:val="24"/>
                <w:lang w:eastAsia="es-MX"/>
              </w:rPr>
            </w:pPr>
            <w:r w:rsidRPr="003576ED">
              <w:rPr>
                <w:rFonts w:eastAsia="Times New Roman" w:cstheme="minorHAnsi"/>
                <w:color w:val="000000"/>
                <w:sz w:val="24"/>
                <w:lang w:eastAsia="es-MX"/>
              </w:rPr>
              <w:t>0.01</w:t>
            </w:r>
          </w:p>
        </w:tc>
      </w:tr>
    </w:tbl>
    <w:p w:rsidR="003576ED" w:rsidRDefault="003576ED" w:rsidP="00532FB4"/>
    <w:p w:rsidR="00473E4D" w:rsidRDefault="00473E4D" w:rsidP="00532FB4">
      <w:r>
        <w:t>Operación</w:t>
      </w:r>
    </w:p>
    <w:p w:rsidR="00473E4D" w:rsidRDefault="00473E4D" w:rsidP="00532FB4"/>
    <w:tbl>
      <w:tblPr>
        <w:tblW w:w="2160" w:type="dxa"/>
        <w:tblInd w:w="53" w:type="dxa"/>
        <w:tblCellMar>
          <w:left w:w="70" w:type="dxa"/>
          <w:right w:w="70" w:type="dxa"/>
        </w:tblCellMar>
        <w:tblLook w:val="04A0"/>
      </w:tblPr>
      <w:tblGrid>
        <w:gridCol w:w="414"/>
        <w:gridCol w:w="1780"/>
      </w:tblGrid>
      <w:tr w:rsidR="00473E4D" w:rsidRPr="00B36308" w:rsidTr="00A66CE4">
        <w:trPr>
          <w:trHeight w:val="315"/>
        </w:trPr>
        <w:tc>
          <w:tcPr>
            <w:tcW w:w="380" w:type="dxa"/>
            <w:tcBorders>
              <w:top w:val="nil"/>
              <w:left w:val="nil"/>
              <w:bottom w:val="nil"/>
              <w:right w:val="nil"/>
            </w:tcBorders>
            <w:shd w:val="clear" w:color="auto" w:fill="auto"/>
            <w:noWrap/>
            <w:vAlign w:val="bottom"/>
            <w:hideMark/>
          </w:tcPr>
          <w:p w:rsidR="00473E4D" w:rsidRPr="00B36308" w:rsidRDefault="00473E4D" w:rsidP="00A66CE4">
            <w:pPr>
              <w:spacing w:line="240" w:lineRule="auto"/>
              <w:jc w:val="left"/>
              <w:rPr>
                <w:rFonts w:asciiTheme="majorHAnsi" w:eastAsia="Times New Roman" w:hAnsiTheme="majorHAnsi" w:cstheme="majorHAnsi"/>
                <w:i/>
                <w:color w:val="000000"/>
                <w:szCs w:val="24"/>
                <w:lang w:eastAsia="es-MX"/>
              </w:rPr>
            </w:pPr>
            <w:r>
              <w:rPr>
                <w:rFonts w:asciiTheme="majorHAnsi" w:eastAsia="Times New Roman" w:hAnsiTheme="majorHAnsi" w:cstheme="majorHAnsi"/>
                <w:i/>
                <w:color w:val="000000"/>
                <w:szCs w:val="24"/>
                <w:lang w:eastAsia="es-MX"/>
              </w:rPr>
              <w:t>n</w:t>
            </w:r>
            <w:r w:rsidRPr="00B36308">
              <w:rPr>
                <w:rFonts w:asciiTheme="majorHAnsi" w:eastAsia="Times New Roman" w:hAnsiTheme="majorHAnsi" w:cstheme="majorHAnsi"/>
                <w:i/>
                <w:color w:val="000000"/>
                <w:szCs w:val="24"/>
                <w:lang w:eastAsia="es-MX"/>
              </w:rPr>
              <w:t>=</w:t>
            </w:r>
          </w:p>
        </w:tc>
        <w:tc>
          <w:tcPr>
            <w:tcW w:w="1780" w:type="dxa"/>
            <w:tcBorders>
              <w:top w:val="nil"/>
              <w:left w:val="nil"/>
              <w:bottom w:val="single" w:sz="4" w:space="0" w:color="auto"/>
              <w:right w:val="nil"/>
            </w:tcBorders>
            <w:shd w:val="clear" w:color="auto" w:fill="auto"/>
            <w:noWrap/>
            <w:vAlign w:val="bottom"/>
            <w:hideMark/>
          </w:tcPr>
          <w:p w:rsidR="00473E4D" w:rsidRPr="00B36308" w:rsidRDefault="00473E4D" w:rsidP="00A66CE4">
            <w:pPr>
              <w:spacing w:line="240" w:lineRule="auto"/>
              <w:jc w:val="center"/>
              <w:rPr>
                <w:rFonts w:asciiTheme="majorHAnsi" w:eastAsia="Times New Roman" w:hAnsiTheme="majorHAnsi" w:cstheme="majorHAnsi"/>
                <w:i/>
                <w:color w:val="000000"/>
                <w:szCs w:val="24"/>
                <w:lang w:eastAsia="es-MX"/>
              </w:rPr>
            </w:pPr>
            <w:r w:rsidRPr="00B36308">
              <w:rPr>
                <w:rFonts w:asciiTheme="majorHAnsi" w:eastAsia="Times New Roman" w:hAnsiTheme="majorHAnsi" w:cstheme="majorHAnsi"/>
                <w:i/>
                <w:color w:val="000000"/>
                <w:szCs w:val="24"/>
                <w:lang w:eastAsia="es-MX"/>
              </w:rPr>
              <w:t>Z</w:t>
            </w:r>
            <w:r w:rsidRPr="00B36308">
              <w:rPr>
                <w:rFonts w:asciiTheme="majorHAnsi" w:eastAsia="Times New Roman" w:hAnsiTheme="majorHAnsi" w:cstheme="majorHAnsi"/>
                <w:i/>
                <w:color w:val="000000"/>
                <w:szCs w:val="24"/>
                <w:vertAlign w:val="superscript"/>
                <w:lang w:eastAsia="es-MX"/>
              </w:rPr>
              <w:t>2</w:t>
            </w:r>
            <w:r w:rsidRPr="00B36308">
              <w:rPr>
                <w:rFonts w:asciiTheme="majorHAnsi" w:eastAsia="Times New Roman" w:hAnsiTheme="majorHAnsi" w:cstheme="majorHAnsi"/>
                <w:i/>
                <w:color w:val="000000"/>
                <w:szCs w:val="24"/>
                <w:lang w:eastAsia="es-MX"/>
              </w:rPr>
              <w:t>PqN</w:t>
            </w:r>
          </w:p>
        </w:tc>
      </w:tr>
      <w:tr w:rsidR="00473E4D" w:rsidRPr="00B36308" w:rsidTr="00A66CE4">
        <w:trPr>
          <w:trHeight w:val="315"/>
        </w:trPr>
        <w:tc>
          <w:tcPr>
            <w:tcW w:w="380" w:type="dxa"/>
            <w:tcBorders>
              <w:top w:val="nil"/>
              <w:left w:val="nil"/>
              <w:bottom w:val="nil"/>
              <w:right w:val="nil"/>
            </w:tcBorders>
            <w:shd w:val="clear" w:color="auto" w:fill="auto"/>
            <w:noWrap/>
            <w:vAlign w:val="bottom"/>
            <w:hideMark/>
          </w:tcPr>
          <w:p w:rsidR="00473E4D" w:rsidRPr="00B36308" w:rsidRDefault="00473E4D" w:rsidP="00A66CE4">
            <w:pPr>
              <w:spacing w:line="240" w:lineRule="auto"/>
              <w:jc w:val="left"/>
              <w:rPr>
                <w:rFonts w:asciiTheme="majorHAnsi" w:eastAsia="Times New Roman" w:hAnsiTheme="majorHAnsi" w:cstheme="majorHAnsi"/>
                <w:i/>
                <w:color w:val="000000"/>
                <w:szCs w:val="24"/>
                <w:lang w:eastAsia="es-MX"/>
              </w:rPr>
            </w:pPr>
          </w:p>
        </w:tc>
        <w:tc>
          <w:tcPr>
            <w:tcW w:w="1780" w:type="dxa"/>
            <w:tcBorders>
              <w:top w:val="nil"/>
              <w:left w:val="nil"/>
              <w:bottom w:val="nil"/>
              <w:right w:val="nil"/>
            </w:tcBorders>
            <w:shd w:val="clear" w:color="auto" w:fill="auto"/>
            <w:noWrap/>
            <w:vAlign w:val="bottom"/>
            <w:hideMark/>
          </w:tcPr>
          <w:p w:rsidR="00473E4D" w:rsidRPr="00B36308" w:rsidRDefault="00473E4D" w:rsidP="00A66CE4">
            <w:pPr>
              <w:spacing w:line="240" w:lineRule="auto"/>
              <w:jc w:val="center"/>
              <w:rPr>
                <w:rFonts w:asciiTheme="majorHAnsi" w:eastAsia="Times New Roman" w:hAnsiTheme="majorHAnsi" w:cstheme="majorHAnsi"/>
                <w:i/>
                <w:color w:val="000000"/>
                <w:szCs w:val="24"/>
                <w:lang w:eastAsia="es-MX"/>
              </w:rPr>
            </w:pPr>
            <w:r w:rsidRPr="00B36308">
              <w:rPr>
                <w:rFonts w:asciiTheme="majorHAnsi" w:eastAsia="Times New Roman" w:hAnsiTheme="majorHAnsi" w:cstheme="majorHAnsi"/>
                <w:i/>
                <w:color w:val="000000"/>
                <w:szCs w:val="24"/>
                <w:lang w:eastAsia="es-MX"/>
              </w:rPr>
              <w:t>e</w:t>
            </w:r>
            <w:r w:rsidRPr="00B36308">
              <w:rPr>
                <w:rFonts w:asciiTheme="majorHAnsi" w:eastAsia="Times New Roman" w:hAnsiTheme="majorHAnsi" w:cstheme="majorHAnsi"/>
                <w:i/>
                <w:color w:val="000000"/>
                <w:szCs w:val="24"/>
                <w:vertAlign w:val="superscript"/>
                <w:lang w:eastAsia="es-MX"/>
              </w:rPr>
              <w:t>2</w:t>
            </w:r>
            <w:r w:rsidRPr="00B36308">
              <w:rPr>
                <w:rFonts w:asciiTheme="majorHAnsi" w:eastAsia="Times New Roman" w:hAnsiTheme="majorHAnsi" w:cstheme="majorHAnsi"/>
                <w:i/>
                <w:color w:val="000000"/>
                <w:szCs w:val="24"/>
                <w:lang w:eastAsia="es-MX"/>
              </w:rPr>
              <w:t>(N-1)+Z</w:t>
            </w:r>
            <w:r w:rsidRPr="00B36308">
              <w:rPr>
                <w:rFonts w:asciiTheme="majorHAnsi" w:eastAsia="Times New Roman" w:hAnsiTheme="majorHAnsi" w:cstheme="majorHAnsi"/>
                <w:i/>
                <w:color w:val="000000"/>
                <w:szCs w:val="24"/>
                <w:vertAlign w:val="superscript"/>
                <w:lang w:eastAsia="es-MX"/>
              </w:rPr>
              <w:t>2</w:t>
            </w:r>
            <w:r w:rsidRPr="00B36308">
              <w:rPr>
                <w:rFonts w:asciiTheme="majorHAnsi" w:eastAsia="Times New Roman" w:hAnsiTheme="majorHAnsi" w:cstheme="majorHAnsi"/>
                <w:i/>
                <w:color w:val="000000"/>
                <w:szCs w:val="24"/>
                <w:lang w:eastAsia="es-MX"/>
              </w:rPr>
              <w:t>Pq</w:t>
            </w:r>
          </w:p>
        </w:tc>
      </w:tr>
    </w:tbl>
    <w:p w:rsidR="003576ED" w:rsidRDefault="003576ED" w:rsidP="00532FB4"/>
    <w:tbl>
      <w:tblPr>
        <w:tblW w:w="3620" w:type="dxa"/>
        <w:tblInd w:w="53" w:type="dxa"/>
        <w:tblCellMar>
          <w:left w:w="70" w:type="dxa"/>
          <w:right w:w="70" w:type="dxa"/>
        </w:tblCellMar>
        <w:tblLook w:val="04A0"/>
      </w:tblPr>
      <w:tblGrid>
        <w:gridCol w:w="414"/>
        <w:gridCol w:w="1034"/>
        <w:gridCol w:w="767"/>
        <w:gridCol w:w="767"/>
        <w:gridCol w:w="701"/>
        <w:gridCol w:w="767"/>
        <w:gridCol w:w="767"/>
      </w:tblGrid>
      <w:tr w:rsidR="00473E4D" w:rsidRPr="00473E4D" w:rsidTr="00473E4D">
        <w:trPr>
          <w:trHeight w:val="300"/>
        </w:trPr>
        <w:tc>
          <w:tcPr>
            <w:tcW w:w="380" w:type="dxa"/>
            <w:tcBorders>
              <w:top w:val="nil"/>
              <w:left w:val="nil"/>
              <w:bottom w:val="nil"/>
              <w:right w:val="nil"/>
            </w:tcBorders>
            <w:shd w:val="clear" w:color="auto" w:fill="auto"/>
            <w:noWrap/>
            <w:vAlign w:val="bottom"/>
            <w:hideMark/>
          </w:tcPr>
          <w:p w:rsidR="00473E4D" w:rsidRPr="00473E4D" w:rsidRDefault="00473E4D" w:rsidP="00473E4D">
            <w:pPr>
              <w:spacing w:line="240" w:lineRule="auto"/>
              <w:jc w:val="center"/>
              <w:rPr>
                <w:rFonts w:ascii="Arial" w:eastAsia="Times New Roman" w:hAnsi="Arial" w:cs="Arial"/>
                <w:color w:val="000000"/>
                <w:szCs w:val="20"/>
                <w:lang w:eastAsia="es-MX"/>
              </w:rPr>
            </w:pPr>
            <w:r w:rsidRPr="00473E4D">
              <w:rPr>
                <w:rFonts w:ascii="Arial" w:eastAsia="Times New Roman" w:hAnsi="Arial" w:cs="Arial"/>
                <w:color w:val="000000"/>
                <w:szCs w:val="20"/>
                <w:lang w:eastAsia="es-MX"/>
              </w:rPr>
              <w:t>n=</w:t>
            </w:r>
          </w:p>
        </w:tc>
        <w:tc>
          <w:tcPr>
            <w:tcW w:w="820" w:type="dxa"/>
            <w:tcBorders>
              <w:top w:val="nil"/>
              <w:left w:val="nil"/>
              <w:bottom w:val="single" w:sz="4" w:space="0" w:color="auto"/>
              <w:right w:val="nil"/>
            </w:tcBorders>
            <w:shd w:val="clear" w:color="auto" w:fill="auto"/>
            <w:noWrap/>
            <w:vAlign w:val="bottom"/>
            <w:hideMark/>
          </w:tcPr>
          <w:p w:rsidR="00473E4D" w:rsidRPr="00473E4D" w:rsidRDefault="00473E4D" w:rsidP="00473E4D">
            <w:pPr>
              <w:spacing w:line="240" w:lineRule="auto"/>
              <w:jc w:val="center"/>
              <w:rPr>
                <w:rFonts w:ascii="Arial" w:eastAsia="Times New Roman" w:hAnsi="Arial" w:cs="Arial"/>
                <w:color w:val="000000"/>
                <w:szCs w:val="20"/>
                <w:lang w:eastAsia="es-MX"/>
              </w:rPr>
            </w:pPr>
            <w:r>
              <w:rPr>
                <w:rFonts w:ascii="Arial" w:eastAsia="Times New Roman" w:hAnsi="Arial" w:cs="Arial"/>
                <w:color w:val="000000"/>
                <w:szCs w:val="20"/>
                <w:lang w:eastAsia="es-MX"/>
              </w:rPr>
              <w:t>(</w:t>
            </w:r>
            <w:r w:rsidRPr="00473E4D">
              <w:rPr>
                <w:rFonts w:ascii="Arial" w:eastAsia="Times New Roman" w:hAnsi="Arial" w:cs="Arial"/>
                <w:color w:val="000000"/>
                <w:szCs w:val="20"/>
                <w:lang w:eastAsia="es-MX"/>
              </w:rPr>
              <w:t>4</w:t>
            </w:r>
            <w:r>
              <w:rPr>
                <w:rFonts w:ascii="Arial" w:eastAsia="Times New Roman" w:hAnsi="Arial" w:cs="Arial"/>
                <w:color w:val="000000"/>
                <w:szCs w:val="20"/>
                <w:lang w:eastAsia="es-MX"/>
              </w:rPr>
              <w:t>)</w:t>
            </w:r>
          </w:p>
        </w:tc>
        <w:tc>
          <w:tcPr>
            <w:tcW w:w="480" w:type="dxa"/>
            <w:tcBorders>
              <w:top w:val="nil"/>
              <w:left w:val="nil"/>
              <w:bottom w:val="single" w:sz="4" w:space="0" w:color="auto"/>
              <w:right w:val="nil"/>
            </w:tcBorders>
            <w:shd w:val="clear" w:color="auto" w:fill="auto"/>
            <w:noWrap/>
            <w:vAlign w:val="bottom"/>
            <w:hideMark/>
          </w:tcPr>
          <w:p w:rsidR="00473E4D" w:rsidRPr="00473E4D" w:rsidRDefault="00473E4D" w:rsidP="00473E4D">
            <w:pPr>
              <w:spacing w:line="240" w:lineRule="auto"/>
              <w:jc w:val="center"/>
              <w:rPr>
                <w:rFonts w:ascii="Arial" w:eastAsia="Times New Roman" w:hAnsi="Arial" w:cs="Arial"/>
                <w:color w:val="000000"/>
                <w:szCs w:val="20"/>
                <w:lang w:eastAsia="es-MX"/>
              </w:rPr>
            </w:pPr>
            <w:r>
              <w:rPr>
                <w:rFonts w:ascii="Arial" w:eastAsia="Times New Roman" w:hAnsi="Arial" w:cs="Arial"/>
                <w:color w:val="000000"/>
                <w:szCs w:val="20"/>
                <w:lang w:eastAsia="es-MX"/>
              </w:rPr>
              <w:t>(</w:t>
            </w:r>
            <w:r w:rsidRPr="00473E4D">
              <w:rPr>
                <w:rFonts w:ascii="Arial" w:eastAsia="Times New Roman" w:hAnsi="Arial" w:cs="Arial"/>
                <w:color w:val="000000"/>
                <w:szCs w:val="20"/>
                <w:lang w:eastAsia="es-MX"/>
              </w:rPr>
              <w:t>0.99</w:t>
            </w:r>
            <w:r>
              <w:rPr>
                <w:rFonts w:ascii="Arial" w:eastAsia="Times New Roman" w:hAnsi="Arial" w:cs="Arial"/>
                <w:color w:val="000000"/>
                <w:szCs w:val="20"/>
                <w:lang w:eastAsia="es-MX"/>
              </w:rPr>
              <w:t>)</w:t>
            </w:r>
          </w:p>
        </w:tc>
        <w:tc>
          <w:tcPr>
            <w:tcW w:w="560" w:type="dxa"/>
            <w:tcBorders>
              <w:top w:val="nil"/>
              <w:left w:val="nil"/>
              <w:bottom w:val="single" w:sz="4" w:space="0" w:color="auto"/>
              <w:right w:val="nil"/>
            </w:tcBorders>
            <w:shd w:val="clear" w:color="auto" w:fill="auto"/>
            <w:noWrap/>
            <w:vAlign w:val="bottom"/>
            <w:hideMark/>
          </w:tcPr>
          <w:p w:rsidR="00473E4D" w:rsidRPr="00473E4D" w:rsidRDefault="00473E4D" w:rsidP="00473E4D">
            <w:pPr>
              <w:spacing w:line="240" w:lineRule="auto"/>
              <w:jc w:val="center"/>
              <w:rPr>
                <w:rFonts w:ascii="Arial" w:eastAsia="Times New Roman" w:hAnsi="Arial" w:cs="Arial"/>
                <w:color w:val="000000"/>
                <w:szCs w:val="20"/>
                <w:lang w:eastAsia="es-MX"/>
              </w:rPr>
            </w:pPr>
            <w:r>
              <w:rPr>
                <w:rFonts w:ascii="Arial" w:eastAsia="Times New Roman" w:hAnsi="Arial" w:cs="Arial"/>
                <w:color w:val="000000"/>
                <w:szCs w:val="20"/>
                <w:lang w:eastAsia="es-MX"/>
              </w:rPr>
              <w:t>(</w:t>
            </w:r>
            <w:r w:rsidRPr="00473E4D">
              <w:rPr>
                <w:rFonts w:ascii="Arial" w:eastAsia="Times New Roman" w:hAnsi="Arial" w:cs="Arial"/>
                <w:color w:val="000000"/>
                <w:szCs w:val="20"/>
                <w:lang w:eastAsia="es-MX"/>
              </w:rPr>
              <w:t>0.01</w:t>
            </w:r>
            <w:r>
              <w:rPr>
                <w:rFonts w:ascii="Arial" w:eastAsia="Times New Roman" w:hAnsi="Arial" w:cs="Arial"/>
                <w:color w:val="000000"/>
                <w:szCs w:val="20"/>
                <w:lang w:eastAsia="es-MX"/>
              </w:rPr>
              <w:t>)</w:t>
            </w:r>
          </w:p>
        </w:tc>
        <w:tc>
          <w:tcPr>
            <w:tcW w:w="400" w:type="dxa"/>
            <w:tcBorders>
              <w:top w:val="nil"/>
              <w:left w:val="nil"/>
              <w:bottom w:val="single" w:sz="4" w:space="0" w:color="auto"/>
              <w:right w:val="nil"/>
            </w:tcBorders>
            <w:shd w:val="clear" w:color="auto" w:fill="auto"/>
            <w:noWrap/>
            <w:vAlign w:val="bottom"/>
            <w:hideMark/>
          </w:tcPr>
          <w:p w:rsidR="00473E4D" w:rsidRPr="00473E4D" w:rsidRDefault="00473E4D" w:rsidP="00473E4D">
            <w:pPr>
              <w:spacing w:line="240" w:lineRule="auto"/>
              <w:jc w:val="center"/>
              <w:rPr>
                <w:rFonts w:ascii="Arial" w:eastAsia="Times New Roman" w:hAnsi="Arial" w:cs="Arial"/>
                <w:color w:val="000000"/>
                <w:szCs w:val="20"/>
                <w:lang w:eastAsia="es-MX"/>
              </w:rPr>
            </w:pPr>
            <w:r>
              <w:rPr>
                <w:rFonts w:ascii="Arial" w:eastAsia="Times New Roman" w:hAnsi="Arial" w:cs="Arial"/>
                <w:color w:val="000000"/>
                <w:szCs w:val="20"/>
                <w:lang w:eastAsia="es-MX"/>
              </w:rPr>
              <w:t>(</w:t>
            </w:r>
            <w:r w:rsidRPr="00473E4D">
              <w:rPr>
                <w:rFonts w:ascii="Arial" w:eastAsia="Times New Roman" w:hAnsi="Arial" w:cs="Arial"/>
                <w:color w:val="000000"/>
                <w:szCs w:val="20"/>
                <w:lang w:eastAsia="es-MX"/>
              </w:rPr>
              <w:t>910</w:t>
            </w:r>
            <w:r>
              <w:rPr>
                <w:rFonts w:ascii="Arial" w:eastAsia="Times New Roman" w:hAnsi="Arial" w:cs="Arial"/>
                <w:color w:val="000000"/>
                <w:szCs w:val="20"/>
                <w:lang w:eastAsia="es-MX"/>
              </w:rPr>
              <w:t>)</w:t>
            </w:r>
          </w:p>
        </w:tc>
        <w:tc>
          <w:tcPr>
            <w:tcW w:w="460" w:type="dxa"/>
            <w:tcBorders>
              <w:top w:val="nil"/>
              <w:left w:val="nil"/>
              <w:bottom w:val="single" w:sz="4" w:space="0" w:color="auto"/>
              <w:right w:val="nil"/>
            </w:tcBorders>
            <w:shd w:val="clear" w:color="auto" w:fill="auto"/>
            <w:noWrap/>
            <w:vAlign w:val="bottom"/>
            <w:hideMark/>
          </w:tcPr>
          <w:p w:rsidR="00473E4D" w:rsidRPr="00473E4D" w:rsidRDefault="00473E4D" w:rsidP="00473E4D">
            <w:pPr>
              <w:spacing w:line="240" w:lineRule="auto"/>
              <w:jc w:val="center"/>
              <w:rPr>
                <w:rFonts w:ascii="Arial" w:eastAsia="Times New Roman" w:hAnsi="Arial" w:cs="Arial"/>
                <w:color w:val="000000"/>
                <w:szCs w:val="20"/>
                <w:lang w:eastAsia="es-MX"/>
              </w:rPr>
            </w:pPr>
            <w:r w:rsidRPr="00473E4D">
              <w:rPr>
                <w:rFonts w:ascii="Arial" w:eastAsia="Times New Roman" w:hAnsi="Arial" w:cs="Arial"/>
                <w:color w:val="000000"/>
                <w:szCs w:val="20"/>
                <w:lang w:eastAsia="es-MX"/>
              </w:rPr>
              <w:t> </w:t>
            </w:r>
          </w:p>
        </w:tc>
        <w:tc>
          <w:tcPr>
            <w:tcW w:w="520" w:type="dxa"/>
            <w:tcBorders>
              <w:top w:val="nil"/>
              <w:left w:val="nil"/>
              <w:bottom w:val="single" w:sz="4" w:space="0" w:color="auto"/>
              <w:right w:val="nil"/>
            </w:tcBorders>
            <w:shd w:val="clear" w:color="auto" w:fill="auto"/>
            <w:noWrap/>
            <w:vAlign w:val="bottom"/>
            <w:hideMark/>
          </w:tcPr>
          <w:p w:rsidR="00473E4D" w:rsidRPr="00473E4D" w:rsidRDefault="00473E4D" w:rsidP="00473E4D">
            <w:pPr>
              <w:spacing w:line="240" w:lineRule="auto"/>
              <w:jc w:val="center"/>
              <w:rPr>
                <w:rFonts w:ascii="Arial" w:eastAsia="Times New Roman" w:hAnsi="Arial" w:cs="Arial"/>
                <w:color w:val="000000"/>
                <w:szCs w:val="20"/>
                <w:lang w:eastAsia="es-MX"/>
              </w:rPr>
            </w:pPr>
            <w:r w:rsidRPr="00473E4D">
              <w:rPr>
                <w:rFonts w:ascii="Arial" w:eastAsia="Times New Roman" w:hAnsi="Arial" w:cs="Arial"/>
                <w:color w:val="000000"/>
                <w:szCs w:val="20"/>
                <w:lang w:eastAsia="es-MX"/>
              </w:rPr>
              <w:t> </w:t>
            </w:r>
          </w:p>
        </w:tc>
      </w:tr>
      <w:tr w:rsidR="00473E4D" w:rsidRPr="00473E4D" w:rsidTr="00473E4D">
        <w:trPr>
          <w:trHeight w:val="300"/>
        </w:trPr>
        <w:tc>
          <w:tcPr>
            <w:tcW w:w="380" w:type="dxa"/>
            <w:tcBorders>
              <w:top w:val="nil"/>
              <w:left w:val="nil"/>
              <w:bottom w:val="nil"/>
              <w:right w:val="nil"/>
            </w:tcBorders>
            <w:shd w:val="clear" w:color="auto" w:fill="auto"/>
            <w:noWrap/>
            <w:vAlign w:val="bottom"/>
            <w:hideMark/>
          </w:tcPr>
          <w:p w:rsidR="00473E4D" w:rsidRPr="00473E4D" w:rsidRDefault="00473E4D" w:rsidP="00473E4D">
            <w:pPr>
              <w:spacing w:line="240" w:lineRule="auto"/>
              <w:jc w:val="left"/>
              <w:rPr>
                <w:rFonts w:ascii="Arial" w:eastAsia="Times New Roman" w:hAnsi="Arial" w:cs="Arial"/>
                <w:color w:val="000000"/>
                <w:szCs w:val="20"/>
                <w:lang w:eastAsia="es-MX"/>
              </w:rPr>
            </w:pPr>
          </w:p>
        </w:tc>
        <w:tc>
          <w:tcPr>
            <w:tcW w:w="820" w:type="dxa"/>
            <w:tcBorders>
              <w:top w:val="nil"/>
              <w:left w:val="nil"/>
              <w:bottom w:val="nil"/>
              <w:right w:val="nil"/>
            </w:tcBorders>
            <w:shd w:val="clear" w:color="auto" w:fill="auto"/>
            <w:noWrap/>
            <w:vAlign w:val="bottom"/>
            <w:hideMark/>
          </w:tcPr>
          <w:p w:rsidR="00473E4D" w:rsidRPr="00473E4D" w:rsidRDefault="00473E4D" w:rsidP="00473E4D">
            <w:pPr>
              <w:spacing w:line="240" w:lineRule="auto"/>
              <w:jc w:val="center"/>
              <w:rPr>
                <w:rFonts w:ascii="Arial" w:eastAsia="Times New Roman" w:hAnsi="Arial" w:cs="Arial"/>
                <w:color w:val="000000"/>
                <w:szCs w:val="20"/>
                <w:lang w:eastAsia="es-MX"/>
              </w:rPr>
            </w:pPr>
            <w:r>
              <w:rPr>
                <w:rFonts w:ascii="Arial" w:eastAsia="Times New Roman" w:hAnsi="Arial" w:cs="Arial"/>
                <w:color w:val="000000"/>
                <w:szCs w:val="20"/>
                <w:lang w:eastAsia="es-MX"/>
              </w:rPr>
              <w:t>(</w:t>
            </w:r>
            <w:r w:rsidRPr="00473E4D">
              <w:rPr>
                <w:rFonts w:ascii="Arial" w:eastAsia="Times New Roman" w:hAnsi="Arial" w:cs="Arial"/>
                <w:color w:val="000000"/>
                <w:szCs w:val="20"/>
                <w:lang w:eastAsia="es-MX"/>
              </w:rPr>
              <w:t>0.0004</w:t>
            </w:r>
            <w:r>
              <w:rPr>
                <w:rFonts w:ascii="Arial" w:eastAsia="Times New Roman" w:hAnsi="Arial" w:cs="Arial"/>
                <w:color w:val="000000"/>
                <w:szCs w:val="20"/>
                <w:lang w:eastAsia="es-MX"/>
              </w:rPr>
              <w:t>)</w:t>
            </w:r>
          </w:p>
        </w:tc>
        <w:tc>
          <w:tcPr>
            <w:tcW w:w="480" w:type="dxa"/>
            <w:tcBorders>
              <w:top w:val="nil"/>
              <w:left w:val="nil"/>
              <w:bottom w:val="nil"/>
              <w:right w:val="nil"/>
            </w:tcBorders>
            <w:shd w:val="clear" w:color="auto" w:fill="auto"/>
            <w:noWrap/>
            <w:vAlign w:val="bottom"/>
            <w:hideMark/>
          </w:tcPr>
          <w:p w:rsidR="00473E4D" w:rsidRPr="00473E4D" w:rsidRDefault="00473E4D" w:rsidP="00473E4D">
            <w:pPr>
              <w:spacing w:line="240" w:lineRule="auto"/>
              <w:jc w:val="center"/>
              <w:rPr>
                <w:rFonts w:ascii="Arial" w:eastAsia="Times New Roman" w:hAnsi="Arial" w:cs="Arial"/>
                <w:color w:val="000000"/>
                <w:szCs w:val="20"/>
                <w:lang w:eastAsia="es-MX"/>
              </w:rPr>
            </w:pPr>
            <w:r>
              <w:rPr>
                <w:rFonts w:ascii="Arial" w:eastAsia="Times New Roman" w:hAnsi="Arial" w:cs="Arial"/>
                <w:color w:val="000000"/>
                <w:szCs w:val="20"/>
                <w:lang w:eastAsia="es-MX"/>
              </w:rPr>
              <w:t>(</w:t>
            </w:r>
            <w:r w:rsidRPr="00473E4D">
              <w:rPr>
                <w:rFonts w:ascii="Arial" w:eastAsia="Times New Roman" w:hAnsi="Arial" w:cs="Arial"/>
                <w:color w:val="000000"/>
                <w:szCs w:val="20"/>
                <w:lang w:eastAsia="es-MX"/>
              </w:rPr>
              <w:t>909</w:t>
            </w:r>
            <w:r>
              <w:rPr>
                <w:rFonts w:ascii="Arial" w:eastAsia="Times New Roman" w:hAnsi="Arial" w:cs="Arial"/>
                <w:color w:val="000000"/>
                <w:szCs w:val="20"/>
                <w:lang w:eastAsia="es-MX"/>
              </w:rPr>
              <w:t>)</w:t>
            </w:r>
          </w:p>
        </w:tc>
        <w:tc>
          <w:tcPr>
            <w:tcW w:w="560" w:type="dxa"/>
            <w:tcBorders>
              <w:top w:val="nil"/>
              <w:left w:val="nil"/>
              <w:bottom w:val="nil"/>
              <w:right w:val="nil"/>
            </w:tcBorders>
            <w:shd w:val="clear" w:color="auto" w:fill="auto"/>
            <w:noWrap/>
            <w:vAlign w:val="bottom"/>
            <w:hideMark/>
          </w:tcPr>
          <w:p w:rsidR="00473E4D" w:rsidRPr="00473E4D" w:rsidRDefault="00473E4D" w:rsidP="00473E4D">
            <w:pPr>
              <w:spacing w:line="240" w:lineRule="auto"/>
              <w:jc w:val="center"/>
              <w:rPr>
                <w:rFonts w:ascii="Arial" w:eastAsia="Times New Roman" w:hAnsi="Arial" w:cs="Arial"/>
                <w:color w:val="000000"/>
                <w:szCs w:val="20"/>
                <w:lang w:eastAsia="es-MX"/>
              </w:rPr>
            </w:pPr>
            <w:r w:rsidRPr="00473E4D">
              <w:rPr>
                <w:rFonts w:ascii="Arial" w:eastAsia="Times New Roman" w:hAnsi="Arial" w:cs="Arial"/>
                <w:color w:val="000000"/>
                <w:szCs w:val="20"/>
                <w:lang w:eastAsia="es-MX"/>
              </w:rPr>
              <w:t>+</w:t>
            </w:r>
          </w:p>
        </w:tc>
        <w:tc>
          <w:tcPr>
            <w:tcW w:w="400" w:type="dxa"/>
            <w:tcBorders>
              <w:top w:val="nil"/>
              <w:left w:val="nil"/>
              <w:bottom w:val="nil"/>
              <w:right w:val="nil"/>
            </w:tcBorders>
            <w:shd w:val="clear" w:color="auto" w:fill="auto"/>
            <w:noWrap/>
            <w:vAlign w:val="bottom"/>
            <w:hideMark/>
          </w:tcPr>
          <w:p w:rsidR="00473E4D" w:rsidRPr="00473E4D" w:rsidRDefault="00473E4D" w:rsidP="00473E4D">
            <w:pPr>
              <w:spacing w:line="240" w:lineRule="auto"/>
              <w:jc w:val="center"/>
              <w:rPr>
                <w:rFonts w:ascii="Arial" w:eastAsia="Times New Roman" w:hAnsi="Arial" w:cs="Arial"/>
                <w:color w:val="000000"/>
                <w:szCs w:val="20"/>
                <w:lang w:eastAsia="es-MX"/>
              </w:rPr>
            </w:pPr>
            <w:r>
              <w:rPr>
                <w:rFonts w:ascii="Arial" w:eastAsia="Times New Roman" w:hAnsi="Arial" w:cs="Arial"/>
                <w:color w:val="000000"/>
                <w:szCs w:val="20"/>
                <w:lang w:eastAsia="es-MX"/>
              </w:rPr>
              <w:t>(</w:t>
            </w:r>
            <w:r w:rsidRPr="00473E4D">
              <w:rPr>
                <w:rFonts w:ascii="Arial" w:eastAsia="Times New Roman" w:hAnsi="Arial" w:cs="Arial"/>
                <w:color w:val="000000"/>
                <w:szCs w:val="20"/>
                <w:lang w:eastAsia="es-MX"/>
              </w:rPr>
              <w:t>4</w:t>
            </w:r>
            <w:r>
              <w:rPr>
                <w:rFonts w:ascii="Arial" w:eastAsia="Times New Roman" w:hAnsi="Arial" w:cs="Arial"/>
                <w:color w:val="000000"/>
                <w:szCs w:val="20"/>
                <w:lang w:eastAsia="es-MX"/>
              </w:rPr>
              <w:t>)</w:t>
            </w:r>
          </w:p>
        </w:tc>
        <w:tc>
          <w:tcPr>
            <w:tcW w:w="460" w:type="dxa"/>
            <w:tcBorders>
              <w:top w:val="nil"/>
              <w:left w:val="nil"/>
              <w:bottom w:val="nil"/>
              <w:right w:val="nil"/>
            </w:tcBorders>
            <w:shd w:val="clear" w:color="auto" w:fill="auto"/>
            <w:noWrap/>
            <w:vAlign w:val="bottom"/>
            <w:hideMark/>
          </w:tcPr>
          <w:p w:rsidR="00473E4D" w:rsidRPr="00473E4D" w:rsidRDefault="00473E4D" w:rsidP="00473E4D">
            <w:pPr>
              <w:spacing w:line="240" w:lineRule="auto"/>
              <w:jc w:val="center"/>
              <w:rPr>
                <w:rFonts w:ascii="Arial" w:eastAsia="Times New Roman" w:hAnsi="Arial" w:cs="Arial"/>
                <w:color w:val="000000"/>
                <w:szCs w:val="20"/>
                <w:lang w:eastAsia="es-MX"/>
              </w:rPr>
            </w:pPr>
            <w:r>
              <w:rPr>
                <w:rFonts w:ascii="Arial" w:eastAsia="Times New Roman" w:hAnsi="Arial" w:cs="Arial"/>
                <w:color w:val="000000"/>
                <w:szCs w:val="20"/>
                <w:lang w:eastAsia="es-MX"/>
              </w:rPr>
              <w:t>(</w:t>
            </w:r>
            <w:r w:rsidRPr="00473E4D">
              <w:rPr>
                <w:rFonts w:ascii="Arial" w:eastAsia="Times New Roman" w:hAnsi="Arial" w:cs="Arial"/>
                <w:color w:val="000000"/>
                <w:szCs w:val="20"/>
                <w:lang w:eastAsia="es-MX"/>
              </w:rPr>
              <w:t>0.99</w:t>
            </w:r>
            <w:r>
              <w:rPr>
                <w:rFonts w:ascii="Arial" w:eastAsia="Times New Roman" w:hAnsi="Arial" w:cs="Arial"/>
                <w:color w:val="000000"/>
                <w:szCs w:val="20"/>
                <w:lang w:eastAsia="es-MX"/>
              </w:rPr>
              <w:t>)</w:t>
            </w:r>
          </w:p>
        </w:tc>
        <w:tc>
          <w:tcPr>
            <w:tcW w:w="520" w:type="dxa"/>
            <w:tcBorders>
              <w:top w:val="nil"/>
              <w:left w:val="nil"/>
              <w:bottom w:val="nil"/>
              <w:right w:val="nil"/>
            </w:tcBorders>
            <w:shd w:val="clear" w:color="auto" w:fill="auto"/>
            <w:noWrap/>
            <w:vAlign w:val="bottom"/>
            <w:hideMark/>
          </w:tcPr>
          <w:p w:rsidR="00473E4D" w:rsidRPr="00473E4D" w:rsidRDefault="00473E4D" w:rsidP="00473E4D">
            <w:pPr>
              <w:spacing w:line="240" w:lineRule="auto"/>
              <w:jc w:val="center"/>
              <w:rPr>
                <w:rFonts w:ascii="Arial" w:eastAsia="Times New Roman" w:hAnsi="Arial" w:cs="Arial"/>
                <w:color w:val="000000"/>
                <w:szCs w:val="20"/>
                <w:lang w:eastAsia="es-MX"/>
              </w:rPr>
            </w:pPr>
            <w:r>
              <w:rPr>
                <w:rFonts w:ascii="Arial" w:eastAsia="Times New Roman" w:hAnsi="Arial" w:cs="Arial"/>
                <w:color w:val="000000"/>
                <w:szCs w:val="20"/>
                <w:lang w:eastAsia="es-MX"/>
              </w:rPr>
              <w:t>(</w:t>
            </w:r>
            <w:r w:rsidRPr="00473E4D">
              <w:rPr>
                <w:rFonts w:ascii="Arial" w:eastAsia="Times New Roman" w:hAnsi="Arial" w:cs="Arial"/>
                <w:color w:val="000000"/>
                <w:szCs w:val="20"/>
                <w:lang w:eastAsia="es-MX"/>
              </w:rPr>
              <w:t>0.01</w:t>
            </w:r>
            <w:r>
              <w:rPr>
                <w:rFonts w:ascii="Arial" w:eastAsia="Times New Roman" w:hAnsi="Arial" w:cs="Arial"/>
                <w:color w:val="000000"/>
                <w:szCs w:val="20"/>
                <w:lang w:eastAsia="es-MX"/>
              </w:rPr>
              <w:t>)</w:t>
            </w:r>
          </w:p>
        </w:tc>
      </w:tr>
    </w:tbl>
    <w:p w:rsidR="003576ED" w:rsidRDefault="003576ED" w:rsidP="00532FB4"/>
    <w:tbl>
      <w:tblPr>
        <w:tblW w:w="4580" w:type="dxa"/>
        <w:tblInd w:w="53" w:type="dxa"/>
        <w:tblCellMar>
          <w:left w:w="70" w:type="dxa"/>
          <w:right w:w="70" w:type="dxa"/>
        </w:tblCellMar>
        <w:tblLook w:val="04A0"/>
      </w:tblPr>
      <w:tblGrid>
        <w:gridCol w:w="414"/>
        <w:gridCol w:w="984"/>
        <w:gridCol w:w="281"/>
        <w:gridCol w:w="646"/>
        <w:gridCol w:w="400"/>
        <w:gridCol w:w="980"/>
        <w:gridCol w:w="440"/>
        <w:gridCol w:w="520"/>
      </w:tblGrid>
      <w:tr w:rsidR="00473E4D" w:rsidRPr="00473E4D" w:rsidTr="00473E4D">
        <w:trPr>
          <w:trHeight w:val="300"/>
        </w:trPr>
        <w:tc>
          <w:tcPr>
            <w:tcW w:w="380" w:type="dxa"/>
            <w:tcBorders>
              <w:top w:val="nil"/>
              <w:left w:val="nil"/>
              <w:bottom w:val="nil"/>
              <w:right w:val="nil"/>
            </w:tcBorders>
            <w:shd w:val="clear" w:color="auto" w:fill="auto"/>
            <w:noWrap/>
            <w:vAlign w:val="bottom"/>
            <w:hideMark/>
          </w:tcPr>
          <w:p w:rsidR="00473E4D" w:rsidRPr="00473E4D" w:rsidRDefault="00473E4D" w:rsidP="00473E4D">
            <w:pPr>
              <w:spacing w:line="240" w:lineRule="auto"/>
              <w:jc w:val="left"/>
              <w:rPr>
                <w:rFonts w:ascii="Arial" w:eastAsia="Times New Roman" w:hAnsi="Arial" w:cs="Arial"/>
                <w:color w:val="000000"/>
                <w:szCs w:val="20"/>
                <w:lang w:eastAsia="es-MX"/>
              </w:rPr>
            </w:pPr>
            <w:r w:rsidRPr="00473E4D">
              <w:rPr>
                <w:rFonts w:ascii="Arial" w:eastAsia="Times New Roman" w:hAnsi="Arial" w:cs="Arial"/>
                <w:color w:val="000000"/>
                <w:szCs w:val="20"/>
                <w:lang w:eastAsia="es-MX"/>
              </w:rPr>
              <w:t>n=</w:t>
            </w:r>
          </w:p>
        </w:tc>
        <w:tc>
          <w:tcPr>
            <w:tcW w:w="1860" w:type="dxa"/>
            <w:gridSpan w:val="3"/>
            <w:tcBorders>
              <w:top w:val="nil"/>
              <w:left w:val="nil"/>
              <w:bottom w:val="single" w:sz="4" w:space="0" w:color="auto"/>
              <w:right w:val="nil"/>
            </w:tcBorders>
            <w:shd w:val="clear" w:color="auto" w:fill="auto"/>
            <w:noWrap/>
            <w:vAlign w:val="bottom"/>
            <w:hideMark/>
          </w:tcPr>
          <w:p w:rsidR="00473E4D" w:rsidRPr="00473E4D" w:rsidRDefault="00473E4D" w:rsidP="00473E4D">
            <w:pPr>
              <w:spacing w:line="240" w:lineRule="auto"/>
              <w:jc w:val="center"/>
              <w:rPr>
                <w:rFonts w:ascii="Arial" w:eastAsia="Times New Roman" w:hAnsi="Arial" w:cs="Arial"/>
                <w:color w:val="000000"/>
                <w:szCs w:val="20"/>
                <w:lang w:eastAsia="es-MX"/>
              </w:rPr>
            </w:pPr>
            <w:r w:rsidRPr="00473E4D">
              <w:rPr>
                <w:rFonts w:ascii="Arial" w:eastAsia="Times New Roman" w:hAnsi="Arial" w:cs="Arial"/>
                <w:color w:val="000000"/>
                <w:szCs w:val="20"/>
                <w:lang w:eastAsia="es-MX"/>
              </w:rPr>
              <w:t>36.036</w:t>
            </w:r>
          </w:p>
        </w:tc>
        <w:tc>
          <w:tcPr>
            <w:tcW w:w="400" w:type="dxa"/>
            <w:tcBorders>
              <w:top w:val="nil"/>
              <w:left w:val="nil"/>
              <w:bottom w:val="nil"/>
              <w:right w:val="nil"/>
            </w:tcBorders>
            <w:shd w:val="clear" w:color="auto" w:fill="auto"/>
            <w:noWrap/>
            <w:vAlign w:val="bottom"/>
            <w:hideMark/>
          </w:tcPr>
          <w:p w:rsidR="00473E4D" w:rsidRPr="00473E4D" w:rsidRDefault="00473E4D" w:rsidP="00473E4D">
            <w:pPr>
              <w:spacing w:line="240" w:lineRule="auto"/>
              <w:jc w:val="left"/>
              <w:rPr>
                <w:rFonts w:ascii="Arial" w:eastAsia="Times New Roman" w:hAnsi="Arial" w:cs="Arial"/>
                <w:color w:val="000000"/>
                <w:szCs w:val="20"/>
                <w:lang w:eastAsia="es-MX"/>
              </w:rPr>
            </w:pPr>
          </w:p>
        </w:tc>
        <w:tc>
          <w:tcPr>
            <w:tcW w:w="980" w:type="dxa"/>
            <w:tcBorders>
              <w:top w:val="nil"/>
              <w:left w:val="nil"/>
              <w:bottom w:val="single" w:sz="4" w:space="0" w:color="auto"/>
              <w:right w:val="nil"/>
            </w:tcBorders>
            <w:shd w:val="clear" w:color="auto" w:fill="auto"/>
            <w:noWrap/>
            <w:vAlign w:val="bottom"/>
            <w:hideMark/>
          </w:tcPr>
          <w:p w:rsidR="00473E4D" w:rsidRPr="00473E4D" w:rsidRDefault="00473E4D" w:rsidP="00473E4D">
            <w:pPr>
              <w:spacing w:line="240" w:lineRule="auto"/>
              <w:jc w:val="center"/>
              <w:rPr>
                <w:rFonts w:ascii="Arial" w:eastAsia="Times New Roman" w:hAnsi="Arial" w:cs="Arial"/>
                <w:color w:val="000000"/>
                <w:szCs w:val="20"/>
                <w:lang w:eastAsia="es-MX"/>
              </w:rPr>
            </w:pPr>
            <w:r w:rsidRPr="00473E4D">
              <w:rPr>
                <w:rFonts w:ascii="Arial" w:eastAsia="Times New Roman" w:hAnsi="Arial" w:cs="Arial"/>
                <w:color w:val="000000"/>
                <w:szCs w:val="20"/>
                <w:lang w:eastAsia="es-MX"/>
              </w:rPr>
              <w:t>36.036</w:t>
            </w:r>
          </w:p>
        </w:tc>
        <w:tc>
          <w:tcPr>
            <w:tcW w:w="440" w:type="dxa"/>
            <w:vMerge w:val="restart"/>
            <w:tcBorders>
              <w:top w:val="nil"/>
              <w:left w:val="nil"/>
              <w:bottom w:val="nil"/>
              <w:right w:val="nil"/>
            </w:tcBorders>
            <w:shd w:val="clear" w:color="auto" w:fill="auto"/>
            <w:noWrap/>
            <w:vAlign w:val="center"/>
            <w:hideMark/>
          </w:tcPr>
          <w:p w:rsidR="00473E4D" w:rsidRPr="00473E4D" w:rsidRDefault="00473E4D" w:rsidP="00473E4D">
            <w:pPr>
              <w:spacing w:line="240" w:lineRule="auto"/>
              <w:jc w:val="center"/>
              <w:rPr>
                <w:rFonts w:ascii="Arial" w:eastAsia="Times New Roman" w:hAnsi="Arial" w:cs="Arial"/>
                <w:bCs/>
                <w:color w:val="000000"/>
                <w:szCs w:val="20"/>
                <w:lang w:eastAsia="es-MX"/>
              </w:rPr>
            </w:pPr>
            <w:r w:rsidRPr="00473E4D">
              <w:rPr>
                <w:rFonts w:ascii="Arial" w:eastAsia="Times New Roman" w:hAnsi="Arial" w:cs="Arial"/>
                <w:bCs/>
                <w:color w:val="000000"/>
                <w:szCs w:val="20"/>
                <w:lang w:eastAsia="es-MX"/>
              </w:rPr>
              <w:t>=</w:t>
            </w:r>
          </w:p>
        </w:tc>
        <w:tc>
          <w:tcPr>
            <w:tcW w:w="520" w:type="dxa"/>
            <w:vMerge w:val="restart"/>
            <w:tcBorders>
              <w:top w:val="nil"/>
              <w:left w:val="nil"/>
              <w:bottom w:val="nil"/>
              <w:right w:val="nil"/>
            </w:tcBorders>
            <w:shd w:val="clear" w:color="auto" w:fill="auto"/>
            <w:noWrap/>
            <w:vAlign w:val="center"/>
            <w:hideMark/>
          </w:tcPr>
          <w:p w:rsidR="00473E4D" w:rsidRPr="00473E4D" w:rsidRDefault="00473E4D" w:rsidP="00473E4D">
            <w:pPr>
              <w:spacing w:line="240" w:lineRule="auto"/>
              <w:jc w:val="center"/>
              <w:rPr>
                <w:rFonts w:ascii="Arial" w:eastAsia="Times New Roman" w:hAnsi="Arial" w:cs="Arial"/>
                <w:bCs/>
                <w:color w:val="000000"/>
                <w:szCs w:val="20"/>
                <w:lang w:eastAsia="es-MX"/>
              </w:rPr>
            </w:pPr>
            <w:r w:rsidRPr="00473E4D">
              <w:rPr>
                <w:rFonts w:ascii="Arial" w:eastAsia="Times New Roman" w:hAnsi="Arial" w:cs="Arial"/>
                <w:bCs/>
                <w:color w:val="000000"/>
                <w:szCs w:val="20"/>
                <w:lang w:eastAsia="es-MX"/>
              </w:rPr>
              <w:t>89</w:t>
            </w:r>
          </w:p>
        </w:tc>
      </w:tr>
      <w:tr w:rsidR="00473E4D" w:rsidRPr="00473E4D" w:rsidTr="00473E4D">
        <w:trPr>
          <w:trHeight w:val="300"/>
        </w:trPr>
        <w:tc>
          <w:tcPr>
            <w:tcW w:w="380" w:type="dxa"/>
            <w:tcBorders>
              <w:top w:val="nil"/>
              <w:left w:val="nil"/>
              <w:bottom w:val="nil"/>
              <w:right w:val="nil"/>
            </w:tcBorders>
            <w:shd w:val="clear" w:color="auto" w:fill="auto"/>
            <w:noWrap/>
            <w:vAlign w:val="bottom"/>
            <w:hideMark/>
          </w:tcPr>
          <w:p w:rsidR="00473E4D" w:rsidRPr="00473E4D" w:rsidRDefault="00473E4D" w:rsidP="00473E4D">
            <w:pPr>
              <w:spacing w:line="240" w:lineRule="auto"/>
              <w:jc w:val="left"/>
              <w:rPr>
                <w:rFonts w:ascii="Arial" w:eastAsia="Times New Roman" w:hAnsi="Arial" w:cs="Arial"/>
                <w:color w:val="000000"/>
                <w:szCs w:val="20"/>
                <w:lang w:eastAsia="es-MX"/>
              </w:rPr>
            </w:pPr>
          </w:p>
        </w:tc>
        <w:tc>
          <w:tcPr>
            <w:tcW w:w="984" w:type="dxa"/>
            <w:tcBorders>
              <w:top w:val="nil"/>
              <w:left w:val="nil"/>
              <w:bottom w:val="nil"/>
              <w:right w:val="nil"/>
            </w:tcBorders>
            <w:shd w:val="clear" w:color="auto" w:fill="auto"/>
            <w:noWrap/>
            <w:vAlign w:val="bottom"/>
            <w:hideMark/>
          </w:tcPr>
          <w:p w:rsidR="00473E4D" w:rsidRPr="00473E4D" w:rsidRDefault="00473E4D" w:rsidP="00473E4D">
            <w:pPr>
              <w:spacing w:line="240" w:lineRule="auto"/>
              <w:jc w:val="right"/>
              <w:rPr>
                <w:rFonts w:ascii="Arial" w:eastAsia="Times New Roman" w:hAnsi="Arial" w:cs="Arial"/>
                <w:color w:val="000000"/>
                <w:szCs w:val="20"/>
                <w:lang w:eastAsia="es-MX"/>
              </w:rPr>
            </w:pPr>
            <w:r w:rsidRPr="00473E4D">
              <w:rPr>
                <w:rFonts w:ascii="Arial" w:eastAsia="Times New Roman" w:hAnsi="Arial" w:cs="Arial"/>
                <w:color w:val="000000"/>
                <w:szCs w:val="20"/>
                <w:lang w:eastAsia="es-MX"/>
              </w:rPr>
              <w:t>0.3636</w:t>
            </w:r>
          </w:p>
        </w:tc>
        <w:tc>
          <w:tcPr>
            <w:tcW w:w="230" w:type="dxa"/>
            <w:tcBorders>
              <w:top w:val="nil"/>
              <w:left w:val="nil"/>
              <w:bottom w:val="nil"/>
              <w:right w:val="nil"/>
            </w:tcBorders>
            <w:shd w:val="clear" w:color="auto" w:fill="auto"/>
            <w:noWrap/>
            <w:vAlign w:val="bottom"/>
            <w:hideMark/>
          </w:tcPr>
          <w:p w:rsidR="00473E4D" w:rsidRPr="00473E4D" w:rsidRDefault="00473E4D" w:rsidP="00473E4D">
            <w:pPr>
              <w:spacing w:line="240" w:lineRule="auto"/>
              <w:jc w:val="center"/>
              <w:rPr>
                <w:rFonts w:ascii="Arial" w:eastAsia="Times New Roman" w:hAnsi="Arial" w:cs="Arial"/>
                <w:color w:val="000000"/>
                <w:szCs w:val="20"/>
                <w:lang w:eastAsia="es-MX"/>
              </w:rPr>
            </w:pPr>
            <w:r w:rsidRPr="00473E4D">
              <w:rPr>
                <w:rFonts w:ascii="Arial" w:eastAsia="Times New Roman" w:hAnsi="Arial" w:cs="Arial"/>
                <w:color w:val="000000"/>
                <w:szCs w:val="20"/>
                <w:lang w:eastAsia="es-MX"/>
              </w:rPr>
              <w:t>+</w:t>
            </w:r>
          </w:p>
        </w:tc>
        <w:tc>
          <w:tcPr>
            <w:tcW w:w="646" w:type="dxa"/>
            <w:tcBorders>
              <w:top w:val="nil"/>
              <w:left w:val="nil"/>
              <w:bottom w:val="nil"/>
              <w:right w:val="nil"/>
            </w:tcBorders>
            <w:shd w:val="clear" w:color="auto" w:fill="auto"/>
            <w:noWrap/>
            <w:vAlign w:val="bottom"/>
            <w:hideMark/>
          </w:tcPr>
          <w:p w:rsidR="00473E4D" w:rsidRPr="00473E4D" w:rsidRDefault="00473E4D" w:rsidP="00473E4D">
            <w:pPr>
              <w:spacing w:line="240" w:lineRule="auto"/>
              <w:jc w:val="center"/>
              <w:rPr>
                <w:rFonts w:ascii="Arial" w:eastAsia="Times New Roman" w:hAnsi="Arial" w:cs="Arial"/>
                <w:color w:val="000000"/>
                <w:szCs w:val="20"/>
                <w:lang w:eastAsia="es-MX"/>
              </w:rPr>
            </w:pPr>
            <w:r w:rsidRPr="00473E4D">
              <w:rPr>
                <w:rFonts w:ascii="Arial" w:eastAsia="Times New Roman" w:hAnsi="Arial" w:cs="Arial"/>
                <w:color w:val="000000"/>
                <w:szCs w:val="20"/>
                <w:lang w:eastAsia="es-MX"/>
              </w:rPr>
              <w:t>0.04</w:t>
            </w:r>
          </w:p>
        </w:tc>
        <w:tc>
          <w:tcPr>
            <w:tcW w:w="400" w:type="dxa"/>
            <w:tcBorders>
              <w:top w:val="nil"/>
              <w:left w:val="nil"/>
              <w:bottom w:val="nil"/>
              <w:right w:val="nil"/>
            </w:tcBorders>
            <w:shd w:val="clear" w:color="auto" w:fill="auto"/>
            <w:noWrap/>
            <w:vAlign w:val="bottom"/>
            <w:hideMark/>
          </w:tcPr>
          <w:p w:rsidR="00473E4D" w:rsidRPr="00473E4D" w:rsidRDefault="00473E4D" w:rsidP="00473E4D">
            <w:pPr>
              <w:spacing w:line="240" w:lineRule="auto"/>
              <w:jc w:val="left"/>
              <w:rPr>
                <w:rFonts w:ascii="Arial" w:eastAsia="Times New Roman" w:hAnsi="Arial" w:cs="Arial"/>
                <w:color w:val="000000"/>
                <w:szCs w:val="20"/>
                <w:lang w:eastAsia="es-MX"/>
              </w:rPr>
            </w:pPr>
          </w:p>
        </w:tc>
        <w:tc>
          <w:tcPr>
            <w:tcW w:w="980" w:type="dxa"/>
            <w:tcBorders>
              <w:top w:val="single" w:sz="4" w:space="0" w:color="auto"/>
              <w:left w:val="nil"/>
              <w:bottom w:val="nil"/>
              <w:right w:val="nil"/>
            </w:tcBorders>
            <w:shd w:val="clear" w:color="auto" w:fill="auto"/>
            <w:noWrap/>
            <w:vAlign w:val="bottom"/>
            <w:hideMark/>
          </w:tcPr>
          <w:p w:rsidR="00473E4D" w:rsidRPr="00473E4D" w:rsidRDefault="00473E4D" w:rsidP="00473E4D">
            <w:pPr>
              <w:spacing w:line="240" w:lineRule="auto"/>
              <w:jc w:val="center"/>
              <w:rPr>
                <w:rFonts w:ascii="Arial" w:eastAsia="Times New Roman" w:hAnsi="Arial" w:cs="Arial"/>
                <w:color w:val="000000"/>
                <w:szCs w:val="20"/>
                <w:lang w:eastAsia="es-MX"/>
              </w:rPr>
            </w:pPr>
            <w:r w:rsidRPr="00473E4D">
              <w:rPr>
                <w:rFonts w:ascii="Arial" w:eastAsia="Times New Roman" w:hAnsi="Arial" w:cs="Arial"/>
                <w:color w:val="000000"/>
                <w:szCs w:val="20"/>
                <w:lang w:eastAsia="es-MX"/>
              </w:rPr>
              <w:t>0.4032</w:t>
            </w:r>
          </w:p>
        </w:tc>
        <w:tc>
          <w:tcPr>
            <w:tcW w:w="440" w:type="dxa"/>
            <w:vMerge/>
            <w:tcBorders>
              <w:top w:val="nil"/>
              <w:left w:val="nil"/>
              <w:bottom w:val="nil"/>
              <w:right w:val="nil"/>
            </w:tcBorders>
            <w:vAlign w:val="center"/>
            <w:hideMark/>
          </w:tcPr>
          <w:p w:rsidR="00473E4D" w:rsidRPr="00473E4D" w:rsidRDefault="00473E4D" w:rsidP="00473E4D">
            <w:pPr>
              <w:spacing w:line="240" w:lineRule="auto"/>
              <w:jc w:val="left"/>
              <w:rPr>
                <w:rFonts w:ascii="Arial" w:eastAsia="Times New Roman" w:hAnsi="Arial" w:cs="Arial"/>
                <w:b/>
                <w:bCs/>
                <w:color w:val="000000"/>
                <w:szCs w:val="20"/>
                <w:lang w:eastAsia="es-MX"/>
              </w:rPr>
            </w:pPr>
          </w:p>
        </w:tc>
        <w:tc>
          <w:tcPr>
            <w:tcW w:w="520" w:type="dxa"/>
            <w:vMerge/>
            <w:tcBorders>
              <w:top w:val="nil"/>
              <w:left w:val="nil"/>
              <w:bottom w:val="nil"/>
              <w:right w:val="nil"/>
            </w:tcBorders>
            <w:vAlign w:val="center"/>
            <w:hideMark/>
          </w:tcPr>
          <w:p w:rsidR="00473E4D" w:rsidRPr="00473E4D" w:rsidRDefault="00473E4D" w:rsidP="00473E4D">
            <w:pPr>
              <w:spacing w:line="240" w:lineRule="auto"/>
              <w:jc w:val="left"/>
              <w:rPr>
                <w:rFonts w:ascii="Arial" w:eastAsia="Times New Roman" w:hAnsi="Arial" w:cs="Arial"/>
                <w:b/>
                <w:bCs/>
                <w:color w:val="000000"/>
                <w:szCs w:val="20"/>
                <w:lang w:eastAsia="es-MX"/>
              </w:rPr>
            </w:pPr>
          </w:p>
        </w:tc>
      </w:tr>
    </w:tbl>
    <w:p w:rsidR="003576ED" w:rsidRDefault="003576ED" w:rsidP="00532FB4"/>
    <w:tbl>
      <w:tblPr>
        <w:tblW w:w="1604" w:type="dxa"/>
        <w:tblInd w:w="53" w:type="dxa"/>
        <w:tblCellMar>
          <w:left w:w="70" w:type="dxa"/>
          <w:right w:w="70" w:type="dxa"/>
        </w:tblCellMar>
        <w:tblLook w:val="04A0"/>
      </w:tblPr>
      <w:tblGrid>
        <w:gridCol w:w="538"/>
        <w:gridCol w:w="1066"/>
      </w:tblGrid>
      <w:tr w:rsidR="00FC696F" w:rsidRPr="00FC696F" w:rsidTr="00791317">
        <w:trPr>
          <w:trHeight w:val="289"/>
        </w:trPr>
        <w:tc>
          <w:tcPr>
            <w:tcW w:w="538" w:type="dxa"/>
            <w:tcBorders>
              <w:top w:val="nil"/>
              <w:left w:val="nil"/>
              <w:bottom w:val="nil"/>
              <w:right w:val="nil"/>
            </w:tcBorders>
            <w:shd w:val="clear" w:color="auto" w:fill="auto"/>
            <w:noWrap/>
            <w:vAlign w:val="bottom"/>
            <w:hideMark/>
          </w:tcPr>
          <w:p w:rsidR="00FC696F" w:rsidRPr="00FC696F" w:rsidRDefault="00FC696F" w:rsidP="00FC696F">
            <w:pPr>
              <w:spacing w:line="240" w:lineRule="auto"/>
              <w:jc w:val="left"/>
              <w:rPr>
                <w:rFonts w:ascii="Arial" w:eastAsia="Times New Roman" w:hAnsi="Arial" w:cs="Arial"/>
                <w:color w:val="000000"/>
                <w:szCs w:val="20"/>
                <w:lang w:eastAsia="es-MX"/>
              </w:rPr>
            </w:pPr>
            <w:r w:rsidRPr="00FC696F">
              <w:rPr>
                <w:rFonts w:ascii="Arial" w:eastAsia="Times New Roman" w:hAnsi="Arial" w:cs="Arial"/>
                <w:color w:val="000000"/>
                <w:szCs w:val="20"/>
                <w:lang w:eastAsia="es-MX"/>
              </w:rPr>
              <w:t>n=</w:t>
            </w:r>
          </w:p>
        </w:tc>
        <w:tc>
          <w:tcPr>
            <w:tcW w:w="1066" w:type="dxa"/>
            <w:tcBorders>
              <w:top w:val="nil"/>
              <w:left w:val="nil"/>
              <w:bottom w:val="nil"/>
              <w:right w:val="nil"/>
            </w:tcBorders>
            <w:shd w:val="clear" w:color="auto" w:fill="auto"/>
            <w:noWrap/>
            <w:vAlign w:val="bottom"/>
            <w:hideMark/>
          </w:tcPr>
          <w:p w:rsidR="00FC696F" w:rsidRPr="00FC696F" w:rsidRDefault="00FC696F" w:rsidP="00FC696F">
            <w:pPr>
              <w:spacing w:line="240" w:lineRule="auto"/>
              <w:jc w:val="center"/>
              <w:rPr>
                <w:rFonts w:ascii="Arial" w:eastAsia="Times New Roman" w:hAnsi="Arial" w:cs="Arial"/>
                <w:b/>
                <w:color w:val="000000"/>
                <w:szCs w:val="20"/>
                <w:lang w:eastAsia="es-MX"/>
              </w:rPr>
            </w:pPr>
            <w:r w:rsidRPr="00FC696F">
              <w:rPr>
                <w:rFonts w:ascii="Arial" w:eastAsia="Times New Roman" w:hAnsi="Arial" w:cs="Arial"/>
                <w:b/>
                <w:color w:val="000000"/>
                <w:szCs w:val="20"/>
                <w:lang w:eastAsia="es-MX"/>
              </w:rPr>
              <w:t>89</w:t>
            </w:r>
          </w:p>
        </w:tc>
      </w:tr>
      <w:tr w:rsidR="00791317" w:rsidRPr="00FC696F" w:rsidTr="00FC696F">
        <w:trPr>
          <w:trHeight w:val="289"/>
        </w:trPr>
        <w:tc>
          <w:tcPr>
            <w:tcW w:w="538" w:type="dxa"/>
            <w:tcBorders>
              <w:top w:val="nil"/>
              <w:left w:val="nil"/>
              <w:bottom w:val="nil"/>
              <w:right w:val="nil"/>
            </w:tcBorders>
            <w:shd w:val="clear" w:color="auto" w:fill="auto"/>
            <w:noWrap/>
            <w:vAlign w:val="bottom"/>
            <w:hideMark/>
          </w:tcPr>
          <w:p w:rsidR="00791317" w:rsidRPr="00FC696F" w:rsidRDefault="00791317" w:rsidP="00FC696F">
            <w:pPr>
              <w:spacing w:line="240" w:lineRule="auto"/>
              <w:jc w:val="left"/>
              <w:rPr>
                <w:rFonts w:ascii="Arial" w:eastAsia="Times New Roman" w:hAnsi="Arial" w:cs="Arial"/>
                <w:color w:val="000000"/>
                <w:szCs w:val="20"/>
                <w:lang w:eastAsia="es-MX"/>
              </w:rPr>
            </w:pPr>
          </w:p>
        </w:tc>
        <w:tc>
          <w:tcPr>
            <w:tcW w:w="1066" w:type="dxa"/>
            <w:tcBorders>
              <w:top w:val="nil"/>
              <w:left w:val="nil"/>
              <w:bottom w:val="double" w:sz="6" w:space="0" w:color="auto"/>
              <w:right w:val="nil"/>
            </w:tcBorders>
            <w:shd w:val="clear" w:color="auto" w:fill="auto"/>
            <w:noWrap/>
            <w:vAlign w:val="bottom"/>
            <w:hideMark/>
          </w:tcPr>
          <w:p w:rsidR="00791317" w:rsidRPr="00FC696F" w:rsidRDefault="00791317" w:rsidP="00FC696F">
            <w:pPr>
              <w:spacing w:line="240" w:lineRule="auto"/>
              <w:jc w:val="center"/>
              <w:rPr>
                <w:rFonts w:ascii="Arial" w:eastAsia="Times New Roman" w:hAnsi="Arial" w:cs="Arial"/>
                <w:b/>
                <w:color w:val="000000"/>
                <w:szCs w:val="20"/>
                <w:lang w:eastAsia="es-MX"/>
              </w:rPr>
            </w:pPr>
          </w:p>
        </w:tc>
      </w:tr>
    </w:tbl>
    <w:p w:rsidR="00FC696F" w:rsidRDefault="00FC696F" w:rsidP="00532FB4"/>
    <w:p w:rsidR="00FC696F" w:rsidRDefault="00FC696F" w:rsidP="00532FB4">
      <w:r>
        <w:t xml:space="preserve">Valor de la muestra: </w:t>
      </w:r>
      <w:r w:rsidRPr="00FC696F">
        <w:rPr>
          <w:b/>
        </w:rPr>
        <w:t>89 Gatos</w:t>
      </w:r>
      <w:r>
        <w:t xml:space="preserve"> </w:t>
      </w:r>
    </w:p>
    <w:p w:rsidR="00B36308" w:rsidRDefault="00B36308" w:rsidP="00532FB4"/>
    <w:p w:rsidR="00AB4E93" w:rsidRPr="00532FB4" w:rsidRDefault="00AB4E93" w:rsidP="00532FB4"/>
    <w:p w:rsidR="00850739" w:rsidRPr="00C769A2" w:rsidRDefault="00791317" w:rsidP="00850739">
      <w:pPr>
        <w:rPr>
          <w:b/>
        </w:rPr>
      </w:pPr>
      <w:r w:rsidRPr="00C769A2">
        <w:rPr>
          <w:b/>
        </w:rPr>
        <w:t xml:space="preserve">Geolocalización de los pacientes </w:t>
      </w:r>
    </w:p>
    <w:p w:rsidR="00850739" w:rsidRDefault="00850739" w:rsidP="00850739"/>
    <w:p w:rsidR="00850739" w:rsidRDefault="00C769A2" w:rsidP="00850739">
      <w:r>
        <w:t xml:space="preserve">Los pacientes se </w:t>
      </w:r>
    </w:p>
    <w:p w:rsidR="00850739" w:rsidRDefault="00850739" w:rsidP="00850739"/>
    <w:p w:rsidR="00850739" w:rsidRDefault="00850739" w:rsidP="00850739"/>
    <w:p w:rsidR="00850739" w:rsidRDefault="00850739" w:rsidP="00850739"/>
    <w:p w:rsidR="00850739" w:rsidRPr="00850739" w:rsidRDefault="00850739" w:rsidP="00850739"/>
    <w:p w:rsidR="00ED55B4" w:rsidRPr="00ED55B4" w:rsidRDefault="00ED55B4" w:rsidP="00080376">
      <w:pPr>
        <w:pStyle w:val="Ttulo2"/>
      </w:pPr>
      <w:bookmarkStart w:id="34" w:name="_Toc129888878"/>
      <w:r w:rsidRPr="00ED55B4">
        <w:t>3.2.1 Localización del área de estudio</w:t>
      </w:r>
      <w:bookmarkEnd w:id="34"/>
    </w:p>
    <w:p w:rsidR="00ED55B4" w:rsidRDefault="00ED55B4" w:rsidP="00ED55B4">
      <w:pPr>
        <w:pStyle w:val="Sinespaciado"/>
      </w:pPr>
      <w:r>
        <w:t>Antecedentes y ubicación Geográfica de la clínica</w:t>
      </w:r>
    </w:p>
    <w:p w:rsidR="00ED55B4" w:rsidRDefault="00ED55B4" w:rsidP="00ED55B4">
      <w:pPr>
        <w:pStyle w:val="Sinespaciado"/>
      </w:pPr>
      <w:r w:rsidRPr="00386390">
        <w:t>La clínica Pet´s Life es propiedad del MVZ Alexis</w:t>
      </w:r>
      <w:r>
        <w:t xml:space="preserve"> </w:t>
      </w:r>
      <w:r w:rsidRPr="00386390">
        <w:t>Noé Conde Palacios; inició operaciones en el año 2012 como un proyecto personal y profesional por la conclusión de la Licenciatura en Medicina Veterinaria</w:t>
      </w:r>
      <w:r>
        <w:t>.</w:t>
      </w:r>
    </w:p>
    <w:p w:rsidR="00690BB4" w:rsidRDefault="00690BB4" w:rsidP="00ED55B4">
      <w:pPr>
        <w:rPr>
          <w:b/>
        </w:rPr>
      </w:pPr>
    </w:p>
    <w:p w:rsidR="00ED55B4" w:rsidRPr="00EB2EF5" w:rsidRDefault="00ED55B4" w:rsidP="00ED55B4">
      <w:pPr>
        <w:rPr>
          <w:b/>
        </w:rPr>
      </w:pPr>
      <w:r w:rsidRPr="00EB2EF5">
        <w:rPr>
          <w:b/>
        </w:rPr>
        <w:t>Logotipo</w:t>
      </w:r>
      <w:r>
        <w:rPr>
          <w:b/>
        </w:rPr>
        <w:t xml:space="preserve"> </w:t>
      </w:r>
    </w:p>
    <w:p w:rsidR="00ED55B4" w:rsidRPr="00EB2EF5" w:rsidRDefault="00ED55B4" w:rsidP="00ED55B4">
      <w:r>
        <w:rPr>
          <w:noProof/>
          <w:lang w:eastAsia="es-MX"/>
        </w:rPr>
        <w:drawing>
          <wp:inline distT="0" distB="0" distL="0" distR="0">
            <wp:extent cx="2670987" cy="892789"/>
            <wp:effectExtent l="19050" t="0" r="0" b="0"/>
            <wp:docPr id="2" name="1 Imagen" descr="Logo Pet Lifes Calidad 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et Lifes Calidad Media.jpg"/>
                    <pic:cNvPicPr/>
                  </pic:nvPicPr>
                  <pic:blipFill>
                    <a:blip r:embed="rId14"/>
                    <a:stretch>
                      <a:fillRect/>
                    </a:stretch>
                  </pic:blipFill>
                  <pic:spPr>
                    <a:xfrm>
                      <a:off x="0" y="0"/>
                      <a:ext cx="2681487" cy="896299"/>
                    </a:xfrm>
                    <a:prstGeom prst="rect">
                      <a:avLst/>
                    </a:prstGeom>
                  </pic:spPr>
                </pic:pic>
              </a:graphicData>
            </a:graphic>
          </wp:inline>
        </w:drawing>
      </w:r>
    </w:p>
    <w:p w:rsidR="00AB4E93" w:rsidRDefault="00AB4E93" w:rsidP="00ED55B4">
      <w:pPr>
        <w:pStyle w:val="Sinespaciado"/>
        <w:rPr>
          <w:b/>
        </w:rPr>
      </w:pPr>
    </w:p>
    <w:p w:rsidR="00ED55B4" w:rsidRPr="00925BE5" w:rsidRDefault="00ED55B4" w:rsidP="00ED55B4">
      <w:pPr>
        <w:pStyle w:val="Sinespaciado"/>
        <w:rPr>
          <w:b/>
        </w:rPr>
      </w:pPr>
      <w:r>
        <w:rPr>
          <w:b/>
        </w:rPr>
        <w:t xml:space="preserve">Descripción </w:t>
      </w:r>
      <w:r w:rsidRPr="00925BE5">
        <w:rPr>
          <w:b/>
        </w:rPr>
        <w:t>Pet´s Life</w:t>
      </w:r>
    </w:p>
    <w:p w:rsidR="00ED55B4" w:rsidRDefault="00ED55B4" w:rsidP="00ED55B4">
      <w:pPr>
        <w:pStyle w:val="Sinespaciado"/>
      </w:pPr>
      <w:r w:rsidRPr="00386390">
        <w:t>Somos una Clínica Veterinaria de pequeñas especies que brindamos un servicio confiable, oportuno, con efectividad y Ética profesional.</w:t>
      </w:r>
    </w:p>
    <w:p w:rsidR="00ED55B4" w:rsidRDefault="00ED55B4" w:rsidP="00ED55B4">
      <w:pPr>
        <w:rPr>
          <w:lang w:eastAsia="es-MX"/>
        </w:rPr>
      </w:pPr>
      <w:r>
        <w:rPr>
          <w:lang w:eastAsia="es-MX"/>
        </w:rPr>
        <w:t>La clínica cuenta con los siguientes servicios :</w:t>
      </w:r>
    </w:p>
    <w:p w:rsidR="00ED55B4" w:rsidRDefault="00ED55B4" w:rsidP="00ED55B4">
      <w:pPr>
        <w:pStyle w:val="Sinespaciado"/>
        <w:numPr>
          <w:ilvl w:val="0"/>
          <w:numId w:val="3"/>
        </w:numPr>
        <w:rPr>
          <w:sz w:val="25"/>
          <w:szCs w:val="25"/>
          <w:shd w:val="clear" w:color="auto" w:fill="FFFFFF"/>
        </w:rPr>
      </w:pPr>
      <w:r>
        <w:rPr>
          <w:shd w:val="clear" w:color="auto" w:fill="FFFFFF"/>
        </w:rPr>
        <w:t>Medicina preventiva para perros y gatos</w:t>
      </w:r>
    </w:p>
    <w:p w:rsidR="00ED55B4" w:rsidRPr="00386390" w:rsidRDefault="00ED55B4" w:rsidP="00ED55B4">
      <w:pPr>
        <w:pStyle w:val="Sinespaciado"/>
        <w:numPr>
          <w:ilvl w:val="0"/>
          <w:numId w:val="3"/>
        </w:numPr>
        <w:rPr>
          <w:shd w:val="clear" w:color="auto" w:fill="FFFFFF"/>
        </w:rPr>
      </w:pPr>
      <w:r w:rsidRPr="00386390">
        <w:rPr>
          <w:shd w:val="clear" w:color="auto" w:fill="FFFFFF"/>
        </w:rPr>
        <w:t>Consulta de perros y gatos</w:t>
      </w:r>
    </w:p>
    <w:p w:rsidR="00ED55B4" w:rsidRPr="00386390" w:rsidRDefault="00ED55B4" w:rsidP="00ED55B4">
      <w:pPr>
        <w:pStyle w:val="Sinespaciado"/>
        <w:numPr>
          <w:ilvl w:val="0"/>
          <w:numId w:val="3"/>
        </w:numPr>
        <w:rPr>
          <w:shd w:val="clear" w:color="auto" w:fill="FFFFFF"/>
        </w:rPr>
      </w:pPr>
      <w:r w:rsidRPr="00386390">
        <w:rPr>
          <w:shd w:val="clear" w:color="auto" w:fill="FFFFFF"/>
        </w:rPr>
        <w:t>Ultrasonografía</w:t>
      </w:r>
    </w:p>
    <w:p w:rsidR="00ED55B4" w:rsidRPr="00386390" w:rsidRDefault="00ED55B4" w:rsidP="00ED55B4">
      <w:pPr>
        <w:pStyle w:val="Sinespaciado"/>
        <w:numPr>
          <w:ilvl w:val="0"/>
          <w:numId w:val="3"/>
        </w:numPr>
        <w:rPr>
          <w:shd w:val="clear" w:color="auto" w:fill="FFFFFF"/>
        </w:rPr>
      </w:pPr>
      <w:r w:rsidRPr="00386390">
        <w:rPr>
          <w:shd w:val="clear" w:color="auto" w:fill="FFFFFF"/>
        </w:rPr>
        <w:lastRenderedPageBreak/>
        <w:t>Hospitalización canina y felina</w:t>
      </w:r>
    </w:p>
    <w:p w:rsidR="00ED55B4" w:rsidRPr="00386390" w:rsidRDefault="00ED55B4" w:rsidP="00ED55B4">
      <w:pPr>
        <w:pStyle w:val="Sinespaciado"/>
        <w:numPr>
          <w:ilvl w:val="0"/>
          <w:numId w:val="3"/>
        </w:numPr>
        <w:rPr>
          <w:shd w:val="clear" w:color="auto" w:fill="FFFFFF"/>
        </w:rPr>
      </w:pPr>
      <w:r w:rsidRPr="00386390">
        <w:rPr>
          <w:shd w:val="clear" w:color="auto" w:fill="FFFFFF"/>
        </w:rPr>
        <w:t>Reproducción asistida en perros</w:t>
      </w:r>
    </w:p>
    <w:p w:rsidR="00ED55B4" w:rsidRPr="00386390" w:rsidRDefault="00ED55B4" w:rsidP="00ED55B4">
      <w:pPr>
        <w:pStyle w:val="Sinespaciado"/>
        <w:numPr>
          <w:ilvl w:val="0"/>
          <w:numId w:val="3"/>
        </w:numPr>
      </w:pPr>
      <w:r w:rsidRPr="00386390">
        <w:t>Control Reproductivo</w:t>
      </w:r>
    </w:p>
    <w:p w:rsidR="00ED55B4" w:rsidRPr="00386390" w:rsidRDefault="00ED55B4" w:rsidP="00ED55B4">
      <w:pPr>
        <w:pStyle w:val="Sinespaciado"/>
        <w:numPr>
          <w:ilvl w:val="0"/>
          <w:numId w:val="3"/>
        </w:numPr>
      </w:pPr>
      <w:r w:rsidRPr="00386390">
        <w:t>Estética canina</w:t>
      </w:r>
    </w:p>
    <w:p w:rsidR="00ED55B4" w:rsidRPr="00386390" w:rsidRDefault="00ED55B4" w:rsidP="00ED55B4">
      <w:pPr>
        <w:pStyle w:val="Sinespaciado"/>
        <w:numPr>
          <w:ilvl w:val="0"/>
          <w:numId w:val="3"/>
        </w:numPr>
        <w:rPr>
          <w:szCs w:val="24"/>
        </w:rPr>
      </w:pPr>
      <w:r w:rsidRPr="00386390">
        <w:rPr>
          <w:szCs w:val="24"/>
        </w:rPr>
        <w:t>Cirugía</w:t>
      </w:r>
    </w:p>
    <w:p w:rsidR="00ED55B4" w:rsidRPr="00386390" w:rsidRDefault="00ED55B4" w:rsidP="00ED55B4">
      <w:pPr>
        <w:pStyle w:val="Prrafodelista"/>
        <w:numPr>
          <w:ilvl w:val="0"/>
          <w:numId w:val="3"/>
        </w:numPr>
        <w:rPr>
          <w:sz w:val="24"/>
          <w:szCs w:val="24"/>
          <w:lang w:eastAsia="es-MX"/>
        </w:rPr>
      </w:pPr>
      <w:r>
        <w:rPr>
          <w:sz w:val="24"/>
          <w:szCs w:val="24"/>
          <w:lang w:eastAsia="es-MX"/>
        </w:rPr>
        <w:t>Servicio de Urgencias</w:t>
      </w:r>
      <w:r w:rsidRPr="00386390">
        <w:rPr>
          <w:sz w:val="24"/>
          <w:szCs w:val="24"/>
          <w:lang w:eastAsia="es-MX"/>
        </w:rPr>
        <w:t xml:space="preserve"> Médica</w:t>
      </w:r>
      <w:r>
        <w:rPr>
          <w:sz w:val="24"/>
          <w:szCs w:val="24"/>
          <w:lang w:eastAsia="es-MX"/>
        </w:rPr>
        <w:t>s</w:t>
      </w:r>
      <w:r w:rsidRPr="00386390">
        <w:rPr>
          <w:sz w:val="24"/>
          <w:szCs w:val="24"/>
          <w:lang w:eastAsia="es-MX"/>
        </w:rPr>
        <w:t xml:space="preserve"> 24 Hrs</w:t>
      </w:r>
      <w:r>
        <w:rPr>
          <w:sz w:val="24"/>
          <w:szCs w:val="24"/>
          <w:lang w:eastAsia="es-MX"/>
        </w:rPr>
        <w:t xml:space="preserve"> (9:00 pm - 9:00 am)</w:t>
      </w:r>
    </w:p>
    <w:p w:rsidR="00FC696F" w:rsidRDefault="00FC696F" w:rsidP="00ED55B4">
      <w:pPr>
        <w:pStyle w:val="Sinespaciado"/>
        <w:rPr>
          <w:b/>
        </w:rPr>
      </w:pPr>
    </w:p>
    <w:p w:rsidR="00ED55B4" w:rsidRPr="00EA41C5" w:rsidRDefault="00ED55B4" w:rsidP="00ED55B4">
      <w:pPr>
        <w:pStyle w:val="Sinespaciado"/>
        <w:rPr>
          <w:b/>
        </w:rPr>
      </w:pPr>
      <w:r w:rsidRPr="00EA41C5">
        <w:rPr>
          <w:b/>
        </w:rPr>
        <w:t>Dirección</w:t>
      </w:r>
    </w:p>
    <w:p w:rsidR="00ED55B4" w:rsidRPr="00EA41C5" w:rsidRDefault="00ED55B4" w:rsidP="00ED55B4">
      <w:pPr>
        <w:rPr>
          <w:lang w:eastAsia="es-MX"/>
        </w:rPr>
      </w:pPr>
      <w:r>
        <w:rPr>
          <w:lang w:eastAsia="es-MX"/>
        </w:rPr>
        <w:t>Calzada Ignacio Zaragoza entre 12 y 13 Oriente Norte No. 1378, C.P. 29040, Tuxtla Gutiérrez Chiapas.</w:t>
      </w:r>
    </w:p>
    <w:p w:rsidR="00ED55B4" w:rsidRDefault="00ED55B4" w:rsidP="00ED55B4">
      <w:pPr>
        <w:rPr>
          <w:lang w:eastAsia="es-MX"/>
        </w:rPr>
      </w:pPr>
    </w:p>
    <w:p w:rsidR="00ED55B4" w:rsidRPr="0031305E" w:rsidRDefault="00ED55B4" w:rsidP="00ED55B4">
      <w:pPr>
        <w:rPr>
          <w:b/>
          <w:lang w:eastAsia="es-MX"/>
        </w:rPr>
      </w:pPr>
      <w:r w:rsidRPr="0031305E">
        <w:rPr>
          <w:b/>
          <w:lang w:eastAsia="es-MX"/>
        </w:rPr>
        <w:t>Ubicación Geográfica</w:t>
      </w:r>
    </w:p>
    <w:p w:rsidR="00ED55B4" w:rsidRDefault="00ED55B4" w:rsidP="00132FBB">
      <w:pPr>
        <w:pStyle w:val="Sinespaciado"/>
      </w:pPr>
      <w:r>
        <w:t>Coordenadas: 16°45'17.8"N 93°06'17.8"W</w:t>
      </w:r>
    </w:p>
    <w:p w:rsidR="00132FBB" w:rsidRPr="00132FBB" w:rsidRDefault="00132FBB" w:rsidP="00132FBB">
      <w:pPr>
        <w:pStyle w:val="Epgrafe"/>
        <w:rPr>
          <w:b w:val="0"/>
          <w:i/>
          <w:color w:val="auto"/>
          <w:sz w:val="24"/>
          <w:lang w:eastAsia="es-MX"/>
        </w:rPr>
      </w:pPr>
      <w:bookmarkStart w:id="35" w:name="_Toc129773969"/>
      <w:r w:rsidRPr="00132FBB">
        <w:rPr>
          <w:b w:val="0"/>
          <w:i/>
          <w:color w:val="auto"/>
          <w:sz w:val="24"/>
        </w:rPr>
        <w:t xml:space="preserve">Ilustración </w:t>
      </w:r>
      <w:r w:rsidR="00E73E0F">
        <w:rPr>
          <w:b w:val="0"/>
          <w:i/>
          <w:color w:val="auto"/>
          <w:sz w:val="24"/>
        </w:rPr>
        <w:fldChar w:fldCharType="begin"/>
      </w:r>
      <w:r w:rsidR="00AD7782">
        <w:rPr>
          <w:b w:val="0"/>
          <w:i/>
          <w:color w:val="auto"/>
          <w:sz w:val="24"/>
        </w:rPr>
        <w:instrText xml:space="preserve"> SEQ Ilustración \* ARABIC </w:instrText>
      </w:r>
      <w:r w:rsidR="00E73E0F">
        <w:rPr>
          <w:b w:val="0"/>
          <w:i/>
          <w:color w:val="auto"/>
          <w:sz w:val="24"/>
        </w:rPr>
        <w:fldChar w:fldCharType="separate"/>
      </w:r>
      <w:r w:rsidR="00FC25B2">
        <w:rPr>
          <w:b w:val="0"/>
          <w:i/>
          <w:noProof/>
          <w:color w:val="auto"/>
          <w:sz w:val="24"/>
        </w:rPr>
        <w:t>3</w:t>
      </w:r>
      <w:bookmarkEnd w:id="35"/>
      <w:r w:rsidR="00E73E0F">
        <w:rPr>
          <w:b w:val="0"/>
          <w:i/>
          <w:color w:val="auto"/>
          <w:sz w:val="24"/>
        </w:rPr>
        <w:fldChar w:fldCharType="end"/>
      </w:r>
    </w:p>
    <w:p w:rsidR="00ED55B4" w:rsidRDefault="00ED55B4" w:rsidP="00ED55B4">
      <w:pPr>
        <w:jc w:val="center"/>
        <w:rPr>
          <w:lang w:eastAsia="es-MX"/>
        </w:rPr>
      </w:pPr>
      <w:r>
        <w:rPr>
          <w:noProof/>
          <w:lang w:eastAsia="es-MX"/>
        </w:rPr>
        <w:drawing>
          <wp:inline distT="0" distB="0" distL="0" distR="0">
            <wp:extent cx="1586466" cy="2398851"/>
            <wp:effectExtent l="19050" t="0" r="0" b="0"/>
            <wp:docPr id="6" name="3 Imagen" descr="Fachada Pet Lif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hada Pet Lifes.jpeg"/>
                    <pic:cNvPicPr/>
                  </pic:nvPicPr>
                  <pic:blipFill>
                    <a:blip r:embed="rId15" cstate="print"/>
                    <a:stretch>
                      <a:fillRect/>
                    </a:stretch>
                  </pic:blipFill>
                  <pic:spPr>
                    <a:xfrm>
                      <a:off x="0" y="0"/>
                      <a:ext cx="1586466" cy="2398851"/>
                    </a:xfrm>
                    <a:prstGeom prst="rect">
                      <a:avLst/>
                    </a:prstGeom>
                  </pic:spPr>
                </pic:pic>
              </a:graphicData>
            </a:graphic>
          </wp:inline>
        </w:drawing>
      </w:r>
      <w:r>
        <w:rPr>
          <w:noProof/>
          <w:lang w:eastAsia="es-MX"/>
        </w:rPr>
        <w:drawing>
          <wp:inline distT="0" distB="0" distL="0" distR="0">
            <wp:extent cx="2025080" cy="2397600"/>
            <wp:effectExtent l="19050" t="0" r="0" b="0"/>
            <wp:docPr id="7" name="4 Imagen" descr="Satelite Pets Lif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elite Pets Life.jpeg"/>
                    <pic:cNvPicPr/>
                  </pic:nvPicPr>
                  <pic:blipFill>
                    <a:blip r:embed="rId16" cstate="print"/>
                    <a:stretch>
                      <a:fillRect/>
                    </a:stretch>
                  </pic:blipFill>
                  <pic:spPr>
                    <a:xfrm>
                      <a:off x="0" y="0"/>
                      <a:ext cx="2025080" cy="2397600"/>
                    </a:xfrm>
                    <a:prstGeom prst="rect">
                      <a:avLst/>
                    </a:prstGeom>
                  </pic:spPr>
                </pic:pic>
              </a:graphicData>
            </a:graphic>
          </wp:inline>
        </w:drawing>
      </w:r>
    </w:p>
    <w:p w:rsidR="00850739" w:rsidRDefault="00850739" w:rsidP="00ED55B4">
      <w:pPr>
        <w:jc w:val="center"/>
        <w:rPr>
          <w:lang w:eastAsia="es-MX"/>
        </w:rPr>
      </w:pPr>
    </w:p>
    <w:p w:rsidR="00850739" w:rsidRDefault="00850739" w:rsidP="00ED55B4">
      <w:pPr>
        <w:jc w:val="center"/>
        <w:rPr>
          <w:lang w:eastAsia="es-MX"/>
        </w:rPr>
      </w:pPr>
    </w:p>
    <w:p w:rsidR="00850739" w:rsidRDefault="00850739" w:rsidP="00ED55B4">
      <w:pPr>
        <w:jc w:val="center"/>
        <w:rPr>
          <w:lang w:eastAsia="es-MX"/>
        </w:rPr>
      </w:pPr>
    </w:p>
    <w:p w:rsidR="00850739" w:rsidRDefault="00850739" w:rsidP="00ED55B4">
      <w:pPr>
        <w:jc w:val="center"/>
        <w:rPr>
          <w:lang w:eastAsia="es-MX"/>
        </w:rPr>
      </w:pPr>
    </w:p>
    <w:p w:rsidR="00850739" w:rsidRDefault="00850739" w:rsidP="00ED55B4">
      <w:pPr>
        <w:jc w:val="center"/>
        <w:rPr>
          <w:lang w:eastAsia="es-MX"/>
        </w:rPr>
      </w:pPr>
    </w:p>
    <w:p w:rsidR="00850739" w:rsidRDefault="00850739" w:rsidP="00ED55B4">
      <w:pPr>
        <w:jc w:val="center"/>
        <w:rPr>
          <w:lang w:eastAsia="es-MX"/>
        </w:rPr>
      </w:pPr>
    </w:p>
    <w:p w:rsidR="00D90F8E" w:rsidRDefault="00D90F8E" w:rsidP="00ED55B4">
      <w:pPr>
        <w:jc w:val="center"/>
        <w:rPr>
          <w:lang w:eastAsia="es-MX"/>
        </w:rPr>
      </w:pPr>
    </w:p>
    <w:p w:rsidR="00850739" w:rsidRPr="00A52C37" w:rsidRDefault="00850739" w:rsidP="00ED55B4">
      <w:pPr>
        <w:jc w:val="center"/>
        <w:rPr>
          <w:lang w:eastAsia="es-MX"/>
        </w:rPr>
      </w:pPr>
    </w:p>
    <w:p w:rsidR="00ED55B4" w:rsidRPr="00ED55B4" w:rsidRDefault="00ED55B4" w:rsidP="00ED55B4"/>
    <w:p w:rsidR="002E0343" w:rsidRDefault="002E0343" w:rsidP="00080376">
      <w:pPr>
        <w:pStyle w:val="Ttulo2"/>
      </w:pPr>
      <w:r>
        <w:tab/>
      </w:r>
      <w:bookmarkStart w:id="36" w:name="_Toc129888879"/>
      <w:r>
        <w:t>3.3 Técnica de análisis</w:t>
      </w:r>
      <w:bookmarkEnd w:id="36"/>
    </w:p>
    <w:p w:rsidR="00850739" w:rsidRDefault="00AA51C3" w:rsidP="00850739">
      <w:r>
        <w:t>Frotis Sanguíneo (explicado con propias palabras)</w:t>
      </w:r>
    </w:p>
    <w:p w:rsidR="00AA51C3" w:rsidRPr="00850739" w:rsidRDefault="00AA51C3" w:rsidP="00850739"/>
    <w:p w:rsidR="009D45DB" w:rsidRDefault="009D45DB" w:rsidP="00080376">
      <w:pPr>
        <w:pStyle w:val="Ttulo2"/>
      </w:pPr>
      <w:bookmarkStart w:id="37" w:name="_Toc129888880"/>
      <w:r>
        <w:t xml:space="preserve">                                                                                                     fdgfdgdgdgg</w:t>
      </w:r>
    </w:p>
    <w:p w:rsidR="009D45DB" w:rsidRDefault="009D45DB" w:rsidP="009D45DB">
      <w:r>
        <w:t>bfbfbf</w:t>
      </w:r>
    </w:p>
    <w:p w:rsidR="009D45DB" w:rsidRDefault="009D45DB" w:rsidP="009D45DB">
      <w:r>
        <w:t>bbbv</w:t>
      </w:r>
    </w:p>
    <w:p w:rsidR="009D45DB" w:rsidRDefault="009D45DB" w:rsidP="009D45DB">
      <w:r>
        <w:t>vcvcv</w:t>
      </w:r>
    </w:p>
    <w:p w:rsidR="009D45DB" w:rsidRDefault="009D45DB" w:rsidP="009D45DB">
      <w:r>
        <w:t>xvx</w:t>
      </w:r>
    </w:p>
    <w:p w:rsidR="009D45DB" w:rsidRDefault="009D45DB" w:rsidP="009D45DB">
      <w:r>
        <w:t>cxvx</w:t>
      </w:r>
    </w:p>
    <w:p w:rsidR="009D45DB" w:rsidRPr="009D45DB" w:rsidRDefault="009D45DB" w:rsidP="009D45DB"/>
    <w:p w:rsidR="002E0343" w:rsidRDefault="002E0343" w:rsidP="00080376">
      <w:pPr>
        <w:pStyle w:val="Ttulo2"/>
      </w:pPr>
      <w:r>
        <w:t>3.4 Guía de trabajo de campo</w:t>
      </w:r>
      <w:bookmarkEnd w:id="37"/>
    </w:p>
    <w:p w:rsidR="00CE1079" w:rsidRPr="00CE1079" w:rsidRDefault="00CE1079" w:rsidP="00CE1079"/>
    <w:p w:rsidR="00C769A2" w:rsidRDefault="00C769A2" w:rsidP="009B37B6">
      <w:pPr>
        <w:pStyle w:val="Prrafodelista"/>
        <w:numPr>
          <w:ilvl w:val="0"/>
          <w:numId w:val="19"/>
        </w:numPr>
      </w:pPr>
      <w:r>
        <w:t>Llegada del propietario a la clínica y recepción del paciente</w:t>
      </w:r>
    </w:p>
    <w:p w:rsidR="00A07E74" w:rsidRDefault="00A07E74" w:rsidP="00A07E74">
      <w:pPr>
        <w:pStyle w:val="Prrafodelista"/>
      </w:pPr>
    </w:p>
    <w:p w:rsidR="00C769A2" w:rsidRDefault="00C769A2" w:rsidP="009B37B6">
      <w:pPr>
        <w:pStyle w:val="Prrafodelista"/>
        <w:numPr>
          <w:ilvl w:val="0"/>
          <w:numId w:val="19"/>
        </w:numPr>
      </w:pPr>
      <w:r>
        <w:t>Revisión y examen físico del Paciente para determinar si cumple con los criterios de inclusión para realizar la cirugía (OSH).</w:t>
      </w:r>
    </w:p>
    <w:p w:rsidR="00A07E74" w:rsidRDefault="00A07E74" w:rsidP="00A07E74">
      <w:pPr>
        <w:pStyle w:val="Prrafodelista"/>
      </w:pPr>
    </w:p>
    <w:p w:rsidR="009B37B6" w:rsidRDefault="009B37B6" w:rsidP="009B37B6">
      <w:pPr>
        <w:pStyle w:val="Prrafodelista"/>
        <w:numPr>
          <w:ilvl w:val="0"/>
          <w:numId w:val="19"/>
        </w:numPr>
      </w:pPr>
      <w:r>
        <w:t>Entrega del formato de</w:t>
      </w:r>
      <w:r w:rsidR="00C769A2">
        <w:t>l</w:t>
      </w:r>
      <w:r>
        <w:t xml:space="preserve"> consentimiento informado </w:t>
      </w:r>
      <w:r w:rsidR="00C769A2">
        <w:t xml:space="preserve">de autorización </w:t>
      </w:r>
      <w:r>
        <w:t xml:space="preserve">para </w:t>
      </w:r>
      <w:r w:rsidR="00C769A2">
        <w:t xml:space="preserve">realizar </w:t>
      </w:r>
      <w:r w:rsidR="008D4260">
        <w:t xml:space="preserve">la </w:t>
      </w:r>
      <w:r w:rsidR="00C769A2">
        <w:t>cirugía  (OSH) y</w:t>
      </w:r>
      <w:r>
        <w:t xml:space="preserve"> la </w:t>
      </w:r>
      <w:r w:rsidR="00C769A2">
        <w:t>veno</w:t>
      </w:r>
      <w:r w:rsidR="00850739">
        <w:t>punción</w:t>
      </w:r>
      <w:r>
        <w:t xml:space="preserve"> para la ext</w:t>
      </w:r>
      <w:r w:rsidR="006D0D76">
        <w:t>racción de la muestra sanguínea</w:t>
      </w:r>
      <w:r w:rsidR="00C769A2">
        <w:t>.</w:t>
      </w:r>
    </w:p>
    <w:p w:rsidR="00A07E74" w:rsidRDefault="00A07E74" w:rsidP="00A07E74">
      <w:pPr>
        <w:pStyle w:val="Prrafodelista"/>
      </w:pPr>
    </w:p>
    <w:p w:rsidR="00C769A2" w:rsidRDefault="00066466" w:rsidP="009B37B6">
      <w:pPr>
        <w:pStyle w:val="Prrafodelista"/>
        <w:numPr>
          <w:ilvl w:val="0"/>
          <w:numId w:val="19"/>
        </w:numPr>
      </w:pPr>
      <w:r>
        <w:t>Preparación del equipo y material para realizar la venopunción en el paciente (Rasuradora uso veterinario, jeringa con aguja, guantes esterilizados, tubo</w:t>
      </w:r>
      <w:r w:rsidR="009D45DB">
        <w:t xml:space="preserve"> </w:t>
      </w:r>
      <w:r>
        <w:t xml:space="preserve"> </w:t>
      </w:r>
      <w:r w:rsidR="009D45DB">
        <w:t xml:space="preserve">tapa lila </w:t>
      </w:r>
      <w:r>
        <w:t>con</w:t>
      </w:r>
      <w:r w:rsidR="009D45DB">
        <w:t xml:space="preserve"> </w:t>
      </w:r>
      <w:r w:rsidR="009D45DB" w:rsidRPr="00850739">
        <w:t>EDTA</w:t>
      </w:r>
      <w:r>
        <w:t>, torunda y alcohol)</w:t>
      </w:r>
      <w:r w:rsidR="004A34AB">
        <w:t>.</w:t>
      </w:r>
    </w:p>
    <w:p w:rsidR="00456315" w:rsidRDefault="00456315" w:rsidP="00456315">
      <w:pPr>
        <w:pStyle w:val="Prrafodelista"/>
      </w:pPr>
    </w:p>
    <w:p w:rsidR="00CD4E31" w:rsidRDefault="00456315" w:rsidP="009B37B6">
      <w:pPr>
        <w:pStyle w:val="Prrafodelista"/>
        <w:numPr>
          <w:ilvl w:val="0"/>
          <w:numId w:val="19"/>
        </w:numPr>
      </w:pPr>
      <w:r>
        <w:lastRenderedPageBreak/>
        <w:t>Manipulación y sujeción del gato para la aplicación del anestésico y esperar efecto deseable del fármaco.</w:t>
      </w:r>
    </w:p>
    <w:p w:rsidR="00456315" w:rsidRDefault="00456315" w:rsidP="00456315">
      <w:pPr>
        <w:pStyle w:val="Prrafodelista"/>
      </w:pPr>
    </w:p>
    <w:p w:rsidR="00456315" w:rsidRDefault="00456315" w:rsidP="009B37B6">
      <w:pPr>
        <w:pStyle w:val="Prrafodelista"/>
        <w:numPr>
          <w:ilvl w:val="0"/>
          <w:numId w:val="19"/>
        </w:numPr>
      </w:pPr>
      <w:r>
        <w:t xml:space="preserve">Manipulación y sujeción del gato para identificar la vena </w:t>
      </w:r>
      <w:r w:rsidR="00F22993">
        <w:t xml:space="preserve">yugular, determinar el punto de punción, realizar asepsia, y llevar a cabo la </w:t>
      </w:r>
      <w:r>
        <w:t>venopunción p</w:t>
      </w:r>
      <w:r w:rsidR="00F22993">
        <w:t>ara la extracción de la muestra (2 ml aprox.). Se continua con el protocolo para la cirugía de OSH.</w:t>
      </w:r>
    </w:p>
    <w:p w:rsidR="00F22993" w:rsidRDefault="00F22993" w:rsidP="00F22993">
      <w:pPr>
        <w:pStyle w:val="Prrafodelista"/>
      </w:pPr>
    </w:p>
    <w:p w:rsidR="00F22993" w:rsidRDefault="00F22993" w:rsidP="009B37B6">
      <w:pPr>
        <w:pStyle w:val="Prrafodelista"/>
        <w:numPr>
          <w:ilvl w:val="0"/>
          <w:numId w:val="19"/>
        </w:numPr>
      </w:pPr>
      <w:r>
        <w:t xml:space="preserve">Depositar y homogenizar la muestra sanguínea en el tubo lila con </w:t>
      </w:r>
      <w:r w:rsidRPr="00850739">
        <w:t>EDTA</w:t>
      </w:r>
      <w:r>
        <w:t>.</w:t>
      </w:r>
    </w:p>
    <w:p w:rsidR="00F22993" w:rsidRDefault="00F22993" w:rsidP="00F22993">
      <w:pPr>
        <w:pStyle w:val="Prrafodelista"/>
      </w:pPr>
    </w:p>
    <w:p w:rsidR="00F22993" w:rsidRDefault="00F22993" w:rsidP="009B37B6">
      <w:pPr>
        <w:pStyle w:val="Prrafodelista"/>
        <w:numPr>
          <w:ilvl w:val="0"/>
          <w:numId w:val="19"/>
        </w:numPr>
      </w:pPr>
      <w:r>
        <w:t>Depositar tubo en gradilla para su almacenamiento posterior.</w:t>
      </w:r>
    </w:p>
    <w:p w:rsidR="007B3D7B" w:rsidRDefault="007B3D7B" w:rsidP="007B3D7B">
      <w:pPr>
        <w:pStyle w:val="Prrafodelista"/>
      </w:pPr>
    </w:p>
    <w:p w:rsidR="00F22993" w:rsidRDefault="00F22993" w:rsidP="009B37B6">
      <w:pPr>
        <w:pStyle w:val="Prrafodelista"/>
        <w:numPr>
          <w:ilvl w:val="0"/>
          <w:numId w:val="19"/>
        </w:numPr>
      </w:pPr>
      <w:r>
        <w:t>Extraer una gota de sangre del tubo lila con EDTA y colocarla en un portaobjetos para realizar el frotis sanguíneo.</w:t>
      </w:r>
    </w:p>
    <w:p w:rsidR="007B3D7B" w:rsidRDefault="007B3D7B" w:rsidP="007B3D7B">
      <w:pPr>
        <w:pStyle w:val="Prrafodelista"/>
      </w:pPr>
    </w:p>
    <w:p w:rsidR="00F22993" w:rsidRDefault="00A92615" w:rsidP="009B37B6">
      <w:pPr>
        <w:pStyle w:val="Prrafodelista"/>
        <w:numPr>
          <w:ilvl w:val="0"/>
          <w:numId w:val="19"/>
        </w:numPr>
      </w:pPr>
      <w:r>
        <w:t>Una vez obtenido un frotis sanguíneo correcto, se lleva a cabo la tinción del frotis con l</w:t>
      </w:r>
      <w:r w:rsidR="00210B70">
        <w:t>a</w:t>
      </w:r>
      <w:r>
        <w:t xml:space="preserve"> técnica </w:t>
      </w:r>
      <w:r w:rsidR="007B3D7B">
        <w:t xml:space="preserve">de </w:t>
      </w:r>
      <w:r w:rsidR="00210B70">
        <w:t>R</w:t>
      </w:r>
      <w:r w:rsidR="007B3D7B">
        <w:t>omano</w:t>
      </w:r>
      <w:r w:rsidR="00210B70">
        <w:t>wsky</w:t>
      </w:r>
      <w:r w:rsidR="00940F12">
        <w:t>.</w:t>
      </w:r>
    </w:p>
    <w:p w:rsidR="00940F12" w:rsidRDefault="00940F12" w:rsidP="00940F12">
      <w:pPr>
        <w:pStyle w:val="Prrafodelista"/>
      </w:pPr>
    </w:p>
    <w:p w:rsidR="00210B70" w:rsidRDefault="00210B70" w:rsidP="009B37B6">
      <w:pPr>
        <w:pStyle w:val="Prrafodelista"/>
        <w:numPr>
          <w:ilvl w:val="0"/>
          <w:numId w:val="19"/>
        </w:numPr>
      </w:pPr>
      <w:r>
        <w:t>Al finalizar la tinción, se coloca el portaobjetos en el microscopio para su observación.</w:t>
      </w:r>
    </w:p>
    <w:p w:rsidR="00210B70" w:rsidRDefault="00210B70" w:rsidP="009B37B6">
      <w:pPr>
        <w:pStyle w:val="Prrafodelista"/>
        <w:numPr>
          <w:ilvl w:val="0"/>
          <w:numId w:val="19"/>
        </w:numPr>
      </w:pPr>
      <w:r>
        <w:t>La observación inicial con el microscopio se realiza con el objetivo 40x y posteriormente con el objetivo 100x. para poder identificar las inclusiones en l</w:t>
      </w:r>
      <w:r w:rsidR="004E70B5">
        <w:t>as células sanguíneas (</w:t>
      </w:r>
      <w:r>
        <w:t>erit</w:t>
      </w:r>
      <w:r w:rsidR="00E72DA8">
        <w:t>r</w:t>
      </w:r>
      <w:r>
        <w:t>ocitos</w:t>
      </w:r>
      <w:r w:rsidR="004E70B5">
        <w:t>)</w:t>
      </w:r>
      <w:r w:rsidR="00E72DA8">
        <w:t>.</w:t>
      </w:r>
    </w:p>
    <w:p w:rsidR="004E70B5" w:rsidRDefault="004E70B5" w:rsidP="004E70B5">
      <w:pPr>
        <w:pStyle w:val="Prrafodelista"/>
      </w:pPr>
    </w:p>
    <w:p w:rsidR="00E72DA8" w:rsidRDefault="004E70B5" w:rsidP="009B37B6">
      <w:pPr>
        <w:pStyle w:val="Prrafodelista"/>
        <w:numPr>
          <w:ilvl w:val="0"/>
          <w:numId w:val="19"/>
        </w:numPr>
      </w:pPr>
      <w:r>
        <w:t xml:space="preserve">Se </w:t>
      </w:r>
      <w:r w:rsidR="00CE1079">
        <w:t>registran los hallazgos para su posterior procesamiento y análisis.</w:t>
      </w:r>
    </w:p>
    <w:p w:rsidR="00CD4E31" w:rsidRDefault="00CD4E31" w:rsidP="00CD4E31"/>
    <w:p w:rsidR="00AA51C3" w:rsidRPr="009B37B6" w:rsidRDefault="00AA51C3" w:rsidP="00AA51C3">
      <w:pPr>
        <w:pStyle w:val="Prrafodelista"/>
      </w:pPr>
    </w:p>
    <w:p w:rsidR="00D95AE6" w:rsidRDefault="00D95AE6" w:rsidP="00080376">
      <w:pPr>
        <w:pStyle w:val="Ttulo2"/>
      </w:pPr>
    </w:p>
    <w:p w:rsidR="00D95AE6" w:rsidRDefault="00D95AE6" w:rsidP="00080376">
      <w:pPr>
        <w:pStyle w:val="Ttulo2"/>
      </w:pPr>
    </w:p>
    <w:p w:rsidR="00D95AE6" w:rsidRDefault="00D95AE6" w:rsidP="00080376">
      <w:pPr>
        <w:pStyle w:val="Ttulo2"/>
      </w:pPr>
    </w:p>
    <w:p w:rsidR="002E0343" w:rsidRDefault="002E0343" w:rsidP="00080376">
      <w:pPr>
        <w:pStyle w:val="Ttulo2"/>
      </w:pPr>
      <w:r>
        <w:tab/>
      </w:r>
      <w:bookmarkStart w:id="38" w:name="_Toc129888881"/>
      <w:r>
        <w:t>3.5 Diagrama de flujo del proceso</w:t>
      </w:r>
      <w:bookmarkEnd w:id="38"/>
    </w:p>
    <w:p w:rsidR="004E691A" w:rsidRDefault="00CE1079" w:rsidP="004E691A">
      <w:r>
        <w:t>lucichart /canva</w:t>
      </w:r>
    </w:p>
    <w:p w:rsidR="007C5236" w:rsidRDefault="007C5236" w:rsidP="004E691A"/>
    <w:p w:rsidR="00B749F7" w:rsidRDefault="00B749F7" w:rsidP="004E691A"/>
    <w:p w:rsidR="00D95AE6" w:rsidRDefault="00D95AE6" w:rsidP="004E691A"/>
    <w:p w:rsidR="00D95AE6" w:rsidRDefault="00D95AE6" w:rsidP="004E691A"/>
    <w:p w:rsidR="00D95AE6" w:rsidRDefault="00D95AE6" w:rsidP="004E691A"/>
    <w:p w:rsidR="00D95AE6" w:rsidRDefault="00D95AE6" w:rsidP="004E691A"/>
    <w:p w:rsidR="00D95AE6" w:rsidRDefault="00D95AE6" w:rsidP="004E691A"/>
    <w:p w:rsidR="00D95AE6" w:rsidRDefault="00D95AE6" w:rsidP="004E691A"/>
    <w:p w:rsidR="00D95AE6" w:rsidRDefault="00D95AE6" w:rsidP="004E691A"/>
    <w:p w:rsidR="00D95AE6" w:rsidRDefault="00D95AE6" w:rsidP="004E691A"/>
    <w:p w:rsidR="00D95AE6" w:rsidRDefault="00D95AE6" w:rsidP="004E691A"/>
    <w:p w:rsidR="00D95AE6" w:rsidRDefault="00D95AE6" w:rsidP="004E691A"/>
    <w:p w:rsidR="00D95AE6" w:rsidRDefault="00D95AE6" w:rsidP="004E691A"/>
    <w:p w:rsidR="00D95AE6" w:rsidRDefault="00D95AE6" w:rsidP="004E691A"/>
    <w:p w:rsidR="00B749F7" w:rsidRDefault="00B749F7" w:rsidP="004E691A"/>
    <w:p w:rsidR="00B749F7" w:rsidRDefault="00B749F7" w:rsidP="004E691A"/>
    <w:p w:rsidR="00B749F7" w:rsidRDefault="00B749F7" w:rsidP="004E691A"/>
    <w:p w:rsidR="00D95AE6" w:rsidRDefault="00D95AE6" w:rsidP="004E691A"/>
    <w:p w:rsidR="00D95AE6" w:rsidRDefault="00D95AE6" w:rsidP="004E691A"/>
    <w:p w:rsidR="00D95AE6" w:rsidRDefault="00D95AE6" w:rsidP="004E691A"/>
    <w:p w:rsidR="002E0343" w:rsidRPr="00991F0C" w:rsidRDefault="002E0343" w:rsidP="004E691A">
      <w:pPr>
        <w:pStyle w:val="Ttulo1"/>
      </w:pPr>
      <w:bookmarkStart w:id="39" w:name="_Toc129888882"/>
      <w:r w:rsidRPr="00991F0C">
        <w:lastRenderedPageBreak/>
        <w:t>4.</w:t>
      </w:r>
      <w:r w:rsidR="005741A8">
        <w:t xml:space="preserve"> </w:t>
      </w:r>
      <w:r w:rsidRPr="00991F0C">
        <w:t>Aspectos administrativos</w:t>
      </w:r>
      <w:bookmarkEnd w:id="39"/>
      <w:r w:rsidRPr="00991F0C">
        <w:t xml:space="preserve"> </w:t>
      </w:r>
    </w:p>
    <w:p w:rsidR="002E0343" w:rsidRPr="00663E2D" w:rsidRDefault="002E0343" w:rsidP="00080376">
      <w:pPr>
        <w:pStyle w:val="Ttulo2"/>
      </w:pPr>
      <w:r>
        <w:tab/>
      </w:r>
      <w:bookmarkStart w:id="40" w:name="_Toc129888883"/>
      <w:r w:rsidRPr="00663E2D">
        <w:t>4.1 Tabla de requerimientos</w:t>
      </w:r>
      <w:bookmarkEnd w:id="40"/>
    </w:p>
    <w:p w:rsidR="00703D37" w:rsidRPr="00663E2D" w:rsidRDefault="00703D37" w:rsidP="00663E2D">
      <w:pPr>
        <w:tabs>
          <w:tab w:val="left" w:pos="708"/>
          <w:tab w:val="left" w:pos="1792"/>
        </w:tabs>
      </w:pPr>
      <w:r w:rsidRPr="00663E2D">
        <w:tab/>
      </w:r>
      <w:r w:rsidR="00663E2D" w:rsidRPr="00663E2D">
        <w:tab/>
      </w:r>
    </w:p>
    <w:p w:rsidR="00B41165" w:rsidRPr="00663E2D" w:rsidRDefault="007C5236" w:rsidP="00B41165">
      <w:r w:rsidRPr="00663E2D">
        <w:tab/>
      </w:r>
      <w:r w:rsidRPr="00663E2D">
        <w:tab/>
        <w:t xml:space="preserve">4.1.1 </w:t>
      </w:r>
      <w:r w:rsidR="00703D37" w:rsidRPr="00663E2D">
        <w:t>Requerimiento</w:t>
      </w:r>
      <w:r w:rsidRPr="00663E2D">
        <w:t>s Tecnológicos y Materiales</w:t>
      </w:r>
    </w:p>
    <w:p w:rsidR="00703D37" w:rsidRPr="00B41165" w:rsidRDefault="00663E2D" w:rsidP="00663E2D">
      <w:r w:rsidRPr="00663E2D">
        <w:t>Los insumos y equipo que se requiere</w:t>
      </w:r>
      <w:r>
        <w:t>n</w:t>
      </w:r>
      <w:r w:rsidRPr="00663E2D">
        <w:t xml:space="preserve"> para</w:t>
      </w:r>
      <w:r>
        <w:t xml:space="preserve"> realizar el presente proyecto se describen a continuación en la tabla 1.</w:t>
      </w:r>
    </w:p>
    <w:p w:rsidR="00663E2D" w:rsidRDefault="00663E2D" w:rsidP="00061034">
      <w:pPr>
        <w:pStyle w:val="Epgrafe"/>
        <w:keepNext/>
        <w:jc w:val="left"/>
        <w:rPr>
          <w:b w:val="0"/>
          <w:i/>
        </w:rPr>
      </w:pPr>
    </w:p>
    <w:p w:rsidR="00061034" w:rsidRPr="00663E2D" w:rsidRDefault="00061034" w:rsidP="00061034">
      <w:pPr>
        <w:pStyle w:val="Epgrafe"/>
        <w:keepNext/>
        <w:jc w:val="left"/>
        <w:rPr>
          <w:b w:val="0"/>
          <w:i/>
          <w:color w:val="auto"/>
          <w:sz w:val="24"/>
        </w:rPr>
      </w:pPr>
      <w:bookmarkStart w:id="41" w:name="_Toc129773950"/>
      <w:r w:rsidRPr="00663E2D">
        <w:rPr>
          <w:b w:val="0"/>
          <w:i/>
          <w:color w:val="auto"/>
          <w:sz w:val="24"/>
        </w:rPr>
        <w:t xml:space="preserve">Tabla </w:t>
      </w:r>
      <w:r w:rsidR="00E73E0F" w:rsidRPr="00663E2D">
        <w:rPr>
          <w:b w:val="0"/>
          <w:i/>
          <w:color w:val="auto"/>
          <w:sz w:val="24"/>
        </w:rPr>
        <w:fldChar w:fldCharType="begin"/>
      </w:r>
      <w:r w:rsidRPr="00663E2D">
        <w:rPr>
          <w:b w:val="0"/>
          <w:i/>
          <w:color w:val="auto"/>
          <w:sz w:val="24"/>
        </w:rPr>
        <w:instrText xml:space="preserve"> SEQ Tabla \* ARABIC </w:instrText>
      </w:r>
      <w:r w:rsidR="00E73E0F" w:rsidRPr="00663E2D">
        <w:rPr>
          <w:b w:val="0"/>
          <w:i/>
          <w:color w:val="auto"/>
          <w:sz w:val="24"/>
        </w:rPr>
        <w:fldChar w:fldCharType="separate"/>
      </w:r>
      <w:r w:rsidR="00FC25B2">
        <w:rPr>
          <w:b w:val="0"/>
          <w:i/>
          <w:noProof/>
          <w:color w:val="auto"/>
          <w:sz w:val="24"/>
        </w:rPr>
        <w:t>1</w:t>
      </w:r>
      <w:r w:rsidR="00E73E0F" w:rsidRPr="00663E2D">
        <w:rPr>
          <w:b w:val="0"/>
          <w:i/>
          <w:color w:val="auto"/>
          <w:sz w:val="24"/>
        </w:rPr>
        <w:fldChar w:fldCharType="end"/>
      </w:r>
      <w:r w:rsidRPr="00663E2D">
        <w:rPr>
          <w:b w:val="0"/>
          <w:i/>
          <w:color w:val="auto"/>
          <w:sz w:val="24"/>
        </w:rPr>
        <w:t>.</w:t>
      </w:r>
      <w:r w:rsidR="00076667" w:rsidRPr="00076667">
        <w:rPr>
          <w:b w:val="0"/>
          <w:color w:val="auto"/>
          <w:sz w:val="24"/>
        </w:rPr>
        <w:t xml:space="preserve"> </w:t>
      </w:r>
      <w:r w:rsidR="00076667" w:rsidRPr="00080FC2">
        <w:rPr>
          <w:b w:val="0"/>
          <w:color w:val="auto"/>
          <w:sz w:val="24"/>
        </w:rPr>
        <w:t>Requerimientos Tecnológicos y Materiales</w:t>
      </w:r>
      <w:bookmarkEnd w:id="41"/>
    </w:p>
    <w:p w:rsidR="00061034" w:rsidRPr="00080FC2" w:rsidRDefault="00061034" w:rsidP="00061034">
      <w:pPr>
        <w:pStyle w:val="Epgrafe"/>
        <w:keepNext/>
        <w:jc w:val="left"/>
        <w:rPr>
          <w:b w:val="0"/>
          <w:color w:val="auto"/>
          <w:sz w:val="24"/>
        </w:rPr>
      </w:pPr>
      <w:r w:rsidRPr="00080FC2">
        <w:rPr>
          <w:b w:val="0"/>
          <w:color w:val="auto"/>
          <w:sz w:val="24"/>
        </w:rPr>
        <w:t xml:space="preserve"> </w:t>
      </w:r>
    </w:p>
    <w:p w:rsidR="00663E2D" w:rsidRDefault="005F5CA6" w:rsidP="00080FC2">
      <w:pPr>
        <w:jc w:val="center"/>
      </w:pPr>
      <w:r>
        <w:object w:dxaOrig="7943" w:dyaOrig="52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75pt;height:255pt" o:ole="">
            <v:imagedata r:id="rId17" o:title=""/>
          </v:shape>
          <o:OLEObject Type="Embed" ProgID="Excel.Sheet.12" ShapeID="_x0000_i1025" DrawAspect="Content" ObjectID="_1741597502" r:id="rId18"/>
        </w:object>
      </w:r>
    </w:p>
    <w:p w:rsidR="00080FC2" w:rsidRDefault="00061034" w:rsidP="00F21FD6">
      <w:r>
        <w:t>Fuente: Elaboración Propia</w:t>
      </w:r>
    </w:p>
    <w:p w:rsidR="00061034" w:rsidRDefault="00663E2D" w:rsidP="00F21FD6">
      <w:r>
        <w:t>Los rubros de computadora, microscopio y teléfono no presentan un costo porque ya se cuenta con ese equipo.</w:t>
      </w:r>
    </w:p>
    <w:p w:rsidR="00080FC2" w:rsidRDefault="00080FC2" w:rsidP="00F21FD6"/>
    <w:p w:rsidR="00663E2D" w:rsidRDefault="00663E2D" w:rsidP="00F21FD6"/>
    <w:p w:rsidR="007C5236" w:rsidRDefault="007C5236" w:rsidP="00080376">
      <w:pPr>
        <w:pStyle w:val="Ttulo2"/>
      </w:pPr>
      <w:r>
        <w:lastRenderedPageBreak/>
        <w:tab/>
      </w:r>
      <w:r>
        <w:tab/>
      </w:r>
      <w:bookmarkStart w:id="42" w:name="_Toc129888884"/>
      <w:r>
        <w:t>4.1.2 Reque</w:t>
      </w:r>
      <w:r w:rsidR="00AB3A41">
        <w:t>rimientos Humanos</w:t>
      </w:r>
      <w:bookmarkEnd w:id="42"/>
    </w:p>
    <w:p w:rsidR="005677F2" w:rsidRDefault="005677F2" w:rsidP="00D32269">
      <w:pPr>
        <w:pStyle w:val="Sinespaciado"/>
        <w:rPr>
          <w:b/>
        </w:rPr>
      </w:pPr>
      <w:r>
        <w:t xml:space="preserve">Los recursos humanos que se requieren </w:t>
      </w:r>
      <w:r w:rsidR="00C3715E">
        <w:t>para la elaboración del proyecto se presentan en la tabla 2.</w:t>
      </w:r>
    </w:p>
    <w:p w:rsidR="00076667" w:rsidRPr="00080FC2" w:rsidRDefault="00663E2D" w:rsidP="00076667">
      <w:pPr>
        <w:pStyle w:val="Epgrafe"/>
        <w:rPr>
          <w:b w:val="0"/>
          <w:color w:val="auto"/>
          <w:sz w:val="24"/>
        </w:rPr>
      </w:pPr>
      <w:bookmarkStart w:id="43" w:name="_Toc129773951"/>
      <w:r w:rsidRPr="0038695D">
        <w:rPr>
          <w:b w:val="0"/>
          <w:i/>
          <w:color w:val="auto"/>
          <w:sz w:val="24"/>
        </w:rPr>
        <w:t xml:space="preserve">Tabla </w:t>
      </w:r>
      <w:r w:rsidR="00E73E0F" w:rsidRPr="0038695D">
        <w:rPr>
          <w:b w:val="0"/>
          <w:i/>
          <w:color w:val="auto"/>
          <w:sz w:val="24"/>
        </w:rPr>
        <w:fldChar w:fldCharType="begin"/>
      </w:r>
      <w:r w:rsidRPr="0038695D">
        <w:rPr>
          <w:b w:val="0"/>
          <w:i/>
          <w:color w:val="auto"/>
          <w:sz w:val="24"/>
        </w:rPr>
        <w:instrText xml:space="preserve"> SEQ Tabla \* ARABIC </w:instrText>
      </w:r>
      <w:r w:rsidR="00E73E0F" w:rsidRPr="0038695D">
        <w:rPr>
          <w:b w:val="0"/>
          <w:i/>
          <w:color w:val="auto"/>
          <w:sz w:val="24"/>
        </w:rPr>
        <w:fldChar w:fldCharType="separate"/>
      </w:r>
      <w:r w:rsidR="00FC25B2">
        <w:rPr>
          <w:b w:val="0"/>
          <w:i/>
          <w:noProof/>
          <w:color w:val="auto"/>
          <w:sz w:val="24"/>
        </w:rPr>
        <w:t>2</w:t>
      </w:r>
      <w:r w:rsidR="00E73E0F" w:rsidRPr="0038695D">
        <w:rPr>
          <w:b w:val="0"/>
          <w:i/>
          <w:color w:val="auto"/>
          <w:sz w:val="24"/>
        </w:rPr>
        <w:fldChar w:fldCharType="end"/>
      </w:r>
      <w:r w:rsidRPr="0038695D">
        <w:rPr>
          <w:b w:val="0"/>
          <w:i/>
          <w:color w:val="auto"/>
          <w:sz w:val="24"/>
        </w:rPr>
        <w:t xml:space="preserve">. </w:t>
      </w:r>
      <w:r w:rsidR="00076667" w:rsidRPr="00080FC2">
        <w:rPr>
          <w:b w:val="0"/>
          <w:color w:val="auto"/>
          <w:sz w:val="24"/>
        </w:rPr>
        <w:t>Requerimientos Humanos</w:t>
      </w:r>
      <w:bookmarkEnd w:id="43"/>
    </w:p>
    <w:p w:rsidR="00663E2D" w:rsidRPr="0038695D" w:rsidRDefault="00663E2D" w:rsidP="00663E2D">
      <w:pPr>
        <w:pStyle w:val="Epgrafe"/>
        <w:rPr>
          <w:b w:val="0"/>
          <w:i/>
          <w:color w:val="auto"/>
          <w:sz w:val="24"/>
        </w:rPr>
      </w:pPr>
    </w:p>
    <w:p w:rsidR="007C5236" w:rsidRDefault="007C5236" w:rsidP="00D32269">
      <w:pPr>
        <w:pStyle w:val="Sinespaciado"/>
      </w:pPr>
      <w:r>
        <w:tab/>
      </w:r>
      <w:r w:rsidR="00697395" w:rsidRPr="00B41DA1">
        <w:object w:dxaOrig="8615" w:dyaOrig="2051">
          <v:shape id="_x0000_i1026" type="#_x0000_t75" style="width:408.75pt;height:99pt" o:ole="">
            <v:imagedata r:id="rId19" o:title=""/>
          </v:shape>
          <o:OLEObject Type="Embed" ProgID="Excel.Sheet.12" ShapeID="_x0000_i1026" DrawAspect="Content" ObjectID="_1741597503" r:id="rId20"/>
        </w:object>
      </w:r>
      <w:r w:rsidR="009E66A6">
        <w:br w:type="textWrapping" w:clear="all"/>
      </w:r>
      <w:r w:rsidR="00080FC2">
        <w:t>Fuente: Elaboración Propia</w:t>
      </w:r>
    </w:p>
    <w:p w:rsidR="005F5CA6" w:rsidRDefault="005F5CA6" w:rsidP="00D32269">
      <w:pPr>
        <w:pStyle w:val="Sinespaciado"/>
      </w:pPr>
      <w:r>
        <w:t xml:space="preserve">Para la elaboración del presente proyecto </w:t>
      </w:r>
      <w:r w:rsidR="00697395">
        <w:t>el costo de</w:t>
      </w:r>
      <w:r>
        <w:t xml:space="preserve"> recursos humanos </w:t>
      </w:r>
      <w:r w:rsidR="00697395">
        <w:t>es igual cero, debido a que los asesores y propietarios no están cobrando por los servicios y el apoyo.</w:t>
      </w:r>
    </w:p>
    <w:p w:rsidR="00697395" w:rsidRDefault="00697395" w:rsidP="005F5CA6"/>
    <w:p w:rsidR="00C3715E" w:rsidRDefault="00C3715E" w:rsidP="005F5CA6">
      <w:r>
        <w:tab/>
        <w:t>4.1.3 Requerimientos Financieros</w:t>
      </w:r>
    </w:p>
    <w:p w:rsidR="0038695D" w:rsidRDefault="0038695D" w:rsidP="005F5CA6"/>
    <w:p w:rsidR="00C3715E" w:rsidRPr="005F5CA6" w:rsidRDefault="00C3715E" w:rsidP="005F5CA6">
      <w:r>
        <w:t>En este rubro se considera el costo de los diferentes servicios que son necesarios para realizar y presentar el proyecto por escrito.</w:t>
      </w:r>
    </w:p>
    <w:p w:rsidR="0038695D" w:rsidRPr="0038695D" w:rsidRDefault="0038695D" w:rsidP="0038695D">
      <w:pPr>
        <w:pStyle w:val="Epgrafe"/>
        <w:rPr>
          <w:b w:val="0"/>
          <w:i/>
          <w:color w:val="auto"/>
          <w:sz w:val="24"/>
        </w:rPr>
      </w:pPr>
      <w:bookmarkStart w:id="44" w:name="_Toc129773952"/>
      <w:r w:rsidRPr="0038695D">
        <w:rPr>
          <w:b w:val="0"/>
          <w:i/>
          <w:color w:val="auto"/>
          <w:sz w:val="24"/>
        </w:rPr>
        <w:t xml:space="preserve">Tabla </w:t>
      </w:r>
      <w:r w:rsidR="00E73E0F" w:rsidRPr="0038695D">
        <w:rPr>
          <w:b w:val="0"/>
          <w:i/>
          <w:color w:val="auto"/>
          <w:sz w:val="24"/>
        </w:rPr>
        <w:fldChar w:fldCharType="begin"/>
      </w:r>
      <w:r w:rsidRPr="0038695D">
        <w:rPr>
          <w:b w:val="0"/>
          <w:i/>
          <w:color w:val="auto"/>
          <w:sz w:val="24"/>
        </w:rPr>
        <w:instrText xml:space="preserve"> SEQ Tabla \* ARABIC </w:instrText>
      </w:r>
      <w:r w:rsidR="00E73E0F" w:rsidRPr="0038695D">
        <w:rPr>
          <w:b w:val="0"/>
          <w:i/>
          <w:color w:val="auto"/>
          <w:sz w:val="24"/>
        </w:rPr>
        <w:fldChar w:fldCharType="separate"/>
      </w:r>
      <w:r w:rsidR="00FC25B2">
        <w:rPr>
          <w:b w:val="0"/>
          <w:i/>
          <w:noProof/>
          <w:color w:val="auto"/>
          <w:sz w:val="24"/>
        </w:rPr>
        <w:t>3</w:t>
      </w:r>
      <w:r w:rsidR="00E73E0F" w:rsidRPr="0038695D">
        <w:rPr>
          <w:b w:val="0"/>
          <w:i/>
          <w:color w:val="auto"/>
          <w:sz w:val="24"/>
        </w:rPr>
        <w:fldChar w:fldCharType="end"/>
      </w:r>
      <w:r w:rsidRPr="0038695D">
        <w:rPr>
          <w:b w:val="0"/>
          <w:i/>
          <w:color w:val="auto"/>
          <w:sz w:val="24"/>
        </w:rPr>
        <w:t>.</w:t>
      </w:r>
      <w:r w:rsidR="00076667" w:rsidRPr="00076667">
        <w:rPr>
          <w:b w:val="0"/>
          <w:color w:val="auto"/>
          <w:sz w:val="24"/>
        </w:rPr>
        <w:t xml:space="preserve"> </w:t>
      </w:r>
      <w:r w:rsidR="00076667" w:rsidRPr="0038695D">
        <w:rPr>
          <w:b w:val="0"/>
          <w:color w:val="auto"/>
          <w:sz w:val="24"/>
        </w:rPr>
        <w:t>Requerimientos Financieros</w:t>
      </w:r>
      <w:bookmarkEnd w:id="44"/>
      <w:r w:rsidRPr="0038695D">
        <w:rPr>
          <w:b w:val="0"/>
          <w:i/>
          <w:color w:val="auto"/>
          <w:sz w:val="24"/>
        </w:rPr>
        <w:t xml:space="preserve"> </w:t>
      </w:r>
    </w:p>
    <w:p w:rsidR="00AB3A41" w:rsidRDefault="007C5236" w:rsidP="0038695D">
      <w:pPr>
        <w:pStyle w:val="Epgrafe"/>
        <w:rPr>
          <w:b w:val="0"/>
          <w:sz w:val="24"/>
        </w:rPr>
      </w:pPr>
      <w:r w:rsidRPr="0038695D">
        <w:rPr>
          <w:b w:val="0"/>
          <w:sz w:val="24"/>
        </w:rPr>
        <w:tab/>
      </w:r>
    </w:p>
    <w:p w:rsidR="00C3715E" w:rsidRPr="00C3715E" w:rsidRDefault="00C3715E" w:rsidP="00C3715E"/>
    <w:p w:rsidR="007C5236" w:rsidRDefault="005F5CA6" w:rsidP="005F5CA6">
      <w:pPr>
        <w:jc w:val="left"/>
      </w:pPr>
      <w:r>
        <w:object w:dxaOrig="5738" w:dyaOrig="2051">
          <v:shape id="_x0000_i1027" type="#_x0000_t75" style="width:276pt;height:102pt" o:ole="">
            <v:imagedata r:id="rId21" o:title=""/>
          </v:shape>
          <o:OLEObject Type="Embed" ProgID="Excel.Sheet.12" ShapeID="_x0000_i1027" DrawAspect="Content" ObjectID="_1741597504" r:id="rId22"/>
        </w:object>
      </w:r>
    </w:p>
    <w:p w:rsidR="003C5EAD" w:rsidRDefault="0038695D" w:rsidP="003C5EAD">
      <w:r>
        <w:t>Fuente: Elaboración Propia</w:t>
      </w:r>
    </w:p>
    <w:p w:rsidR="0038695D" w:rsidRDefault="0038695D" w:rsidP="003C5EAD">
      <w:r>
        <w:lastRenderedPageBreak/>
        <w:t>Para este rubro se considera un presupuesto aproximado, ya que el proyecto se realizará en un periodo de 8 meses, por lo que se podrán realizar adecuaciones durante la elaboración del mismo.</w:t>
      </w:r>
    </w:p>
    <w:p w:rsidR="003C5EAD" w:rsidRDefault="003C5EAD" w:rsidP="003C5EAD"/>
    <w:p w:rsidR="0038695D" w:rsidRDefault="0038695D" w:rsidP="003C5EAD"/>
    <w:p w:rsidR="0038695D" w:rsidRDefault="0038695D" w:rsidP="003C5EAD"/>
    <w:p w:rsidR="0038695D" w:rsidRDefault="0038695D" w:rsidP="003C5EAD">
      <w:r>
        <w:tab/>
        <w:t>4.1.4 Presupuesto total de Requerimientos</w:t>
      </w:r>
    </w:p>
    <w:p w:rsidR="00897619" w:rsidRPr="00076667" w:rsidRDefault="00897619" w:rsidP="00897619">
      <w:pPr>
        <w:pStyle w:val="Epgrafe"/>
      </w:pPr>
      <w:bookmarkStart w:id="45" w:name="_Toc129773953"/>
      <w:r w:rsidRPr="00897619">
        <w:rPr>
          <w:b w:val="0"/>
          <w:i/>
          <w:color w:val="auto"/>
          <w:sz w:val="24"/>
        </w:rPr>
        <w:t xml:space="preserve">Tabla </w:t>
      </w:r>
      <w:r w:rsidR="00E73E0F" w:rsidRPr="00897619">
        <w:rPr>
          <w:b w:val="0"/>
          <w:i/>
          <w:color w:val="auto"/>
          <w:sz w:val="24"/>
        </w:rPr>
        <w:fldChar w:fldCharType="begin"/>
      </w:r>
      <w:r w:rsidRPr="00897619">
        <w:rPr>
          <w:b w:val="0"/>
          <w:i/>
          <w:color w:val="auto"/>
          <w:sz w:val="24"/>
        </w:rPr>
        <w:instrText xml:space="preserve"> SEQ Tabla \* ARABIC </w:instrText>
      </w:r>
      <w:r w:rsidR="00E73E0F" w:rsidRPr="00897619">
        <w:rPr>
          <w:b w:val="0"/>
          <w:i/>
          <w:color w:val="auto"/>
          <w:sz w:val="24"/>
        </w:rPr>
        <w:fldChar w:fldCharType="separate"/>
      </w:r>
      <w:r w:rsidR="00FC25B2">
        <w:rPr>
          <w:b w:val="0"/>
          <w:i/>
          <w:noProof/>
          <w:color w:val="auto"/>
          <w:sz w:val="24"/>
        </w:rPr>
        <w:t>4</w:t>
      </w:r>
      <w:r w:rsidR="00E73E0F" w:rsidRPr="00897619">
        <w:rPr>
          <w:b w:val="0"/>
          <w:i/>
          <w:color w:val="auto"/>
          <w:sz w:val="24"/>
        </w:rPr>
        <w:fldChar w:fldCharType="end"/>
      </w:r>
      <w:r w:rsidRPr="00897619">
        <w:rPr>
          <w:b w:val="0"/>
          <w:i/>
          <w:color w:val="auto"/>
          <w:sz w:val="24"/>
        </w:rPr>
        <w:t xml:space="preserve">. </w:t>
      </w:r>
      <w:r w:rsidR="00076667" w:rsidRPr="00897619">
        <w:rPr>
          <w:b w:val="0"/>
          <w:color w:val="auto"/>
          <w:sz w:val="24"/>
        </w:rPr>
        <w:t>Presupuesto total de Requerimientos</w:t>
      </w:r>
      <w:bookmarkEnd w:id="45"/>
    </w:p>
    <w:tbl>
      <w:tblPr>
        <w:tblW w:w="7057" w:type="dxa"/>
        <w:tblInd w:w="53" w:type="dxa"/>
        <w:tblCellMar>
          <w:left w:w="70" w:type="dxa"/>
          <w:right w:w="70" w:type="dxa"/>
        </w:tblCellMar>
        <w:tblLook w:val="04A0"/>
      </w:tblPr>
      <w:tblGrid>
        <w:gridCol w:w="4716"/>
        <w:gridCol w:w="2341"/>
      </w:tblGrid>
      <w:tr w:rsidR="00305649" w:rsidRPr="00305649" w:rsidTr="00897619">
        <w:trPr>
          <w:trHeight w:val="335"/>
        </w:trPr>
        <w:tc>
          <w:tcPr>
            <w:tcW w:w="4716" w:type="dxa"/>
            <w:tcBorders>
              <w:top w:val="nil"/>
              <w:left w:val="nil"/>
              <w:bottom w:val="nil"/>
              <w:right w:val="nil"/>
            </w:tcBorders>
            <w:shd w:val="clear" w:color="auto" w:fill="auto"/>
            <w:noWrap/>
            <w:vAlign w:val="bottom"/>
            <w:hideMark/>
          </w:tcPr>
          <w:p w:rsidR="00305649" w:rsidRPr="00305649" w:rsidRDefault="00305649" w:rsidP="00305649">
            <w:pPr>
              <w:spacing w:line="240" w:lineRule="auto"/>
              <w:jc w:val="left"/>
              <w:rPr>
                <w:rFonts w:ascii="Arial" w:eastAsia="Times New Roman" w:hAnsi="Arial" w:cs="Arial"/>
                <w:color w:val="000000"/>
                <w:lang w:eastAsia="es-MX"/>
              </w:rPr>
            </w:pPr>
            <w:r w:rsidRPr="00305649">
              <w:rPr>
                <w:rFonts w:ascii="Arial" w:eastAsia="Times New Roman" w:hAnsi="Arial" w:cs="Arial"/>
                <w:color w:val="000000"/>
                <w:sz w:val="22"/>
                <w:lang w:eastAsia="es-MX"/>
              </w:rPr>
              <w:t>Concepto</w:t>
            </w:r>
          </w:p>
        </w:tc>
        <w:tc>
          <w:tcPr>
            <w:tcW w:w="2341" w:type="dxa"/>
            <w:tcBorders>
              <w:top w:val="nil"/>
              <w:left w:val="nil"/>
              <w:bottom w:val="nil"/>
              <w:right w:val="nil"/>
            </w:tcBorders>
            <w:shd w:val="clear" w:color="auto" w:fill="auto"/>
            <w:noWrap/>
            <w:vAlign w:val="bottom"/>
            <w:hideMark/>
          </w:tcPr>
          <w:p w:rsidR="00305649" w:rsidRPr="00305649" w:rsidRDefault="00305649" w:rsidP="00305649">
            <w:pPr>
              <w:spacing w:line="240" w:lineRule="auto"/>
              <w:jc w:val="center"/>
              <w:rPr>
                <w:rFonts w:ascii="Arial" w:eastAsia="Times New Roman" w:hAnsi="Arial" w:cs="Arial"/>
                <w:b/>
                <w:bCs/>
                <w:color w:val="000000"/>
                <w:lang w:eastAsia="es-MX"/>
              </w:rPr>
            </w:pPr>
            <w:r w:rsidRPr="00305649">
              <w:rPr>
                <w:rFonts w:ascii="Arial" w:eastAsia="Times New Roman" w:hAnsi="Arial" w:cs="Arial"/>
                <w:b/>
                <w:bCs/>
                <w:color w:val="000000"/>
                <w:sz w:val="22"/>
                <w:lang w:eastAsia="es-MX"/>
              </w:rPr>
              <w:t>Monto</w:t>
            </w:r>
          </w:p>
        </w:tc>
      </w:tr>
      <w:tr w:rsidR="00305649" w:rsidRPr="00305649" w:rsidTr="00897619">
        <w:trPr>
          <w:trHeight w:val="335"/>
        </w:trPr>
        <w:tc>
          <w:tcPr>
            <w:tcW w:w="4716" w:type="dxa"/>
            <w:tcBorders>
              <w:top w:val="nil"/>
              <w:left w:val="nil"/>
              <w:bottom w:val="nil"/>
              <w:right w:val="nil"/>
            </w:tcBorders>
            <w:shd w:val="clear" w:color="D8D8D8" w:fill="D8D8D8"/>
            <w:noWrap/>
            <w:vAlign w:val="bottom"/>
            <w:hideMark/>
          </w:tcPr>
          <w:p w:rsidR="00305649" w:rsidRPr="00305649" w:rsidRDefault="00305649" w:rsidP="00305649">
            <w:pPr>
              <w:spacing w:line="240" w:lineRule="auto"/>
              <w:jc w:val="left"/>
              <w:rPr>
                <w:rFonts w:ascii="Arial" w:eastAsia="Times New Roman" w:hAnsi="Arial" w:cs="Arial"/>
                <w:color w:val="000000"/>
                <w:lang w:eastAsia="es-MX"/>
              </w:rPr>
            </w:pPr>
            <w:r w:rsidRPr="00305649">
              <w:rPr>
                <w:rFonts w:ascii="Arial" w:eastAsia="Times New Roman" w:hAnsi="Arial" w:cs="Arial"/>
                <w:color w:val="000000"/>
                <w:sz w:val="22"/>
                <w:lang w:eastAsia="es-MX"/>
              </w:rPr>
              <w:t>Requerimientos Tecnológicos y Materiales</w:t>
            </w:r>
          </w:p>
        </w:tc>
        <w:tc>
          <w:tcPr>
            <w:tcW w:w="2341" w:type="dxa"/>
            <w:tcBorders>
              <w:top w:val="nil"/>
              <w:left w:val="nil"/>
              <w:bottom w:val="nil"/>
              <w:right w:val="nil"/>
            </w:tcBorders>
            <w:shd w:val="clear" w:color="D8D8D8" w:fill="D8D8D8"/>
            <w:noWrap/>
            <w:vAlign w:val="bottom"/>
            <w:hideMark/>
          </w:tcPr>
          <w:p w:rsidR="00305649" w:rsidRPr="00305649" w:rsidRDefault="00305649" w:rsidP="00305649">
            <w:pPr>
              <w:spacing w:line="240" w:lineRule="auto"/>
              <w:jc w:val="left"/>
              <w:rPr>
                <w:rFonts w:ascii="Arial" w:eastAsia="Times New Roman" w:hAnsi="Arial" w:cs="Arial"/>
                <w:color w:val="000000"/>
                <w:lang w:eastAsia="es-MX"/>
              </w:rPr>
            </w:pPr>
            <w:r w:rsidRPr="00305649">
              <w:rPr>
                <w:rFonts w:ascii="Arial" w:eastAsia="Times New Roman" w:hAnsi="Arial" w:cs="Arial"/>
                <w:color w:val="000000"/>
                <w:sz w:val="22"/>
                <w:lang w:eastAsia="es-MX"/>
              </w:rPr>
              <w:t xml:space="preserve"> $               2,785.00 </w:t>
            </w:r>
          </w:p>
        </w:tc>
      </w:tr>
      <w:tr w:rsidR="00305649" w:rsidRPr="00305649" w:rsidTr="00897619">
        <w:trPr>
          <w:trHeight w:val="335"/>
        </w:trPr>
        <w:tc>
          <w:tcPr>
            <w:tcW w:w="4716" w:type="dxa"/>
            <w:tcBorders>
              <w:top w:val="nil"/>
              <w:left w:val="nil"/>
              <w:bottom w:val="nil"/>
              <w:right w:val="nil"/>
            </w:tcBorders>
            <w:shd w:val="clear" w:color="auto" w:fill="auto"/>
            <w:noWrap/>
            <w:vAlign w:val="bottom"/>
            <w:hideMark/>
          </w:tcPr>
          <w:p w:rsidR="00305649" w:rsidRPr="00305649" w:rsidRDefault="00305649" w:rsidP="00305649">
            <w:pPr>
              <w:spacing w:line="240" w:lineRule="auto"/>
              <w:jc w:val="left"/>
              <w:rPr>
                <w:rFonts w:ascii="Arial" w:eastAsia="Times New Roman" w:hAnsi="Arial" w:cs="Arial"/>
                <w:color w:val="000000"/>
                <w:lang w:eastAsia="es-MX"/>
              </w:rPr>
            </w:pPr>
            <w:r w:rsidRPr="00305649">
              <w:rPr>
                <w:rFonts w:ascii="Arial" w:eastAsia="Times New Roman" w:hAnsi="Arial" w:cs="Arial"/>
                <w:color w:val="000000"/>
                <w:sz w:val="22"/>
                <w:lang w:eastAsia="es-MX"/>
              </w:rPr>
              <w:t>Requerimientos Humanos</w:t>
            </w:r>
          </w:p>
        </w:tc>
        <w:tc>
          <w:tcPr>
            <w:tcW w:w="2341" w:type="dxa"/>
            <w:tcBorders>
              <w:top w:val="nil"/>
              <w:left w:val="nil"/>
              <w:bottom w:val="nil"/>
              <w:right w:val="nil"/>
            </w:tcBorders>
            <w:shd w:val="clear" w:color="auto" w:fill="auto"/>
            <w:noWrap/>
            <w:vAlign w:val="bottom"/>
            <w:hideMark/>
          </w:tcPr>
          <w:p w:rsidR="00305649" w:rsidRPr="00305649" w:rsidRDefault="00305649" w:rsidP="00305649">
            <w:pPr>
              <w:spacing w:line="240" w:lineRule="auto"/>
              <w:jc w:val="left"/>
              <w:rPr>
                <w:rFonts w:ascii="Arial" w:eastAsia="Times New Roman" w:hAnsi="Arial" w:cs="Arial"/>
                <w:color w:val="000000"/>
                <w:lang w:eastAsia="es-MX"/>
              </w:rPr>
            </w:pPr>
            <w:r w:rsidRPr="00305649">
              <w:rPr>
                <w:rFonts w:ascii="Arial" w:eastAsia="Times New Roman" w:hAnsi="Arial" w:cs="Arial"/>
                <w:color w:val="000000"/>
                <w:sz w:val="22"/>
                <w:lang w:eastAsia="es-MX"/>
              </w:rPr>
              <w:t xml:space="preserve"> $                            -   </w:t>
            </w:r>
          </w:p>
        </w:tc>
      </w:tr>
      <w:tr w:rsidR="00305649" w:rsidRPr="00305649" w:rsidTr="00897619">
        <w:trPr>
          <w:trHeight w:val="335"/>
        </w:trPr>
        <w:tc>
          <w:tcPr>
            <w:tcW w:w="4716" w:type="dxa"/>
            <w:tcBorders>
              <w:top w:val="nil"/>
              <w:left w:val="nil"/>
              <w:bottom w:val="nil"/>
              <w:right w:val="nil"/>
            </w:tcBorders>
            <w:shd w:val="clear" w:color="D8D8D8" w:fill="D8D8D8"/>
            <w:noWrap/>
            <w:vAlign w:val="bottom"/>
            <w:hideMark/>
          </w:tcPr>
          <w:p w:rsidR="00305649" w:rsidRPr="00305649" w:rsidRDefault="00305649" w:rsidP="00305649">
            <w:pPr>
              <w:spacing w:line="240" w:lineRule="auto"/>
              <w:jc w:val="left"/>
              <w:rPr>
                <w:rFonts w:ascii="Arial" w:eastAsia="Times New Roman" w:hAnsi="Arial" w:cs="Arial"/>
                <w:color w:val="000000"/>
                <w:lang w:eastAsia="es-MX"/>
              </w:rPr>
            </w:pPr>
            <w:r w:rsidRPr="00305649">
              <w:rPr>
                <w:rFonts w:ascii="Arial" w:eastAsia="Times New Roman" w:hAnsi="Arial" w:cs="Arial"/>
                <w:color w:val="000000"/>
                <w:sz w:val="22"/>
                <w:lang w:eastAsia="es-MX"/>
              </w:rPr>
              <w:t>Requerimientos Financieros</w:t>
            </w:r>
          </w:p>
        </w:tc>
        <w:tc>
          <w:tcPr>
            <w:tcW w:w="2341" w:type="dxa"/>
            <w:tcBorders>
              <w:top w:val="nil"/>
              <w:left w:val="nil"/>
              <w:bottom w:val="nil"/>
              <w:right w:val="nil"/>
            </w:tcBorders>
            <w:shd w:val="clear" w:color="D8D8D8" w:fill="D8D8D8"/>
            <w:noWrap/>
            <w:vAlign w:val="bottom"/>
            <w:hideMark/>
          </w:tcPr>
          <w:p w:rsidR="00305649" w:rsidRPr="00305649" w:rsidRDefault="00305649" w:rsidP="00305649">
            <w:pPr>
              <w:spacing w:line="240" w:lineRule="auto"/>
              <w:jc w:val="left"/>
              <w:rPr>
                <w:rFonts w:ascii="Arial" w:eastAsia="Times New Roman" w:hAnsi="Arial" w:cs="Arial"/>
                <w:color w:val="000000"/>
                <w:lang w:eastAsia="es-MX"/>
              </w:rPr>
            </w:pPr>
            <w:r w:rsidRPr="00305649">
              <w:rPr>
                <w:rFonts w:ascii="Arial" w:eastAsia="Times New Roman" w:hAnsi="Arial" w:cs="Arial"/>
                <w:color w:val="000000"/>
                <w:sz w:val="22"/>
                <w:lang w:eastAsia="es-MX"/>
              </w:rPr>
              <w:t xml:space="preserve"> $               3,200.00 </w:t>
            </w:r>
          </w:p>
        </w:tc>
      </w:tr>
      <w:tr w:rsidR="00305649" w:rsidRPr="00305649" w:rsidTr="00897619">
        <w:trPr>
          <w:trHeight w:val="335"/>
        </w:trPr>
        <w:tc>
          <w:tcPr>
            <w:tcW w:w="4716" w:type="dxa"/>
            <w:tcBorders>
              <w:top w:val="nil"/>
              <w:left w:val="nil"/>
              <w:bottom w:val="nil"/>
              <w:right w:val="nil"/>
            </w:tcBorders>
            <w:shd w:val="clear" w:color="auto" w:fill="auto"/>
            <w:noWrap/>
            <w:vAlign w:val="bottom"/>
            <w:hideMark/>
          </w:tcPr>
          <w:p w:rsidR="00305649" w:rsidRPr="00305649" w:rsidRDefault="00305649" w:rsidP="00305649">
            <w:pPr>
              <w:spacing w:line="240" w:lineRule="auto"/>
              <w:jc w:val="center"/>
              <w:rPr>
                <w:rFonts w:ascii="Arial" w:eastAsia="Times New Roman" w:hAnsi="Arial" w:cs="Arial"/>
                <w:color w:val="000000"/>
                <w:lang w:eastAsia="es-MX"/>
              </w:rPr>
            </w:pPr>
            <w:r w:rsidRPr="00305649">
              <w:rPr>
                <w:rFonts w:ascii="Arial" w:eastAsia="Times New Roman" w:hAnsi="Arial" w:cs="Arial"/>
                <w:color w:val="000000"/>
                <w:sz w:val="22"/>
                <w:lang w:eastAsia="es-MX"/>
              </w:rPr>
              <w:t>Importe Total</w:t>
            </w:r>
          </w:p>
        </w:tc>
        <w:tc>
          <w:tcPr>
            <w:tcW w:w="2341" w:type="dxa"/>
            <w:tcBorders>
              <w:top w:val="nil"/>
              <w:left w:val="nil"/>
              <w:bottom w:val="nil"/>
              <w:right w:val="nil"/>
            </w:tcBorders>
            <w:shd w:val="clear" w:color="auto" w:fill="auto"/>
            <w:noWrap/>
            <w:vAlign w:val="bottom"/>
            <w:hideMark/>
          </w:tcPr>
          <w:p w:rsidR="00305649" w:rsidRPr="00305649" w:rsidRDefault="00305649" w:rsidP="00305649">
            <w:pPr>
              <w:spacing w:line="240" w:lineRule="auto"/>
              <w:jc w:val="left"/>
              <w:rPr>
                <w:rFonts w:ascii="Arial" w:eastAsia="Times New Roman" w:hAnsi="Arial" w:cs="Arial"/>
                <w:color w:val="000000"/>
                <w:lang w:eastAsia="es-MX"/>
              </w:rPr>
            </w:pPr>
            <w:r w:rsidRPr="00305649">
              <w:rPr>
                <w:rFonts w:ascii="Arial" w:eastAsia="Times New Roman" w:hAnsi="Arial" w:cs="Arial"/>
                <w:color w:val="000000"/>
                <w:sz w:val="22"/>
                <w:lang w:eastAsia="es-MX"/>
              </w:rPr>
              <w:t xml:space="preserve"> $               5,985.00 </w:t>
            </w:r>
          </w:p>
        </w:tc>
      </w:tr>
    </w:tbl>
    <w:p w:rsidR="0038695D" w:rsidRDefault="00897619" w:rsidP="00D32269">
      <w:pPr>
        <w:pStyle w:val="Sinespaciado"/>
      </w:pPr>
      <w:r>
        <w:t>Fuente: Elaboración Propia</w:t>
      </w:r>
    </w:p>
    <w:p w:rsidR="00D95AE6" w:rsidRDefault="00D95AE6" w:rsidP="00D32269">
      <w:pPr>
        <w:pStyle w:val="Sinespaciado"/>
      </w:pPr>
    </w:p>
    <w:p w:rsidR="00D95AE6" w:rsidRDefault="00D95AE6" w:rsidP="00D32269">
      <w:pPr>
        <w:pStyle w:val="Sinespaciado"/>
      </w:pPr>
    </w:p>
    <w:p w:rsidR="0038695D" w:rsidRDefault="00897619" w:rsidP="00D32269">
      <w:pPr>
        <w:pStyle w:val="Sinespaciado"/>
      </w:pPr>
      <w:r>
        <w:t xml:space="preserve">El costo de todos los requerimientos para la elaboración del presente proyecto se consideran de acuerdo a la fecha del inicio; sin embargo se aclara que en caso de existir incrementos en los costos o surjan nuevos rubros, se harán los ajustes o modificaciones pertinentes. </w:t>
      </w:r>
    </w:p>
    <w:p w:rsidR="0038695D" w:rsidRDefault="0038695D" w:rsidP="00080376">
      <w:pPr>
        <w:pStyle w:val="Ttulo2"/>
      </w:pPr>
    </w:p>
    <w:p w:rsidR="00D95AE6" w:rsidRDefault="00D95AE6" w:rsidP="00D95AE6"/>
    <w:p w:rsidR="00D95AE6" w:rsidRDefault="00D95AE6" w:rsidP="00D95AE6"/>
    <w:p w:rsidR="00D95AE6" w:rsidRDefault="00D95AE6" w:rsidP="00D95AE6"/>
    <w:p w:rsidR="00D95AE6" w:rsidRDefault="00D95AE6" w:rsidP="00D95AE6"/>
    <w:p w:rsidR="00D95AE6" w:rsidRDefault="00D95AE6" w:rsidP="00D95AE6"/>
    <w:p w:rsidR="00D95AE6" w:rsidRDefault="00D95AE6" w:rsidP="00D95AE6"/>
    <w:p w:rsidR="00D95AE6" w:rsidRPr="00D95AE6" w:rsidRDefault="00D95AE6" w:rsidP="00D95AE6"/>
    <w:p w:rsidR="0038695D" w:rsidRDefault="0038695D" w:rsidP="00080376">
      <w:pPr>
        <w:pStyle w:val="Ttulo2"/>
      </w:pPr>
    </w:p>
    <w:p w:rsidR="002E0343" w:rsidRPr="00351E8B" w:rsidRDefault="007C5236" w:rsidP="00080376">
      <w:pPr>
        <w:pStyle w:val="Ttulo2"/>
      </w:pPr>
      <w:r>
        <w:tab/>
      </w:r>
      <w:bookmarkStart w:id="46" w:name="_Toc129888885"/>
      <w:r w:rsidR="002E0343" w:rsidRPr="00351E8B">
        <w:t>4.2 Cronograma de actividades</w:t>
      </w:r>
      <w:bookmarkEnd w:id="46"/>
    </w:p>
    <w:p w:rsidR="007C576B" w:rsidRPr="007C576B" w:rsidRDefault="002F35EF" w:rsidP="002F35EF">
      <w:pPr>
        <w:pStyle w:val="Epgrafe"/>
      </w:pPr>
      <w:bookmarkStart w:id="47" w:name="_Toc129773954"/>
      <w:r w:rsidRPr="002F35EF">
        <w:rPr>
          <w:b w:val="0"/>
          <w:i/>
          <w:color w:val="auto"/>
          <w:sz w:val="24"/>
        </w:rPr>
        <w:t xml:space="preserve">Tabla </w:t>
      </w:r>
      <w:r w:rsidR="00E73E0F" w:rsidRPr="002F35EF">
        <w:rPr>
          <w:b w:val="0"/>
          <w:i/>
          <w:color w:val="auto"/>
          <w:sz w:val="24"/>
        </w:rPr>
        <w:fldChar w:fldCharType="begin"/>
      </w:r>
      <w:r w:rsidRPr="002F35EF">
        <w:rPr>
          <w:b w:val="0"/>
          <w:i/>
          <w:color w:val="auto"/>
          <w:sz w:val="24"/>
        </w:rPr>
        <w:instrText xml:space="preserve"> SEQ Tabla \* ARABIC </w:instrText>
      </w:r>
      <w:r w:rsidR="00E73E0F" w:rsidRPr="002F35EF">
        <w:rPr>
          <w:b w:val="0"/>
          <w:i/>
          <w:color w:val="auto"/>
          <w:sz w:val="24"/>
        </w:rPr>
        <w:fldChar w:fldCharType="separate"/>
      </w:r>
      <w:r w:rsidR="00FC25B2">
        <w:rPr>
          <w:b w:val="0"/>
          <w:i/>
          <w:noProof/>
          <w:color w:val="auto"/>
          <w:sz w:val="24"/>
        </w:rPr>
        <w:t>5</w:t>
      </w:r>
      <w:r w:rsidR="00E73E0F" w:rsidRPr="002F35EF">
        <w:rPr>
          <w:b w:val="0"/>
          <w:i/>
          <w:color w:val="auto"/>
          <w:sz w:val="24"/>
        </w:rPr>
        <w:fldChar w:fldCharType="end"/>
      </w:r>
      <w:r w:rsidR="00076667">
        <w:rPr>
          <w:b w:val="0"/>
          <w:i/>
          <w:color w:val="auto"/>
          <w:sz w:val="24"/>
        </w:rPr>
        <w:t>. Diagrama de Gantt</w:t>
      </w:r>
      <w:bookmarkEnd w:id="47"/>
    </w:p>
    <w:p w:rsidR="002E0343" w:rsidRDefault="002E0343" w:rsidP="00080376">
      <w:pPr>
        <w:pStyle w:val="Ttulo2"/>
      </w:pPr>
      <w:bookmarkStart w:id="48" w:name="_Toc129888886"/>
      <w:r>
        <w:t>Diagrama de Gantt</w:t>
      </w:r>
      <w:bookmarkEnd w:id="48"/>
    </w:p>
    <w:p w:rsidR="00085964" w:rsidRDefault="00085964" w:rsidP="00085964"/>
    <w:p w:rsidR="00085964" w:rsidRPr="00085964" w:rsidRDefault="00085964" w:rsidP="00085964">
      <w:r w:rsidRPr="00085964">
        <w:rPr>
          <w:noProof/>
          <w:lang w:eastAsia="es-MX"/>
        </w:rPr>
        <w:drawing>
          <wp:inline distT="0" distB="0" distL="0" distR="0">
            <wp:extent cx="5431155" cy="1776011"/>
            <wp:effectExtent l="19050" t="0" r="0" b="0"/>
            <wp:docPr id="3"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a:srcRect/>
                    <a:stretch>
                      <a:fillRect/>
                    </a:stretch>
                  </pic:blipFill>
                  <pic:spPr bwMode="auto">
                    <a:xfrm>
                      <a:off x="0" y="0"/>
                      <a:ext cx="5431155" cy="1776011"/>
                    </a:xfrm>
                    <a:prstGeom prst="rect">
                      <a:avLst/>
                    </a:prstGeom>
                    <a:noFill/>
                    <a:ln w="9525">
                      <a:noFill/>
                      <a:miter lim="800000"/>
                      <a:headEnd/>
                      <a:tailEnd/>
                    </a:ln>
                  </pic:spPr>
                </pic:pic>
              </a:graphicData>
            </a:graphic>
          </wp:inline>
        </w:drawing>
      </w:r>
    </w:p>
    <w:p w:rsidR="00AB3A41" w:rsidRPr="00AB3A41" w:rsidRDefault="00AB3A41" w:rsidP="00AB3A41"/>
    <w:p w:rsidR="002E0343" w:rsidRDefault="002E0343" w:rsidP="00080376">
      <w:pPr>
        <w:pStyle w:val="Ttulo2"/>
      </w:pPr>
      <w:r>
        <w:tab/>
      </w:r>
      <w:bookmarkStart w:id="49" w:name="_Toc129888887"/>
      <w:r>
        <w:t>4.3 Bioética en investigación veterinaria</w:t>
      </w:r>
      <w:bookmarkEnd w:id="49"/>
    </w:p>
    <w:p w:rsidR="0078289A" w:rsidRDefault="0078289A" w:rsidP="004E691A">
      <w:pPr>
        <w:pStyle w:val="Ttulo1"/>
      </w:pPr>
    </w:p>
    <w:p w:rsidR="0078289A" w:rsidRDefault="0078289A" w:rsidP="004E691A">
      <w:pPr>
        <w:pStyle w:val="Ttulo1"/>
      </w:pPr>
    </w:p>
    <w:p w:rsidR="00D95AE6" w:rsidRDefault="00D95AE6" w:rsidP="00D95AE6"/>
    <w:p w:rsidR="00D95AE6" w:rsidRDefault="00D95AE6" w:rsidP="00D95AE6"/>
    <w:p w:rsidR="00D95AE6" w:rsidRDefault="00D95AE6" w:rsidP="00D95AE6"/>
    <w:p w:rsidR="00D95AE6" w:rsidRDefault="00D95AE6" w:rsidP="00D95AE6"/>
    <w:p w:rsidR="00D95AE6" w:rsidRDefault="00D95AE6" w:rsidP="00D95AE6"/>
    <w:p w:rsidR="00D95AE6" w:rsidRPr="00D95AE6" w:rsidRDefault="00D95AE6" w:rsidP="00D95AE6"/>
    <w:p w:rsidR="0078289A" w:rsidRDefault="0078289A" w:rsidP="004E691A">
      <w:pPr>
        <w:pStyle w:val="Ttulo1"/>
      </w:pPr>
    </w:p>
    <w:p w:rsidR="002E0343" w:rsidRPr="00351E8B" w:rsidRDefault="002E0343" w:rsidP="004E691A">
      <w:pPr>
        <w:pStyle w:val="Ttulo1"/>
      </w:pPr>
      <w:bookmarkStart w:id="50" w:name="_Toc129888888"/>
      <w:r w:rsidRPr="00351E8B">
        <w:t>Resultados</w:t>
      </w:r>
      <w:bookmarkEnd w:id="50"/>
    </w:p>
    <w:p w:rsidR="002E0343" w:rsidRPr="00351E8B" w:rsidRDefault="002E0343" w:rsidP="00A867AD">
      <w:pPr>
        <w:pStyle w:val="Sinespaciado"/>
      </w:pPr>
      <w:r w:rsidRPr="00A867AD">
        <w:t>Conclusiones</w:t>
      </w:r>
    </w:p>
    <w:p w:rsidR="006717AB" w:rsidRDefault="006717AB" w:rsidP="004E691A">
      <w:pPr>
        <w:pStyle w:val="Ttulo1"/>
      </w:pPr>
      <w:bookmarkStart w:id="51" w:name="_Toc129888889"/>
    </w:p>
    <w:p w:rsidR="006717AB" w:rsidRDefault="006717AB" w:rsidP="004E691A">
      <w:pPr>
        <w:pStyle w:val="Ttulo1"/>
      </w:pPr>
    </w:p>
    <w:p w:rsidR="002E0343" w:rsidRPr="00351E8B" w:rsidRDefault="002E0343" w:rsidP="004E691A">
      <w:pPr>
        <w:pStyle w:val="Ttulo1"/>
      </w:pPr>
      <w:r w:rsidRPr="00351E8B">
        <w:t>Bibliografías</w:t>
      </w:r>
      <w:bookmarkEnd w:id="51"/>
    </w:p>
    <w:sdt>
      <w:sdtPr>
        <w:rPr>
          <w:rFonts w:asciiTheme="minorHAnsi" w:eastAsiaTheme="minorHAnsi" w:hAnsiTheme="minorHAnsi" w:cstheme="minorBidi"/>
          <w:b w:val="0"/>
          <w:bCs w:val="0"/>
          <w:color w:val="auto"/>
          <w:sz w:val="24"/>
          <w:szCs w:val="22"/>
        </w:rPr>
        <w:id w:val="311219921"/>
        <w:docPartObj>
          <w:docPartGallery w:val="Bibliographies"/>
          <w:docPartUnique/>
        </w:docPartObj>
      </w:sdtPr>
      <w:sdtEndPr>
        <w:rPr>
          <w:lang w:val="es-ES"/>
        </w:rPr>
      </w:sdtEndPr>
      <w:sdtContent>
        <w:bookmarkStart w:id="52" w:name="_Toc129888890" w:displacedByCustomXml="prev"/>
        <w:p w:rsidR="006C448D" w:rsidRDefault="006C448D">
          <w:pPr>
            <w:pStyle w:val="Ttulo1"/>
          </w:pPr>
          <w:r>
            <w:t>Bibliografía</w:t>
          </w:r>
          <w:bookmarkEnd w:id="52"/>
        </w:p>
        <w:sdt>
          <w:sdtPr>
            <w:rPr>
              <w:lang w:val="es-ES"/>
            </w:rPr>
            <w:id w:val="311219920"/>
            <w:bibliography/>
          </w:sdtPr>
          <w:sdtContent>
            <w:p w:rsidR="006717AB" w:rsidRPr="006717AB" w:rsidRDefault="00E73E0F" w:rsidP="006717AB">
              <w:pPr>
                <w:pStyle w:val="Bibliografa"/>
                <w:numPr>
                  <w:ilvl w:val="0"/>
                  <w:numId w:val="20"/>
                </w:numPr>
                <w:rPr>
                  <w:noProof/>
                </w:rPr>
              </w:pPr>
              <w:r>
                <w:rPr>
                  <w:lang w:val="es-ES"/>
                </w:rPr>
                <w:fldChar w:fldCharType="begin"/>
              </w:r>
              <w:r w:rsidR="006C448D">
                <w:rPr>
                  <w:lang w:val="es-ES"/>
                </w:rPr>
                <w:instrText xml:space="preserve"> BIBLIOGRAPHY </w:instrText>
              </w:r>
              <w:r>
                <w:rPr>
                  <w:lang w:val="es-ES"/>
                </w:rPr>
                <w:fldChar w:fldCharType="separate"/>
              </w:r>
              <w:r w:rsidR="006717AB">
                <w:rPr>
                  <w:noProof/>
                </w:rPr>
                <w:t xml:space="preserve">Carrillo, P. (2021). </w:t>
              </w:r>
              <w:r w:rsidR="006717AB">
                <w:rPr>
                  <w:i/>
                  <w:iCs/>
                  <w:noProof/>
                </w:rPr>
                <w:t>Fichas hemoparásitos y hemobacterias.</w:t>
              </w:r>
              <w:r w:rsidR="006717AB">
                <w:rPr>
                  <w:noProof/>
                </w:rPr>
                <w:t xml:space="preserve"> New Jersey: MSD salud animal.</w:t>
              </w:r>
            </w:p>
            <w:p w:rsidR="006717AB" w:rsidRPr="006717AB" w:rsidRDefault="006717AB" w:rsidP="006717AB">
              <w:pPr>
                <w:pStyle w:val="Bibliografa"/>
                <w:numPr>
                  <w:ilvl w:val="0"/>
                  <w:numId w:val="20"/>
                </w:numPr>
                <w:rPr>
                  <w:noProof/>
                  <w:lang w:val="en-US"/>
                </w:rPr>
              </w:pPr>
              <w:r>
                <w:rPr>
                  <w:noProof/>
                </w:rPr>
                <w:t xml:space="preserve">Gamboa Prieto, J. (07 de 2021). Diversidad genética de micoplasmas hemotrópicos y bartonella sp. en perros de clínicas veterinarias de los municipios de Veracruz y Boca del río. </w:t>
              </w:r>
              <w:r>
                <w:rPr>
                  <w:i/>
                  <w:iCs/>
                  <w:noProof/>
                </w:rPr>
                <w:t>Tesis para obtener el grado de Maestra en ciencia animal</w:t>
              </w:r>
              <w:r>
                <w:rPr>
                  <w:noProof/>
                </w:rPr>
                <w:t xml:space="preserve"> . </w:t>
              </w:r>
              <w:r w:rsidRPr="006717AB">
                <w:rPr>
                  <w:noProof/>
                  <w:lang w:val="en-US"/>
                </w:rPr>
                <w:t>Veracruz, Veracruz, México: Tesis de grado.</w:t>
              </w:r>
            </w:p>
            <w:p w:rsidR="006717AB" w:rsidRDefault="006717AB" w:rsidP="006717AB">
              <w:pPr>
                <w:pStyle w:val="Bibliografa"/>
                <w:numPr>
                  <w:ilvl w:val="0"/>
                  <w:numId w:val="20"/>
                </w:numPr>
                <w:rPr>
                  <w:noProof/>
                </w:rPr>
              </w:pPr>
              <w:r w:rsidRPr="006717AB">
                <w:rPr>
                  <w:noProof/>
                  <w:lang w:val="en-US"/>
                </w:rPr>
                <w:t xml:space="preserve">Greene, C. E. (2012). </w:t>
              </w:r>
              <w:r w:rsidRPr="006717AB">
                <w:rPr>
                  <w:i/>
                  <w:iCs/>
                  <w:noProof/>
                  <w:lang w:val="en-US"/>
                </w:rPr>
                <w:t>Infectious Diseases of the Dog and Cat Fourth Edition.</w:t>
              </w:r>
              <w:r w:rsidRPr="006717AB">
                <w:rPr>
                  <w:noProof/>
                  <w:lang w:val="en-US"/>
                </w:rPr>
                <w:t xml:space="preserve"> </w:t>
              </w:r>
              <w:r>
                <w:rPr>
                  <w:noProof/>
                </w:rPr>
                <w:t>St. Louis, Misuri: Elsevier Inc.</w:t>
              </w:r>
            </w:p>
            <w:p w:rsidR="006717AB" w:rsidRDefault="006717AB" w:rsidP="006717AB">
              <w:pPr>
                <w:pStyle w:val="Bibliografa"/>
                <w:numPr>
                  <w:ilvl w:val="0"/>
                  <w:numId w:val="20"/>
                </w:numPr>
                <w:rPr>
                  <w:noProof/>
                </w:rPr>
              </w:pPr>
              <w:r>
                <w:rPr>
                  <w:noProof/>
                </w:rPr>
                <w:t xml:space="preserve">López, L. (2015). </w:t>
              </w:r>
              <w:r>
                <w:rPr>
                  <w:i/>
                  <w:iCs/>
                  <w:noProof/>
                </w:rPr>
                <w:t>Tesis: Prevalencia de Parásitos Gastrointestinales y valore Hemáticos en perros de vía pública de la Ciudad de Tuxtla Gutiérrez, Chiapas, México.</w:t>
              </w:r>
              <w:r>
                <w:rPr>
                  <w:noProof/>
                </w:rPr>
                <w:t xml:space="preserve"> Tuxtla Gutiérrez, Chiapas: Universidad Autónoma de Chiapas.</w:t>
              </w:r>
            </w:p>
            <w:p w:rsidR="006717AB" w:rsidRDefault="006717AB" w:rsidP="006717AB">
              <w:pPr>
                <w:pStyle w:val="Bibliografa"/>
                <w:numPr>
                  <w:ilvl w:val="0"/>
                  <w:numId w:val="20"/>
                </w:numPr>
                <w:rPr>
                  <w:noProof/>
                </w:rPr>
              </w:pPr>
              <w:r w:rsidRPr="00CE7E6C">
                <w:rPr>
                  <w:noProof/>
                  <w:lang w:val="en-US"/>
                </w:rPr>
                <w:t xml:space="preserve">Novacco, M., Meli, M. L., Wolf-Jackel, G. A., Boretti, F. S., Wengi, N., Lutz, H., y otros. </w:t>
              </w:r>
              <w:r w:rsidRPr="006717AB">
                <w:rPr>
                  <w:noProof/>
                  <w:lang w:val="en-US"/>
                </w:rPr>
                <w:t xml:space="preserve">(2010). Haemotropic mycoplasmas of cats and dogs: transmission, diagnosis, prevalence and importance in Europe. </w:t>
              </w:r>
              <w:r>
                <w:rPr>
                  <w:i/>
                  <w:iCs/>
                  <w:noProof/>
                </w:rPr>
                <w:t>Schweiz. Arch. Tierheilk.</w:t>
              </w:r>
              <w:r>
                <w:rPr>
                  <w:noProof/>
                </w:rPr>
                <w:t xml:space="preserve"> , 237-244.</w:t>
              </w:r>
            </w:p>
            <w:p w:rsidR="006717AB" w:rsidRDefault="006717AB" w:rsidP="006717AB">
              <w:pPr>
                <w:pStyle w:val="Bibliografa"/>
                <w:numPr>
                  <w:ilvl w:val="0"/>
                  <w:numId w:val="20"/>
                </w:numPr>
                <w:rPr>
                  <w:noProof/>
                </w:rPr>
              </w:pPr>
              <w:r>
                <w:rPr>
                  <w:noProof/>
                </w:rPr>
                <w:lastRenderedPageBreak/>
                <w:t xml:space="preserve">Palmero Colado, M. L., &amp; Carballés Pérez, V. (2010). </w:t>
              </w:r>
              <w:r>
                <w:rPr>
                  <w:i/>
                  <w:iCs/>
                  <w:noProof/>
                </w:rPr>
                <w:t>Enfermedades Infecciosas Felinas.</w:t>
              </w:r>
              <w:r>
                <w:rPr>
                  <w:noProof/>
                </w:rPr>
                <w:t xml:space="preserve"> Zaragoza, España: Server.</w:t>
              </w:r>
            </w:p>
            <w:p w:rsidR="00921B18" w:rsidRPr="004519F1" w:rsidRDefault="00E73E0F" w:rsidP="006717AB">
              <w:pPr>
                <w:rPr>
                  <w:lang w:val="es-ES"/>
                </w:rPr>
              </w:pPr>
              <w:r>
                <w:rPr>
                  <w:lang w:val="es-ES"/>
                </w:rPr>
                <w:fldChar w:fldCharType="end"/>
              </w:r>
            </w:p>
          </w:sdtContent>
        </w:sdt>
      </w:sdtContent>
    </w:sdt>
    <w:p w:rsidR="002E0343" w:rsidRPr="00351E8B" w:rsidRDefault="002E0343" w:rsidP="004E691A">
      <w:pPr>
        <w:pStyle w:val="Ttulo1"/>
      </w:pPr>
      <w:bookmarkStart w:id="53" w:name="_Toc129888891"/>
      <w:r w:rsidRPr="00351E8B">
        <w:t>Anexos</w:t>
      </w:r>
      <w:bookmarkEnd w:id="53"/>
    </w:p>
    <w:p w:rsidR="002E0343" w:rsidRPr="00FB1C33" w:rsidRDefault="002E0343" w:rsidP="00FB1C33">
      <w:pPr>
        <w:pStyle w:val="normal0"/>
        <w:rPr>
          <w:b/>
          <w:sz w:val="32"/>
          <w:szCs w:val="32"/>
        </w:rPr>
      </w:pPr>
    </w:p>
    <w:p w:rsidR="00E01DE9" w:rsidRDefault="00E01DE9" w:rsidP="00FB1C33">
      <w:pPr>
        <w:pStyle w:val="normal0"/>
        <w:rPr>
          <w:b/>
          <w:sz w:val="32"/>
          <w:szCs w:val="32"/>
        </w:rPr>
      </w:pPr>
    </w:p>
    <w:p w:rsidR="00C65E48" w:rsidRDefault="00C65E48" w:rsidP="00C65E48">
      <w:pPr>
        <w:pStyle w:val="Ttulo1"/>
        <w:shd w:val="clear" w:color="auto" w:fill="FFFFFF"/>
        <w:spacing w:before="0"/>
        <w:rPr>
          <w:rFonts w:ascii="Arial" w:hAnsi="Arial" w:cs="Arial"/>
          <w:color w:val="333333"/>
          <w:sz w:val="20"/>
          <w:szCs w:val="20"/>
        </w:rPr>
      </w:pPr>
      <w:bookmarkStart w:id="54" w:name="_Toc129888892"/>
      <w:r>
        <w:rPr>
          <w:rFonts w:ascii="Arial" w:hAnsi="Arial" w:cs="Arial"/>
          <w:color w:val="333333"/>
          <w:sz w:val="20"/>
          <w:szCs w:val="20"/>
        </w:rPr>
        <w:t>Atlas de hematología clínica</w:t>
      </w:r>
      <w:bookmarkEnd w:id="54"/>
    </w:p>
    <w:p w:rsidR="00BA1594" w:rsidRDefault="00C65E48" w:rsidP="00C65E48">
      <w:pPr>
        <w:pStyle w:val="normal0"/>
        <w:rPr>
          <w:rStyle w:val="addmd"/>
          <w:color w:val="333333"/>
          <w:sz w:val="15"/>
          <w:szCs w:val="15"/>
          <w:shd w:val="clear" w:color="auto" w:fill="FFFFFF"/>
        </w:rPr>
      </w:pPr>
      <w:r>
        <w:rPr>
          <w:rStyle w:val="addmd"/>
          <w:color w:val="333333"/>
          <w:sz w:val="15"/>
          <w:szCs w:val="15"/>
          <w:shd w:val="clear" w:color="auto" w:fill="FFFFFF"/>
        </w:rPr>
        <w:t>Por Jacqueline H. Carr, Bernadette F. Rodak</w:t>
      </w:r>
    </w:p>
    <w:p w:rsidR="00C65E48" w:rsidRPr="00FB1C33" w:rsidRDefault="00F312E1" w:rsidP="00C65E48">
      <w:pPr>
        <w:pStyle w:val="normal0"/>
        <w:rPr>
          <w:b/>
          <w:sz w:val="32"/>
          <w:szCs w:val="32"/>
        </w:rPr>
      </w:pPr>
      <w:r>
        <w:rPr>
          <w:rStyle w:val="addmd"/>
          <w:color w:val="333333"/>
          <w:sz w:val="15"/>
          <w:szCs w:val="15"/>
          <w:shd w:val="clear" w:color="auto" w:fill="FFFFFF"/>
        </w:rPr>
        <w:t>p</w:t>
      </w:r>
    </w:p>
    <w:p w:rsidR="00C67951" w:rsidRDefault="00F312E1" w:rsidP="0078289A">
      <w:pPr>
        <w:pStyle w:val="Default"/>
      </w:pPr>
      <w:r>
        <w:t>https://</w:t>
      </w:r>
      <w:r w:rsidRPr="00F312E1">
        <w:t>pubmed-ncbi-nlm-nih-gov.pbidi.u</w:t>
      </w:r>
      <w:r>
        <w:t>nam.mx:2443</w:t>
      </w:r>
    </w:p>
    <w:p w:rsidR="00F312E1" w:rsidRDefault="00F312E1" w:rsidP="0078289A">
      <w:pPr>
        <w:pStyle w:val="Default"/>
      </w:pPr>
    </w:p>
    <w:p w:rsidR="00325FF9" w:rsidRDefault="00325FF9" w:rsidP="0078289A">
      <w:pPr>
        <w:pStyle w:val="Default"/>
      </w:pPr>
      <w:r>
        <w:t>Grenn</w:t>
      </w:r>
    </w:p>
    <w:p w:rsidR="00325FF9" w:rsidRDefault="00325FF9" w:rsidP="0078289A">
      <w:pPr>
        <w:pStyle w:val="Default"/>
      </w:pPr>
      <w:r>
        <w:t>pag 333 mycoplasma</w:t>
      </w:r>
    </w:p>
    <w:p w:rsidR="001244FF" w:rsidRPr="00F312E1" w:rsidRDefault="001244FF" w:rsidP="0078289A">
      <w:pPr>
        <w:pStyle w:val="Default"/>
      </w:pPr>
      <w:r>
        <w:t>pag 250,261-263 erlichia</w:t>
      </w:r>
    </w:p>
    <w:sectPr w:rsidR="001244FF" w:rsidRPr="00F312E1" w:rsidSect="00596822">
      <w:headerReference w:type="default" r:id="rId24"/>
      <w:footerReference w:type="default" r:id="rId25"/>
      <w:pgSz w:w="12240" w:h="15840"/>
      <w:pgMar w:top="1418" w:right="1418" w:bottom="1418" w:left="284" w:header="709" w:footer="709" w:gutter="1985"/>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75F7" w:rsidRDefault="00A675F7" w:rsidP="000C0DBD">
      <w:pPr>
        <w:spacing w:line="240" w:lineRule="auto"/>
      </w:pPr>
      <w:r>
        <w:separator/>
      </w:r>
    </w:p>
  </w:endnote>
  <w:endnote w:type="continuationSeparator" w:id="1">
    <w:p w:rsidR="00A675F7" w:rsidRDefault="00A675F7" w:rsidP="000C0DB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RwlwcqTheSansLight-Plain">
    <w:panose1 w:val="00000000000000000000"/>
    <w:charset w:val="00"/>
    <w:family w:val="auto"/>
    <w:notTrueType/>
    <w:pitch w:val="default"/>
    <w:sig w:usb0="00000003" w:usb1="00000000" w:usb2="00000000" w:usb3="00000000" w:csb0="00000001" w:csb1="00000000"/>
  </w:font>
  <w:font w:name="YympmdTheSansLight-Italic">
    <w:panose1 w:val="00000000000000000000"/>
    <w:charset w:val="00"/>
    <w:family w:val="swiss"/>
    <w:notTrueType/>
    <w:pitch w:val="default"/>
    <w:sig w:usb0="00000003" w:usb1="00000000" w:usb2="00000000" w:usb3="00000000" w:csb0="00000001" w:csb1="00000000"/>
  </w:font>
  <w:font w:name="RcpjnlGaramon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818078"/>
      <w:docPartObj>
        <w:docPartGallery w:val="Page Numbers (Bottom of Page)"/>
        <w:docPartUnique/>
      </w:docPartObj>
    </w:sdtPr>
    <w:sdtContent>
      <w:p w:rsidR="00CC60BF" w:rsidRDefault="00CC60BF">
        <w:pPr>
          <w:pStyle w:val="Piedepgina"/>
          <w:jc w:val="right"/>
        </w:pPr>
        <w:fldSimple w:instr=" PAGE   \* MERGEFORMAT ">
          <w:r w:rsidR="00D95AE6">
            <w:rPr>
              <w:noProof/>
            </w:rPr>
            <w:t>45</w:t>
          </w:r>
        </w:fldSimple>
      </w:p>
    </w:sdtContent>
  </w:sdt>
  <w:p w:rsidR="00CC60BF" w:rsidRDefault="00CC60B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75F7" w:rsidRDefault="00A675F7" w:rsidP="000C0DBD">
      <w:pPr>
        <w:spacing w:line="240" w:lineRule="auto"/>
      </w:pPr>
      <w:r>
        <w:separator/>
      </w:r>
    </w:p>
  </w:footnote>
  <w:footnote w:type="continuationSeparator" w:id="1">
    <w:p w:rsidR="00A675F7" w:rsidRDefault="00A675F7" w:rsidP="000C0DB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0BF" w:rsidRDefault="00CC60BF">
    <w:pPr>
      <w:pStyle w:val="Encabezado"/>
    </w:pPr>
    <w:r w:rsidRPr="000C0DBD">
      <w:rPr>
        <w:noProof/>
        <w:lang w:eastAsia="es-MX"/>
      </w:rPr>
      <w:drawing>
        <wp:anchor distT="0" distB="0" distL="114300" distR="114300" simplePos="0" relativeHeight="251658240" behindDoc="1" locked="0" layoutInCell="1" allowOverlap="1">
          <wp:simplePos x="0" y="0"/>
          <wp:positionH relativeFrom="column">
            <wp:posOffset>4796790</wp:posOffset>
          </wp:positionH>
          <wp:positionV relativeFrom="paragraph">
            <wp:posOffset>-49530</wp:posOffset>
          </wp:positionV>
          <wp:extent cx="752475" cy="342900"/>
          <wp:effectExtent l="19050" t="0" r="9525" b="0"/>
          <wp:wrapTight wrapText="bothSides">
            <wp:wrapPolygon edited="0">
              <wp:start x="-547" y="0"/>
              <wp:lineTo x="-547" y="20400"/>
              <wp:lineTo x="21873" y="20400"/>
              <wp:lineTo x="21873" y="0"/>
              <wp:lineTo x="-547" y="0"/>
            </wp:wrapPolygon>
          </wp:wrapTight>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752475" cy="342900"/>
                  </a:xfrm>
                  <a:prstGeom prst="rect">
                    <a:avLst/>
                  </a:prstGeom>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E3EC2"/>
    <w:multiLevelType w:val="hybridMultilevel"/>
    <w:tmpl w:val="B468A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7560B9F"/>
    <w:multiLevelType w:val="hybridMultilevel"/>
    <w:tmpl w:val="06CE52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1AF100A"/>
    <w:multiLevelType w:val="hybridMultilevel"/>
    <w:tmpl w:val="25DE2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6E92FFC"/>
    <w:multiLevelType w:val="hybridMultilevel"/>
    <w:tmpl w:val="F14213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8355FEE"/>
    <w:multiLevelType w:val="hybridMultilevel"/>
    <w:tmpl w:val="8DE298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BE733FE"/>
    <w:multiLevelType w:val="hybridMultilevel"/>
    <w:tmpl w:val="CB1478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ABD5C4D"/>
    <w:multiLevelType w:val="hybridMultilevel"/>
    <w:tmpl w:val="8FD0CA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20C23EC"/>
    <w:multiLevelType w:val="hybridMultilevel"/>
    <w:tmpl w:val="AE2698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5FA65C5"/>
    <w:multiLevelType w:val="hybridMultilevel"/>
    <w:tmpl w:val="07B62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B0F6BE6"/>
    <w:multiLevelType w:val="hybridMultilevel"/>
    <w:tmpl w:val="B58A1C8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nsid w:val="55A13B59"/>
    <w:multiLevelType w:val="hybridMultilevel"/>
    <w:tmpl w:val="25E088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68322FF"/>
    <w:multiLevelType w:val="hybridMultilevel"/>
    <w:tmpl w:val="9790D8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4A90210"/>
    <w:multiLevelType w:val="hybridMultilevel"/>
    <w:tmpl w:val="263C41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C676EA8"/>
    <w:multiLevelType w:val="hybridMultilevel"/>
    <w:tmpl w:val="DA021B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EA46A56"/>
    <w:multiLevelType w:val="hybridMultilevel"/>
    <w:tmpl w:val="62B417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6E32173"/>
    <w:multiLevelType w:val="hybridMultilevel"/>
    <w:tmpl w:val="EBB288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7E43496"/>
    <w:multiLevelType w:val="hybridMultilevel"/>
    <w:tmpl w:val="EF16E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9020CF1"/>
    <w:multiLevelType w:val="hybridMultilevel"/>
    <w:tmpl w:val="4A1A5B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EFF615F"/>
    <w:multiLevelType w:val="hybridMultilevel"/>
    <w:tmpl w:val="72C21C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FFE0BD3"/>
    <w:multiLevelType w:val="hybridMultilevel"/>
    <w:tmpl w:val="99640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6"/>
  </w:num>
  <w:num w:numId="4">
    <w:abstractNumId w:val="5"/>
  </w:num>
  <w:num w:numId="5">
    <w:abstractNumId w:val="15"/>
  </w:num>
  <w:num w:numId="6">
    <w:abstractNumId w:val="18"/>
  </w:num>
  <w:num w:numId="7">
    <w:abstractNumId w:val="12"/>
  </w:num>
  <w:num w:numId="8">
    <w:abstractNumId w:val="3"/>
  </w:num>
  <w:num w:numId="9">
    <w:abstractNumId w:val="16"/>
  </w:num>
  <w:num w:numId="10">
    <w:abstractNumId w:val="10"/>
  </w:num>
  <w:num w:numId="11">
    <w:abstractNumId w:val="14"/>
  </w:num>
  <w:num w:numId="12">
    <w:abstractNumId w:val="13"/>
  </w:num>
  <w:num w:numId="13">
    <w:abstractNumId w:val="7"/>
  </w:num>
  <w:num w:numId="14">
    <w:abstractNumId w:val="0"/>
  </w:num>
  <w:num w:numId="15">
    <w:abstractNumId w:val="8"/>
  </w:num>
  <w:num w:numId="16">
    <w:abstractNumId w:val="11"/>
  </w:num>
  <w:num w:numId="17">
    <w:abstractNumId w:val="2"/>
  </w:num>
  <w:num w:numId="18">
    <w:abstractNumId w:val="1"/>
  </w:num>
  <w:num w:numId="19">
    <w:abstractNumId w:val="17"/>
  </w:num>
  <w:num w:numId="2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64514">
      <o:colormenu v:ext="edit" fillcolor="none" strokecolor="none"/>
    </o:shapedefaults>
  </w:hdrShapeDefaults>
  <w:footnotePr>
    <w:footnote w:id="0"/>
    <w:footnote w:id="1"/>
  </w:footnotePr>
  <w:endnotePr>
    <w:endnote w:id="0"/>
    <w:endnote w:id="1"/>
  </w:endnotePr>
  <w:compat/>
  <w:rsids>
    <w:rsidRoot w:val="00662E38"/>
    <w:rsid w:val="00015C73"/>
    <w:rsid w:val="00024AAF"/>
    <w:rsid w:val="000375DF"/>
    <w:rsid w:val="00047928"/>
    <w:rsid w:val="000545AE"/>
    <w:rsid w:val="00061034"/>
    <w:rsid w:val="00066466"/>
    <w:rsid w:val="00076667"/>
    <w:rsid w:val="00080376"/>
    <w:rsid w:val="00080D9A"/>
    <w:rsid w:val="00080FC2"/>
    <w:rsid w:val="00082DBC"/>
    <w:rsid w:val="00083951"/>
    <w:rsid w:val="000855C7"/>
    <w:rsid w:val="00085964"/>
    <w:rsid w:val="000C0DBD"/>
    <w:rsid w:val="000D1EE4"/>
    <w:rsid w:val="000D5986"/>
    <w:rsid w:val="000F4DB2"/>
    <w:rsid w:val="00100D31"/>
    <w:rsid w:val="001202C8"/>
    <w:rsid w:val="001202D7"/>
    <w:rsid w:val="00120A12"/>
    <w:rsid w:val="001244FF"/>
    <w:rsid w:val="00124803"/>
    <w:rsid w:val="00132FBB"/>
    <w:rsid w:val="00143EA4"/>
    <w:rsid w:val="00150867"/>
    <w:rsid w:val="00152F73"/>
    <w:rsid w:val="0015546A"/>
    <w:rsid w:val="001556BC"/>
    <w:rsid w:val="001827CB"/>
    <w:rsid w:val="00182A33"/>
    <w:rsid w:val="00182DBA"/>
    <w:rsid w:val="00184929"/>
    <w:rsid w:val="00191312"/>
    <w:rsid w:val="00194F8B"/>
    <w:rsid w:val="001D29EE"/>
    <w:rsid w:val="001D7252"/>
    <w:rsid w:val="001E2FE1"/>
    <w:rsid w:val="001E6817"/>
    <w:rsid w:val="001F1D40"/>
    <w:rsid w:val="0020745D"/>
    <w:rsid w:val="00210B70"/>
    <w:rsid w:val="00222089"/>
    <w:rsid w:val="00225DF9"/>
    <w:rsid w:val="002303BC"/>
    <w:rsid w:val="00241C62"/>
    <w:rsid w:val="002425EF"/>
    <w:rsid w:val="00243E10"/>
    <w:rsid w:val="00244794"/>
    <w:rsid w:val="002451A2"/>
    <w:rsid w:val="00247B25"/>
    <w:rsid w:val="002504D9"/>
    <w:rsid w:val="00257E6B"/>
    <w:rsid w:val="00272CF1"/>
    <w:rsid w:val="0028340F"/>
    <w:rsid w:val="002A011A"/>
    <w:rsid w:val="002A19DB"/>
    <w:rsid w:val="002C32FA"/>
    <w:rsid w:val="002C4DD0"/>
    <w:rsid w:val="002E0343"/>
    <w:rsid w:val="002F35EF"/>
    <w:rsid w:val="00305649"/>
    <w:rsid w:val="0031305E"/>
    <w:rsid w:val="00325FF9"/>
    <w:rsid w:val="003311D1"/>
    <w:rsid w:val="00347557"/>
    <w:rsid w:val="00350185"/>
    <w:rsid w:val="00355C4D"/>
    <w:rsid w:val="003576ED"/>
    <w:rsid w:val="00361E2A"/>
    <w:rsid w:val="003638A1"/>
    <w:rsid w:val="00385B1E"/>
    <w:rsid w:val="00386390"/>
    <w:rsid w:val="0038695D"/>
    <w:rsid w:val="003A4338"/>
    <w:rsid w:val="003B1FC7"/>
    <w:rsid w:val="003B26E9"/>
    <w:rsid w:val="003B411D"/>
    <w:rsid w:val="003B50DE"/>
    <w:rsid w:val="003C1268"/>
    <w:rsid w:val="003C5EAD"/>
    <w:rsid w:val="003D0852"/>
    <w:rsid w:val="003D1EBA"/>
    <w:rsid w:val="003E7CD3"/>
    <w:rsid w:val="004179CE"/>
    <w:rsid w:val="00431372"/>
    <w:rsid w:val="004317D9"/>
    <w:rsid w:val="00440AC1"/>
    <w:rsid w:val="004519F1"/>
    <w:rsid w:val="00455DA6"/>
    <w:rsid w:val="00456315"/>
    <w:rsid w:val="0045776C"/>
    <w:rsid w:val="00473E4D"/>
    <w:rsid w:val="00497338"/>
    <w:rsid w:val="004A34AB"/>
    <w:rsid w:val="004A40AD"/>
    <w:rsid w:val="004B0A53"/>
    <w:rsid w:val="004C4DAC"/>
    <w:rsid w:val="004D4AD7"/>
    <w:rsid w:val="004D7659"/>
    <w:rsid w:val="004E691A"/>
    <w:rsid w:val="004E70B5"/>
    <w:rsid w:val="00506431"/>
    <w:rsid w:val="0051180A"/>
    <w:rsid w:val="00522C92"/>
    <w:rsid w:val="00532FB4"/>
    <w:rsid w:val="00540655"/>
    <w:rsid w:val="00555506"/>
    <w:rsid w:val="00564E12"/>
    <w:rsid w:val="005677F2"/>
    <w:rsid w:val="005741A8"/>
    <w:rsid w:val="00596822"/>
    <w:rsid w:val="00596DC3"/>
    <w:rsid w:val="005B377B"/>
    <w:rsid w:val="005B7BFA"/>
    <w:rsid w:val="005C5B5B"/>
    <w:rsid w:val="005E5BA2"/>
    <w:rsid w:val="005E5E13"/>
    <w:rsid w:val="005F5CA6"/>
    <w:rsid w:val="006022EC"/>
    <w:rsid w:val="00605358"/>
    <w:rsid w:val="0061689E"/>
    <w:rsid w:val="006429B2"/>
    <w:rsid w:val="006462C5"/>
    <w:rsid w:val="00662E38"/>
    <w:rsid w:val="00663E2D"/>
    <w:rsid w:val="00670FB4"/>
    <w:rsid w:val="006717AB"/>
    <w:rsid w:val="00690BB4"/>
    <w:rsid w:val="00697395"/>
    <w:rsid w:val="006B2A7F"/>
    <w:rsid w:val="006C448D"/>
    <w:rsid w:val="006D0D76"/>
    <w:rsid w:val="006D2D51"/>
    <w:rsid w:val="006F212A"/>
    <w:rsid w:val="006F7EA7"/>
    <w:rsid w:val="0070317B"/>
    <w:rsid w:val="00703432"/>
    <w:rsid w:val="00703D37"/>
    <w:rsid w:val="007061F9"/>
    <w:rsid w:val="007207B9"/>
    <w:rsid w:val="007222D7"/>
    <w:rsid w:val="0074377B"/>
    <w:rsid w:val="00744451"/>
    <w:rsid w:val="007478F8"/>
    <w:rsid w:val="00753FC1"/>
    <w:rsid w:val="00763820"/>
    <w:rsid w:val="0078289A"/>
    <w:rsid w:val="007846A8"/>
    <w:rsid w:val="00791317"/>
    <w:rsid w:val="0079606A"/>
    <w:rsid w:val="007B0105"/>
    <w:rsid w:val="007B3D7B"/>
    <w:rsid w:val="007C5236"/>
    <w:rsid w:val="007C576B"/>
    <w:rsid w:val="007D0AB3"/>
    <w:rsid w:val="007E143B"/>
    <w:rsid w:val="007E2260"/>
    <w:rsid w:val="007E7F15"/>
    <w:rsid w:val="0080069C"/>
    <w:rsid w:val="00805B2B"/>
    <w:rsid w:val="008264D0"/>
    <w:rsid w:val="00831B2A"/>
    <w:rsid w:val="008377B7"/>
    <w:rsid w:val="00844272"/>
    <w:rsid w:val="00850739"/>
    <w:rsid w:val="00855BDA"/>
    <w:rsid w:val="00883F35"/>
    <w:rsid w:val="00884730"/>
    <w:rsid w:val="00894687"/>
    <w:rsid w:val="00894F07"/>
    <w:rsid w:val="00897619"/>
    <w:rsid w:val="008A658C"/>
    <w:rsid w:val="008B362A"/>
    <w:rsid w:val="008B72B2"/>
    <w:rsid w:val="008D4260"/>
    <w:rsid w:val="008E624E"/>
    <w:rsid w:val="00903B39"/>
    <w:rsid w:val="009116B3"/>
    <w:rsid w:val="00921B18"/>
    <w:rsid w:val="00921EC2"/>
    <w:rsid w:val="00925172"/>
    <w:rsid w:val="00925BE5"/>
    <w:rsid w:val="0093123E"/>
    <w:rsid w:val="00937AE1"/>
    <w:rsid w:val="00940F12"/>
    <w:rsid w:val="00944E0A"/>
    <w:rsid w:val="00950D25"/>
    <w:rsid w:val="00961085"/>
    <w:rsid w:val="00971979"/>
    <w:rsid w:val="009742EE"/>
    <w:rsid w:val="00974382"/>
    <w:rsid w:val="00987E20"/>
    <w:rsid w:val="009916A2"/>
    <w:rsid w:val="00993210"/>
    <w:rsid w:val="009950BD"/>
    <w:rsid w:val="009A7956"/>
    <w:rsid w:val="009B36FF"/>
    <w:rsid w:val="009B37B6"/>
    <w:rsid w:val="009B7789"/>
    <w:rsid w:val="009C78BB"/>
    <w:rsid w:val="009D45DB"/>
    <w:rsid w:val="009E410A"/>
    <w:rsid w:val="009E66A6"/>
    <w:rsid w:val="009E7E00"/>
    <w:rsid w:val="009F2E5C"/>
    <w:rsid w:val="009F6D64"/>
    <w:rsid w:val="00A0229D"/>
    <w:rsid w:val="00A03A5B"/>
    <w:rsid w:val="00A06DF1"/>
    <w:rsid w:val="00A07E74"/>
    <w:rsid w:val="00A2149D"/>
    <w:rsid w:val="00A33DD4"/>
    <w:rsid w:val="00A352CF"/>
    <w:rsid w:val="00A363C2"/>
    <w:rsid w:val="00A37655"/>
    <w:rsid w:val="00A40C0A"/>
    <w:rsid w:val="00A44AE6"/>
    <w:rsid w:val="00A52C37"/>
    <w:rsid w:val="00A57657"/>
    <w:rsid w:val="00A66CE4"/>
    <w:rsid w:val="00A675F7"/>
    <w:rsid w:val="00A7785F"/>
    <w:rsid w:val="00A8327C"/>
    <w:rsid w:val="00A867AD"/>
    <w:rsid w:val="00A92615"/>
    <w:rsid w:val="00AA1461"/>
    <w:rsid w:val="00AA2B8A"/>
    <w:rsid w:val="00AA51C3"/>
    <w:rsid w:val="00AB046D"/>
    <w:rsid w:val="00AB3A41"/>
    <w:rsid w:val="00AB4E93"/>
    <w:rsid w:val="00AD7782"/>
    <w:rsid w:val="00AF2293"/>
    <w:rsid w:val="00B00A4B"/>
    <w:rsid w:val="00B15905"/>
    <w:rsid w:val="00B24E35"/>
    <w:rsid w:val="00B36308"/>
    <w:rsid w:val="00B41165"/>
    <w:rsid w:val="00B41DA1"/>
    <w:rsid w:val="00B63AF9"/>
    <w:rsid w:val="00B63DC3"/>
    <w:rsid w:val="00B66F94"/>
    <w:rsid w:val="00B70542"/>
    <w:rsid w:val="00B749F7"/>
    <w:rsid w:val="00B76A01"/>
    <w:rsid w:val="00B8533B"/>
    <w:rsid w:val="00B968B6"/>
    <w:rsid w:val="00BA04EB"/>
    <w:rsid w:val="00BA1594"/>
    <w:rsid w:val="00BA433A"/>
    <w:rsid w:val="00BB3063"/>
    <w:rsid w:val="00BB3267"/>
    <w:rsid w:val="00BE2918"/>
    <w:rsid w:val="00BE3ED3"/>
    <w:rsid w:val="00BF3780"/>
    <w:rsid w:val="00C118BF"/>
    <w:rsid w:val="00C16DFF"/>
    <w:rsid w:val="00C17F38"/>
    <w:rsid w:val="00C24BB2"/>
    <w:rsid w:val="00C31A15"/>
    <w:rsid w:val="00C342FE"/>
    <w:rsid w:val="00C3464D"/>
    <w:rsid w:val="00C3715E"/>
    <w:rsid w:val="00C47A36"/>
    <w:rsid w:val="00C51964"/>
    <w:rsid w:val="00C62999"/>
    <w:rsid w:val="00C65E48"/>
    <w:rsid w:val="00C67951"/>
    <w:rsid w:val="00C769A2"/>
    <w:rsid w:val="00C8137C"/>
    <w:rsid w:val="00C95DA4"/>
    <w:rsid w:val="00CB1395"/>
    <w:rsid w:val="00CC60BF"/>
    <w:rsid w:val="00CD261B"/>
    <w:rsid w:val="00CD4E31"/>
    <w:rsid w:val="00CE1079"/>
    <w:rsid w:val="00CE7E6C"/>
    <w:rsid w:val="00D01393"/>
    <w:rsid w:val="00D01660"/>
    <w:rsid w:val="00D02C32"/>
    <w:rsid w:val="00D15347"/>
    <w:rsid w:val="00D23211"/>
    <w:rsid w:val="00D24995"/>
    <w:rsid w:val="00D2775C"/>
    <w:rsid w:val="00D32269"/>
    <w:rsid w:val="00D374DF"/>
    <w:rsid w:val="00D412D9"/>
    <w:rsid w:val="00D423D5"/>
    <w:rsid w:val="00D76421"/>
    <w:rsid w:val="00D8412F"/>
    <w:rsid w:val="00D90F8E"/>
    <w:rsid w:val="00D95AE6"/>
    <w:rsid w:val="00D971A6"/>
    <w:rsid w:val="00DA55A1"/>
    <w:rsid w:val="00DF0557"/>
    <w:rsid w:val="00DF5DDB"/>
    <w:rsid w:val="00DF7E1C"/>
    <w:rsid w:val="00E01DE9"/>
    <w:rsid w:val="00E26FF6"/>
    <w:rsid w:val="00E310F4"/>
    <w:rsid w:val="00E369A3"/>
    <w:rsid w:val="00E44C15"/>
    <w:rsid w:val="00E604F5"/>
    <w:rsid w:val="00E65D6D"/>
    <w:rsid w:val="00E72DA8"/>
    <w:rsid w:val="00E73E0F"/>
    <w:rsid w:val="00E744BF"/>
    <w:rsid w:val="00E7474D"/>
    <w:rsid w:val="00E86D6F"/>
    <w:rsid w:val="00EA41C5"/>
    <w:rsid w:val="00EA46EC"/>
    <w:rsid w:val="00EB2EF5"/>
    <w:rsid w:val="00EB5499"/>
    <w:rsid w:val="00EC193C"/>
    <w:rsid w:val="00EC61B0"/>
    <w:rsid w:val="00ED55B4"/>
    <w:rsid w:val="00EE0FEA"/>
    <w:rsid w:val="00EE2097"/>
    <w:rsid w:val="00F05502"/>
    <w:rsid w:val="00F21FD6"/>
    <w:rsid w:val="00F22993"/>
    <w:rsid w:val="00F2501B"/>
    <w:rsid w:val="00F312E1"/>
    <w:rsid w:val="00F33E52"/>
    <w:rsid w:val="00F447EF"/>
    <w:rsid w:val="00F55CFA"/>
    <w:rsid w:val="00F561DB"/>
    <w:rsid w:val="00F619D8"/>
    <w:rsid w:val="00F70C8D"/>
    <w:rsid w:val="00F963D4"/>
    <w:rsid w:val="00FB10B7"/>
    <w:rsid w:val="00FB1C33"/>
    <w:rsid w:val="00FC25B2"/>
    <w:rsid w:val="00FC2BBD"/>
    <w:rsid w:val="00FC40B4"/>
    <w:rsid w:val="00FC696F"/>
    <w:rsid w:val="00FD69A6"/>
    <w:rsid w:val="00FE5520"/>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4514">
      <o:colormenu v:ext="edit" fillcolor="none" strokecolor="none"/>
    </o:shapedefaults>
    <o:shapelayout v:ext="edit">
      <o:idmap v:ext="edit" data="1"/>
      <o:rules v:ext="edit">
        <o:r id="V:Rule8" type="connector" idref="#_x0000_s1110"/>
        <o:r id="V:Rule9" type="connector" idref="#_x0000_s1109"/>
        <o:r id="V:Rule10" type="connector" idref="#_x0000_s1108"/>
        <o:r id="V:Rule11" type="connector" idref="#_x0000_s1107"/>
        <o:r id="V:Rule12" type="connector" idref="#_x0000_s1106"/>
        <o:r id="V:Rule13" type="connector" idref="#_x0000_s1105"/>
        <o:r id="V:Rule14" type="connector" idref="#_x0000_s11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DAC"/>
    <w:rPr>
      <w:sz w:val="24"/>
    </w:rPr>
  </w:style>
  <w:style w:type="paragraph" w:styleId="Ttulo1">
    <w:name w:val="heading 1"/>
    <w:aliases w:val="Titulo TESIS"/>
    <w:basedOn w:val="Normal"/>
    <w:next w:val="Normal"/>
    <w:link w:val="Ttulo1Car"/>
    <w:uiPriority w:val="9"/>
    <w:qFormat/>
    <w:rsid w:val="0079606A"/>
    <w:pPr>
      <w:keepNext/>
      <w:keepLines/>
      <w:spacing w:before="480"/>
      <w:outlineLvl w:val="0"/>
    </w:pPr>
    <w:rPr>
      <w:rFonts w:asciiTheme="majorHAnsi" w:eastAsiaTheme="majorEastAsia" w:hAnsiTheme="majorHAnsi" w:cstheme="majorBidi"/>
      <w:b/>
      <w:bCs/>
      <w:color w:val="000000" w:themeColor="text1"/>
      <w:sz w:val="32"/>
      <w:szCs w:val="28"/>
    </w:rPr>
  </w:style>
  <w:style w:type="paragraph" w:styleId="Ttulo2">
    <w:name w:val="heading 2"/>
    <w:aliases w:val="Subtitulo TESIS"/>
    <w:basedOn w:val="Normal"/>
    <w:next w:val="Normal"/>
    <w:link w:val="Ttulo2Car"/>
    <w:uiPriority w:val="9"/>
    <w:unhideWhenUsed/>
    <w:qFormat/>
    <w:rsid w:val="00080376"/>
    <w:pPr>
      <w:keepNext/>
      <w:keepLines/>
      <w:spacing w:before="200"/>
      <w:outlineLvl w:val="1"/>
    </w:pPr>
    <w:rPr>
      <w:rFonts w:asciiTheme="majorHAnsi" w:eastAsiaTheme="majorEastAsia" w:hAnsiTheme="majorHAnsi" w:cstheme="majorBidi"/>
      <w:b/>
      <w:bCs/>
      <w:color w:val="000000" w:themeColor="text1"/>
      <w:sz w:val="28"/>
      <w:szCs w:val="26"/>
    </w:rPr>
  </w:style>
  <w:style w:type="paragraph" w:styleId="Ttulo3">
    <w:name w:val="heading 3"/>
    <w:basedOn w:val="Normal"/>
    <w:next w:val="Normal"/>
    <w:link w:val="Ttulo3Car"/>
    <w:uiPriority w:val="9"/>
    <w:unhideWhenUsed/>
    <w:qFormat/>
    <w:rsid w:val="00A867AD"/>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62E38"/>
    <w:pPr>
      <w:autoSpaceDE w:val="0"/>
      <w:autoSpaceDN w:val="0"/>
      <w:adjustRightInd w:val="0"/>
      <w:spacing w:line="240" w:lineRule="auto"/>
    </w:pPr>
    <w:rPr>
      <w:rFonts w:ascii="Gill Sans MT" w:hAnsi="Gill Sans MT" w:cs="Gill Sans MT"/>
      <w:color w:val="000000"/>
      <w:sz w:val="24"/>
      <w:szCs w:val="24"/>
    </w:rPr>
  </w:style>
  <w:style w:type="character" w:customStyle="1" w:styleId="Ttulo1Car">
    <w:name w:val="Título 1 Car"/>
    <w:aliases w:val="Titulo TESIS Car"/>
    <w:basedOn w:val="Fuentedeprrafopredeter"/>
    <w:link w:val="Ttulo1"/>
    <w:uiPriority w:val="9"/>
    <w:rsid w:val="0079606A"/>
    <w:rPr>
      <w:rFonts w:asciiTheme="majorHAnsi" w:eastAsiaTheme="majorEastAsia" w:hAnsiTheme="majorHAnsi" w:cstheme="majorBidi"/>
      <w:b/>
      <w:bCs/>
      <w:color w:val="000000" w:themeColor="text1"/>
      <w:sz w:val="32"/>
      <w:szCs w:val="28"/>
    </w:rPr>
  </w:style>
  <w:style w:type="paragraph" w:styleId="Encabezado">
    <w:name w:val="header"/>
    <w:basedOn w:val="Normal"/>
    <w:link w:val="EncabezadoCar"/>
    <w:uiPriority w:val="99"/>
    <w:semiHidden/>
    <w:unhideWhenUsed/>
    <w:rsid w:val="000C0DBD"/>
    <w:pPr>
      <w:tabs>
        <w:tab w:val="center" w:pos="4419"/>
        <w:tab w:val="right" w:pos="8838"/>
      </w:tabs>
      <w:spacing w:line="240" w:lineRule="auto"/>
    </w:pPr>
  </w:style>
  <w:style w:type="character" w:customStyle="1" w:styleId="EncabezadoCar">
    <w:name w:val="Encabezado Car"/>
    <w:basedOn w:val="Fuentedeprrafopredeter"/>
    <w:link w:val="Encabezado"/>
    <w:uiPriority w:val="99"/>
    <w:semiHidden/>
    <w:rsid w:val="000C0DBD"/>
  </w:style>
  <w:style w:type="paragraph" w:styleId="Piedepgina">
    <w:name w:val="footer"/>
    <w:basedOn w:val="Normal"/>
    <w:link w:val="PiedepginaCar"/>
    <w:uiPriority w:val="99"/>
    <w:unhideWhenUsed/>
    <w:rsid w:val="000C0DBD"/>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0C0DBD"/>
  </w:style>
  <w:style w:type="paragraph" w:customStyle="1" w:styleId="normal0">
    <w:name w:val="normal"/>
    <w:rsid w:val="000C0DBD"/>
    <w:rPr>
      <w:rFonts w:ascii="Arial" w:eastAsia="Arial" w:hAnsi="Arial" w:cs="Arial"/>
      <w:lang w:eastAsia="es-MX"/>
    </w:rPr>
  </w:style>
  <w:style w:type="paragraph" w:styleId="Textodeglobo">
    <w:name w:val="Balloon Text"/>
    <w:basedOn w:val="Normal"/>
    <w:link w:val="TextodegloboCar"/>
    <w:uiPriority w:val="99"/>
    <w:semiHidden/>
    <w:unhideWhenUsed/>
    <w:rsid w:val="000C0DBD"/>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0DBD"/>
    <w:rPr>
      <w:rFonts w:ascii="Tahoma" w:hAnsi="Tahoma" w:cs="Tahoma"/>
      <w:sz w:val="16"/>
      <w:szCs w:val="16"/>
    </w:rPr>
  </w:style>
  <w:style w:type="paragraph" w:styleId="TtulodeTDC">
    <w:name w:val="TOC Heading"/>
    <w:basedOn w:val="Ttulo1"/>
    <w:next w:val="Normal"/>
    <w:uiPriority w:val="39"/>
    <w:unhideWhenUsed/>
    <w:qFormat/>
    <w:rsid w:val="005B377B"/>
    <w:pPr>
      <w:outlineLvl w:val="9"/>
    </w:pPr>
    <w:rPr>
      <w:color w:val="365F91" w:themeColor="accent1" w:themeShade="BF"/>
      <w:lang w:val="es-ES"/>
    </w:rPr>
  </w:style>
  <w:style w:type="paragraph" w:styleId="TDC1">
    <w:name w:val="toc 1"/>
    <w:basedOn w:val="Normal"/>
    <w:next w:val="Normal"/>
    <w:autoRedefine/>
    <w:uiPriority w:val="39"/>
    <w:unhideWhenUsed/>
    <w:rsid w:val="005B377B"/>
    <w:pPr>
      <w:spacing w:after="100"/>
    </w:pPr>
  </w:style>
  <w:style w:type="character" w:styleId="Hipervnculo">
    <w:name w:val="Hyperlink"/>
    <w:basedOn w:val="Fuentedeprrafopredeter"/>
    <w:uiPriority w:val="99"/>
    <w:unhideWhenUsed/>
    <w:rsid w:val="005B377B"/>
    <w:rPr>
      <w:color w:val="0000FF" w:themeColor="hyperlink"/>
      <w:u w:val="single"/>
    </w:rPr>
  </w:style>
  <w:style w:type="character" w:customStyle="1" w:styleId="Ttulo2Car">
    <w:name w:val="Título 2 Car"/>
    <w:aliases w:val="Subtitulo TESIS Car"/>
    <w:basedOn w:val="Fuentedeprrafopredeter"/>
    <w:link w:val="Ttulo2"/>
    <w:uiPriority w:val="9"/>
    <w:rsid w:val="00080376"/>
    <w:rPr>
      <w:rFonts w:asciiTheme="majorHAnsi" w:eastAsiaTheme="majorEastAsia" w:hAnsiTheme="majorHAnsi" w:cstheme="majorBidi"/>
      <w:b/>
      <w:bCs/>
      <w:color w:val="000000" w:themeColor="text1"/>
      <w:sz w:val="28"/>
      <w:szCs w:val="26"/>
    </w:rPr>
  </w:style>
  <w:style w:type="paragraph" w:styleId="TDC2">
    <w:name w:val="toc 2"/>
    <w:basedOn w:val="Normal"/>
    <w:next w:val="Normal"/>
    <w:autoRedefine/>
    <w:uiPriority w:val="39"/>
    <w:unhideWhenUsed/>
    <w:rsid w:val="00F561DB"/>
    <w:pPr>
      <w:spacing w:after="100"/>
      <w:ind w:left="220"/>
    </w:pPr>
  </w:style>
  <w:style w:type="paragraph" w:styleId="Bibliografa">
    <w:name w:val="Bibliography"/>
    <w:basedOn w:val="Normal"/>
    <w:next w:val="Normal"/>
    <w:uiPriority w:val="37"/>
    <w:unhideWhenUsed/>
    <w:rsid w:val="00A37655"/>
  </w:style>
  <w:style w:type="table" w:styleId="Cuadrculamedia1-nfasis3">
    <w:name w:val="Medium Grid 1 Accent 3"/>
    <w:basedOn w:val="Tablanormal"/>
    <w:uiPriority w:val="67"/>
    <w:rsid w:val="00257E6B"/>
    <w:pPr>
      <w:spacing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Prrafodelista">
    <w:name w:val="List Paragraph"/>
    <w:basedOn w:val="Normal"/>
    <w:uiPriority w:val="34"/>
    <w:qFormat/>
    <w:rsid w:val="00D971A6"/>
    <w:pPr>
      <w:ind w:left="720"/>
      <w:contextualSpacing/>
    </w:pPr>
    <w:rPr>
      <w:sz w:val="22"/>
    </w:rPr>
  </w:style>
  <w:style w:type="character" w:customStyle="1" w:styleId="Ttulo3Car">
    <w:name w:val="Título 3 Car"/>
    <w:basedOn w:val="Fuentedeprrafopredeter"/>
    <w:link w:val="Ttulo3"/>
    <w:uiPriority w:val="9"/>
    <w:rsid w:val="00A867AD"/>
    <w:rPr>
      <w:rFonts w:asciiTheme="majorHAnsi" w:eastAsiaTheme="majorEastAsia" w:hAnsiTheme="majorHAnsi" w:cstheme="majorBidi"/>
      <w:b/>
      <w:bCs/>
      <w:color w:val="4F81BD" w:themeColor="accent1"/>
      <w:sz w:val="24"/>
    </w:rPr>
  </w:style>
  <w:style w:type="paragraph" w:styleId="Sinespaciado">
    <w:name w:val="No Spacing"/>
    <w:aliases w:val="Tesis Contenido"/>
    <w:basedOn w:val="normal0"/>
    <w:next w:val="Normal"/>
    <w:uiPriority w:val="1"/>
    <w:qFormat/>
    <w:rsid w:val="00386390"/>
    <w:pPr>
      <w:spacing w:before="120" w:after="120"/>
    </w:pPr>
    <w:rPr>
      <w:sz w:val="24"/>
    </w:rPr>
  </w:style>
  <w:style w:type="character" w:customStyle="1" w:styleId="x193iq5w">
    <w:name w:val="x193iq5w"/>
    <w:basedOn w:val="Fuentedeprrafopredeter"/>
    <w:rsid w:val="00386390"/>
  </w:style>
  <w:style w:type="paragraph" w:styleId="Epgrafe">
    <w:name w:val="caption"/>
    <w:basedOn w:val="Normal"/>
    <w:next w:val="Normal"/>
    <w:uiPriority w:val="35"/>
    <w:unhideWhenUsed/>
    <w:qFormat/>
    <w:rsid w:val="00061034"/>
    <w:pPr>
      <w:spacing w:after="200" w:line="240" w:lineRule="auto"/>
    </w:pPr>
    <w:rPr>
      <w:b/>
      <w:bCs/>
      <w:color w:val="4F81BD" w:themeColor="accent1"/>
      <w:sz w:val="18"/>
      <w:szCs w:val="18"/>
    </w:rPr>
  </w:style>
  <w:style w:type="character" w:styleId="Refdecomentario">
    <w:name w:val="annotation reference"/>
    <w:basedOn w:val="Fuentedeprrafopredeter"/>
    <w:uiPriority w:val="99"/>
    <w:semiHidden/>
    <w:unhideWhenUsed/>
    <w:rsid w:val="00FE5520"/>
    <w:rPr>
      <w:sz w:val="16"/>
      <w:szCs w:val="16"/>
    </w:rPr>
  </w:style>
  <w:style w:type="paragraph" w:styleId="Textocomentario">
    <w:name w:val="annotation text"/>
    <w:basedOn w:val="Normal"/>
    <w:link w:val="TextocomentarioCar"/>
    <w:uiPriority w:val="99"/>
    <w:semiHidden/>
    <w:unhideWhenUsed/>
    <w:rsid w:val="00FE552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E5520"/>
    <w:rPr>
      <w:sz w:val="20"/>
      <w:szCs w:val="20"/>
    </w:rPr>
  </w:style>
  <w:style w:type="paragraph" w:styleId="Asuntodelcomentario">
    <w:name w:val="annotation subject"/>
    <w:basedOn w:val="Textocomentario"/>
    <w:next w:val="Textocomentario"/>
    <w:link w:val="AsuntodelcomentarioCar"/>
    <w:uiPriority w:val="99"/>
    <w:semiHidden/>
    <w:unhideWhenUsed/>
    <w:rsid w:val="00FE5520"/>
    <w:rPr>
      <w:b/>
      <w:bCs/>
    </w:rPr>
  </w:style>
  <w:style w:type="character" w:customStyle="1" w:styleId="AsuntodelcomentarioCar">
    <w:name w:val="Asunto del comentario Car"/>
    <w:basedOn w:val="TextocomentarioCar"/>
    <w:link w:val="Asuntodelcomentario"/>
    <w:uiPriority w:val="99"/>
    <w:semiHidden/>
    <w:rsid w:val="00FE5520"/>
    <w:rPr>
      <w:b/>
      <w:bCs/>
    </w:rPr>
  </w:style>
  <w:style w:type="paragraph" w:styleId="Tabladeilustraciones">
    <w:name w:val="table of figures"/>
    <w:basedOn w:val="Normal"/>
    <w:next w:val="Normal"/>
    <w:uiPriority w:val="99"/>
    <w:unhideWhenUsed/>
    <w:rsid w:val="007C576B"/>
  </w:style>
  <w:style w:type="character" w:customStyle="1" w:styleId="addmd">
    <w:name w:val="addmd"/>
    <w:basedOn w:val="Fuentedeprrafopredeter"/>
    <w:rsid w:val="00C65E48"/>
  </w:style>
  <w:style w:type="table" w:styleId="Sombreadoclaro-nfasis5">
    <w:name w:val="Light Shading Accent 5"/>
    <w:basedOn w:val="Tablanormal"/>
    <w:uiPriority w:val="60"/>
    <w:rsid w:val="00831B2A"/>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Sombreadoclaro1">
    <w:name w:val="Sombreado claro1"/>
    <w:basedOn w:val="Tablanormal"/>
    <w:uiPriority w:val="60"/>
    <w:rsid w:val="00831B2A"/>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edia21">
    <w:name w:val="Lista media 21"/>
    <w:basedOn w:val="Tablanormal"/>
    <w:uiPriority w:val="66"/>
    <w:rsid w:val="00831B2A"/>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11">
    <w:name w:val="Lista media 11"/>
    <w:basedOn w:val="Tablanormal"/>
    <w:uiPriority w:val="65"/>
    <w:rsid w:val="00831B2A"/>
    <w:pPr>
      <w:spacing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staclara1">
    <w:name w:val="Lista clara1"/>
    <w:basedOn w:val="Tablanormal"/>
    <w:uiPriority w:val="61"/>
    <w:rsid w:val="00473E4D"/>
    <w:pPr>
      <w:spacing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extonotaalfinal">
    <w:name w:val="endnote text"/>
    <w:basedOn w:val="Normal"/>
    <w:link w:val="TextonotaalfinalCar"/>
    <w:uiPriority w:val="99"/>
    <w:semiHidden/>
    <w:unhideWhenUsed/>
    <w:rsid w:val="00431372"/>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431372"/>
    <w:rPr>
      <w:sz w:val="20"/>
      <w:szCs w:val="20"/>
    </w:rPr>
  </w:style>
  <w:style w:type="character" w:styleId="Refdenotaalfinal">
    <w:name w:val="endnote reference"/>
    <w:basedOn w:val="Fuentedeprrafopredeter"/>
    <w:uiPriority w:val="99"/>
    <w:semiHidden/>
    <w:unhideWhenUsed/>
    <w:rsid w:val="00431372"/>
    <w:rPr>
      <w:vertAlign w:val="superscript"/>
    </w:rPr>
  </w:style>
  <w:style w:type="table" w:styleId="Tablaconcuadrcula">
    <w:name w:val="Table Grid"/>
    <w:basedOn w:val="Tablanormal"/>
    <w:uiPriority w:val="59"/>
    <w:rsid w:val="00AD7782"/>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7682051">
      <w:bodyDiv w:val="1"/>
      <w:marLeft w:val="0"/>
      <w:marRight w:val="0"/>
      <w:marTop w:val="0"/>
      <w:marBottom w:val="0"/>
      <w:divBdr>
        <w:top w:val="none" w:sz="0" w:space="0" w:color="auto"/>
        <w:left w:val="none" w:sz="0" w:space="0" w:color="auto"/>
        <w:bottom w:val="none" w:sz="0" w:space="0" w:color="auto"/>
        <w:right w:val="none" w:sz="0" w:space="0" w:color="auto"/>
      </w:divBdr>
    </w:div>
    <w:div w:id="114059708">
      <w:bodyDiv w:val="1"/>
      <w:marLeft w:val="0"/>
      <w:marRight w:val="0"/>
      <w:marTop w:val="0"/>
      <w:marBottom w:val="0"/>
      <w:divBdr>
        <w:top w:val="none" w:sz="0" w:space="0" w:color="auto"/>
        <w:left w:val="none" w:sz="0" w:space="0" w:color="auto"/>
        <w:bottom w:val="none" w:sz="0" w:space="0" w:color="auto"/>
        <w:right w:val="none" w:sz="0" w:space="0" w:color="auto"/>
      </w:divBdr>
    </w:div>
    <w:div w:id="409231697">
      <w:bodyDiv w:val="1"/>
      <w:marLeft w:val="0"/>
      <w:marRight w:val="0"/>
      <w:marTop w:val="0"/>
      <w:marBottom w:val="0"/>
      <w:divBdr>
        <w:top w:val="none" w:sz="0" w:space="0" w:color="auto"/>
        <w:left w:val="none" w:sz="0" w:space="0" w:color="auto"/>
        <w:bottom w:val="none" w:sz="0" w:space="0" w:color="auto"/>
        <w:right w:val="none" w:sz="0" w:space="0" w:color="auto"/>
      </w:divBdr>
    </w:div>
    <w:div w:id="491724394">
      <w:bodyDiv w:val="1"/>
      <w:marLeft w:val="0"/>
      <w:marRight w:val="0"/>
      <w:marTop w:val="0"/>
      <w:marBottom w:val="0"/>
      <w:divBdr>
        <w:top w:val="none" w:sz="0" w:space="0" w:color="auto"/>
        <w:left w:val="none" w:sz="0" w:space="0" w:color="auto"/>
        <w:bottom w:val="none" w:sz="0" w:space="0" w:color="auto"/>
        <w:right w:val="none" w:sz="0" w:space="0" w:color="auto"/>
      </w:divBdr>
    </w:div>
    <w:div w:id="654844995">
      <w:bodyDiv w:val="1"/>
      <w:marLeft w:val="0"/>
      <w:marRight w:val="0"/>
      <w:marTop w:val="0"/>
      <w:marBottom w:val="0"/>
      <w:divBdr>
        <w:top w:val="none" w:sz="0" w:space="0" w:color="auto"/>
        <w:left w:val="none" w:sz="0" w:space="0" w:color="auto"/>
        <w:bottom w:val="none" w:sz="0" w:space="0" w:color="auto"/>
        <w:right w:val="none" w:sz="0" w:space="0" w:color="auto"/>
      </w:divBdr>
    </w:div>
    <w:div w:id="711349198">
      <w:bodyDiv w:val="1"/>
      <w:marLeft w:val="0"/>
      <w:marRight w:val="0"/>
      <w:marTop w:val="0"/>
      <w:marBottom w:val="0"/>
      <w:divBdr>
        <w:top w:val="none" w:sz="0" w:space="0" w:color="auto"/>
        <w:left w:val="none" w:sz="0" w:space="0" w:color="auto"/>
        <w:bottom w:val="none" w:sz="0" w:space="0" w:color="auto"/>
        <w:right w:val="none" w:sz="0" w:space="0" w:color="auto"/>
      </w:divBdr>
    </w:div>
    <w:div w:id="1055736602">
      <w:bodyDiv w:val="1"/>
      <w:marLeft w:val="0"/>
      <w:marRight w:val="0"/>
      <w:marTop w:val="0"/>
      <w:marBottom w:val="0"/>
      <w:divBdr>
        <w:top w:val="none" w:sz="0" w:space="0" w:color="auto"/>
        <w:left w:val="none" w:sz="0" w:space="0" w:color="auto"/>
        <w:bottom w:val="none" w:sz="0" w:space="0" w:color="auto"/>
        <w:right w:val="none" w:sz="0" w:space="0" w:color="auto"/>
      </w:divBdr>
    </w:div>
    <w:div w:id="1094209176">
      <w:bodyDiv w:val="1"/>
      <w:marLeft w:val="0"/>
      <w:marRight w:val="0"/>
      <w:marTop w:val="0"/>
      <w:marBottom w:val="0"/>
      <w:divBdr>
        <w:top w:val="none" w:sz="0" w:space="0" w:color="auto"/>
        <w:left w:val="none" w:sz="0" w:space="0" w:color="auto"/>
        <w:bottom w:val="none" w:sz="0" w:space="0" w:color="auto"/>
        <w:right w:val="none" w:sz="0" w:space="0" w:color="auto"/>
      </w:divBdr>
    </w:div>
    <w:div w:id="1234781795">
      <w:bodyDiv w:val="1"/>
      <w:marLeft w:val="0"/>
      <w:marRight w:val="0"/>
      <w:marTop w:val="0"/>
      <w:marBottom w:val="0"/>
      <w:divBdr>
        <w:top w:val="none" w:sz="0" w:space="0" w:color="auto"/>
        <w:left w:val="none" w:sz="0" w:space="0" w:color="auto"/>
        <w:bottom w:val="none" w:sz="0" w:space="0" w:color="auto"/>
        <w:right w:val="none" w:sz="0" w:space="0" w:color="auto"/>
      </w:divBdr>
    </w:div>
    <w:div w:id="1271743211">
      <w:bodyDiv w:val="1"/>
      <w:marLeft w:val="0"/>
      <w:marRight w:val="0"/>
      <w:marTop w:val="0"/>
      <w:marBottom w:val="0"/>
      <w:divBdr>
        <w:top w:val="none" w:sz="0" w:space="0" w:color="auto"/>
        <w:left w:val="none" w:sz="0" w:space="0" w:color="auto"/>
        <w:bottom w:val="none" w:sz="0" w:space="0" w:color="auto"/>
        <w:right w:val="none" w:sz="0" w:space="0" w:color="auto"/>
      </w:divBdr>
      <w:divsChild>
        <w:div w:id="1629120629">
          <w:marLeft w:val="0"/>
          <w:marRight w:val="0"/>
          <w:marTop w:val="84"/>
          <w:marBottom w:val="84"/>
          <w:divBdr>
            <w:top w:val="none" w:sz="0" w:space="0" w:color="auto"/>
            <w:left w:val="none" w:sz="0" w:space="0" w:color="auto"/>
            <w:bottom w:val="none" w:sz="0" w:space="0" w:color="auto"/>
            <w:right w:val="none" w:sz="0" w:space="0" w:color="auto"/>
          </w:divBdr>
        </w:div>
      </w:divsChild>
    </w:div>
    <w:div w:id="1586456061">
      <w:bodyDiv w:val="1"/>
      <w:marLeft w:val="0"/>
      <w:marRight w:val="0"/>
      <w:marTop w:val="0"/>
      <w:marBottom w:val="0"/>
      <w:divBdr>
        <w:top w:val="none" w:sz="0" w:space="0" w:color="auto"/>
        <w:left w:val="none" w:sz="0" w:space="0" w:color="auto"/>
        <w:bottom w:val="none" w:sz="0" w:space="0" w:color="auto"/>
        <w:right w:val="none" w:sz="0" w:space="0" w:color="auto"/>
      </w:divBdr>
    </w:div>
    <w:div w:id="1697805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package" Target="embeddings/Hoja_de_c_lculo_de_Microsoft_Office_Excel1.xlsx"/><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package" Target="embeddings/Hoja_de_c_lculo_de_Microsoft_Office_Excel2.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10" Type="http://schemas.openxmlformats.org/officeDocument/2006/relationships/image" Target="media/image3.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package" Target="embeddings/Hoja_de_c_lculo_de_Microsoft_Office_Excel3.xlsx"/><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ásico de Offic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Nov10</b:Tag>
    <b:SourceType>JournalArticle</b:SourceType>
    <b:Guid>{BEB5DCEB-A6C5-4AFF-9458-8117729BAA6C}</b:Guid>
    <b:LCID>0</b:LCID>
    <b:Author>
      <b:Author>
        <b:NameList>
          <b:Person>
            <b:Last>Novacco</b:Last>
            <b:First>M.</b:First>
          </b:Person>
          <b:Person>
            <b:Last>Meli</b:Last>
            <b:First>M.</b:First>
            <b:Middle>L.</b:Middle>
          </b:Person>
          <b:Person>
            <b:Last>Wolf-Jackel</b:Last>
            <b:First>G.</b:First>
            <b:Middle>A.</b:Middle>
          </b:Person>
          <b:Person>
            <b:Last>Boretti</b:Last>
            <b:First>F.</b:First>
            <b:Middle>S.</b:Middle>
          </b:Person>
          <b:Person>
            <b:Last>Wengi</b:Last>
            <b:First>N.</b:First>
          </b:Person>
          <b:Person>
            <b:Last>Lutz</b:Last>
            <b:First>H.</b:First>
          </b:Person>
          <b:Person>
            <b:Last>Hofmann-Lehmann</b:Last>
            <b:First>R.</b:First>
          </b:Person>
          <b:Person>
            <b:Last>Willi</b:Last>
            <b:First>B.</b:First>
          </b:Person>
        </b:NameList>
      </b:Author>
    </b:Author>
    <b:Title>Haemotropic mycoplasmas of cats and dogs: transmission, diagnosis, prevalence and importance in Europe</b:Title>
    <b:Year>2010</b:Year>
    <b:JournalName>Schweiz. Arch. Tierheilk.</b:JournalName>
    <b:Pages>237-244</b:Pages>
    <b:RefOrder>3</b:RefOrder>
  </b:Source>
  <b:Source>
    <b:Tag>Gam21</b:Tag>
    <b:SourceType>Misc</b:SourceType>
    <b:Guid>{F3661114-A6B3-4F4B-A3EC-4AD0ABBA0530}</b:Guid>
    <b:LCID>0</b:LCID>
    <b:Author>
      <b:Author>
        <b:NameList>
          <b:Person>
            <b:Last>Gamboa Prieto</b:Last>
            <b:First>Jannete</b:First>
          </b:Person>
        </b:NameList>
      </b:Author>
    </b:Author>
    <b:Title>Diversidad genética de micoplasmas hemotrópicos y bartonella sp. en perros de clínicas veterinarias de los municipios de Veracruz y Boca del río</b:Title>
    <b:Year>2021</b:Year>
    <b:PublicationTitle>Tesis para obtener el grado de Maestra en ciencia animal</b:PublicationTitle>
    <b:Month>07</b:Month>
    <b:City>Veracruz</b:City>
    <b:StateProvince>Veracruz</b:StateProvince>
    <b:CountryRegion>México</b:CountryRegion>
    <b:Publisher>Tesis de grado</b:Publisher>
    <b:RefOrder>4</b:RefOrder>
  </b:Source>
  <b:Source>
    <b:Tag>Car21</b:Tag>
    <b:SourceType>Book</b:SourceType>
    <b:Guid>{22E038B7-67E0-4E73-BA47-C2A1057708B7}</b:Guid>
    <b:LCID>0</b:LCID>
    <b:Author>
      <b:Author>
        <b:NameList>
          <b:Person>
            <b:Last>Carrillo</b:Last>
            <b:First>Priscila</b:First>
          </b:Person>
        </b:NameList>
      </b:Author>
    </b:Author>
    <b:Title>Fichas hemoparásitos y hemobacterias</b:Title>
    <b:Year>2021</b:Year>
    <b:City>New Jersey</b:City>
    <b:Publisher>MSD salud animal</b:Publisher>
    <b:RefOrder>5</b:RefOrder>
  </b:Source>
  <b:Source>
    <b:Tag>Cra</b:Tag>
    <b:SourceType>Book</b:SourceType>
    <b:Guid>{5002AEF4-41DB-4004-A569-F5DD4872FF72}</b:Guid>
    <b:LCID>0</b:LCID>
    <b:Author>
      <b:Author>
        <b:NameList>
          <b:Person>
            <b:Last>Greene</b:Last>
            <b:First>Craig</b:First>
            <b:Middle>E.</b:Middle>
          </b:Person>
        </b:NameList>
      </b:Author>
    </b:Author>
    <b:Title>Infectious Diseases of the Dog and Cat Fourth Edition</b:Title>
    <b:Year>2012</b:Year>
    <b:City>St. Louis, Misuri</b:City>
    <b:Publisher>Elsevier Inc.</b:Publisher>
    <b:RefOrder>1</b:RefOrder>
  </b:Source>
  <b:Source>
    <b:Tag>Pal10</b:Tag>
    <b:SourceType>Book</b:SourceType>
    <b:Guid>{F8245505-250B-4910-9D8B-79EBFB916E7F}</b:Guid>
    <b:LCID>0</b:LCID>
    <b:Author>
      <b:Author>
        <b:NameList>
          <b:Person>
            <b:Last>Palmero Colado</b:Last>
            <b:First>Mª</b:First>
            <b:Middle>Luisa</b:Middle>
          </b:Person>
          <b:Person>
            <b:Last>Carballés Pérez</b:Last>
            <b:First>Vanessa</b:First>
          </b:Person>
        </b:NameList>
      </b:Author>
    </b:Author>
    <b:Title>Enfermedades Infecciosas Felinas</b:Title>
    <b:Year>2010</b:Year>
    <b:City>Zaragoza, España</b:City>
    <b:Publisher>Server</b:Publisher>
    <b:RefOrder>2</b:RefOrder>
  </b:Source>
  <b:Source>
    <b:Tag>Lóp15</b:Tag>
    <b:SourceType>Book</b:SourceType>
    <b:Guid>{F271AA8E-DF65-464F-BCDA-63F5209E8EBC}</b:Guid>
    <b:LCID>0</b:LCID>
    <b:Author>
      <b:Author>
        <b:NameList>
          <b:Person>
            <b:Last>López</b:Last>
            <b:First>L</b:First>
          </b:Person>
        </b:NameList>
      </b:Author>
    </b:Author>
    <b:Title>Tesis: Prevalencia de Parásitos Gastrointestinales y valore Hemáticos en perros de vía pública de la Ciudad de Tuxtla Gutiérrez, Chiapas, México</b:Title>
    <b:Year>2015</b:Year>
    <b:City>Tuxtla Gutiérrez, Chiapas</b:City>
    <b:Publisher>Universidad Autónoma de Chiapas</b:Publisher>
    <b:RefOrder>6</b:RefOrder>
  </b:Source>
  <b:Source>
    <b:Tag>Rod04</b:Tag>
    <b:SourceType>Book</b:SourceType>
    <b:Guid>{55171E26-807F-42BF-A48F-A3B6D770E8D1}</b:Guid>
    <b:LCID>0</b:LCID>
    <b:Author>
      <b:Author>
        <b:NameList>
          <b:Person>
            <b:Last>Rodak</b:Last>
            <b:First>B</b:First>
          </b:Person>
        </b:NameList>
      </b:Author>
    </b:Author>
    <b:Title>Hematología: fundamentos y aplicaciones clínicas. 2a edición</b:Title>
    <b:Year>2004</b:Year>
    <b:City>Buenos Aires, Argentina.</b:City>
    <b:Publisher>Médica Panamericana</b:Publisher>
    <b:RefOrder>7</b:RefOrder>
  </b:Source>
</b:Sources>
</file>

<file path=customXml/itemProps1.xml><?xml version="1.0" encoding="utf-8"?>
<ds:datastoreItem xmlns:ds="http://schemas.openxmlformats.org/officeDocument/2006/customXml" ds:itemID="{CC9182A9-0E36-4DDE-977A-CCB665B06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33411</TotalTime>
  <Pages>48</Pages>
  <Words>6868</Words>
  <Characters>37775</Characters>
  <Application>Microsoft Office Word</Application>
  <DocSecurity>0</DocSecurity>
  <Lines>314</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BEZARES</dc:creator>
  <cp:keywords/>
  <dc:description/>
  <cp:lastModifiedBy>BEZARES</cp:lastModifiedBy>
  <cp:revision>121</cp:revision>
  <cp:lastPrinted>2023-03-16T06:21:00Z</cp:lastPrinted>
  <dcterms:created xsi:type="dcterms:W3CDTF">2022-10-16T18:55:00Z</dcterms:created>
  <dcterms:modified xsi:type="dcterms:W3CDTF">2023-03-29T18:18:00Z</dcterms:modified>
</cp:coreProperties>
</file>