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068F" w14:textId="77777777" w:rsidR="00FF449B" w:rsidRDefault="004C1D6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256C78DE" wp14:editId="4D65A6AE">
                <wp:simplePos x="0" y="0"/>
                <wp:positionH relativeFrom="margin">
                  <wp:align>center</wp:align>
                </wp:positionH>
                <wp:positionV relativeFrom="paragraph">
                  <wp:posOffset>-4445</wp:posOffset>
                </wp:positionV>
                <wp:extent cx="2867025" cy="14954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2867025" cy="1495425"/>
                        </a:xfrm>
                        <a:prstGeom prst="rect">
                          <a:avLst/>
                        </a:prstGeom>
                        <a:solidFill>
                          <a:schemeClr val="lt1"/>
                        </a:solidFill>
                        <a:ln w="6350">
                          <a:solidFill>
                            <a:prstClr val="black"/>
                          </a:solidFill>
                        </a:ln>
                      </wps:spPr>
                      <wps:txbx>
                        <w:txbxContent>
                          <w:p w14:paraId="28066908" w14:textId="77777777" w:rsidR="004C1D65" w:rsidRDefault="004C1D65">
                            <w:r w:rsidRPr="004C1D65">
                              <w:drawing>
                                <wp:inline distT="0" distB="0" distL="0" distR="0" wp14:anchorId="13F989EE" wp14:editId="672D3059">
                                  <wp:extent cx="2695575" cy="14001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1400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6C78DE" id="_x0000_t202" coordsize="21600,21600" o:spt="202" path="m,l,21600r21600,l21600,xe">
                <v:stroke joinstyle="miter"/>
                <v:path gradientshapeok="t" o:connecttype="rect"/>
              </v:shapetype>
              <v:shape id="Cuadro de texto 1" o:spid="_x0000_s1026" type="#_x0000_t202" style="position:absolute;margin-left:0;margin-top:-.35pt;width:225.75pt;height:117.7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" fillcolor="white [3201]" strokeweight=".5pt">
                <v:textbox>
                  <w:txbxContent>
                    <w:p w14:paraId="28066908" w14:textId="77777777" w:rsidR="004C1D65" w:rsidRDefault="004C1D65">
                      <w:r w:rsidRPr="004C1D65">
                        <w:drawing>
                          <wp:inline distT="0" distB="0" distL="0" distR="0" wp14:anchorId="13F989EE" wp14:editId="672D3059">
                            <wp:extent cx="2695575" cy="14001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1400175"/>
                                    </a:xfrm>
                                    <a:prstGeom prst="rect">
                                      <a:avLst/>
                                    </a:prstGeom>
                                    <a:noFill/>
                                    <a:ln>
                                      <a:noFill/>
                                    </a:ln>
                                  </pic:spPr>
                                </pic:pic>
                              </a:graphicData>
                            </a:graphic>
                          </wp:inline>
                        </w:drawing>
                      </w:r>
                    </w:p>
                  </w:txbxContent>
                </v:textbox>
                <w10:wrap anchorx="margin"/>
              </v:shape>
            </w:pict>
          </mc:Fallback>
        </mc:AlternateContent>
      </w:r>
      <w:r>
        <w:rPr>
          <w:rFonts w:ascii="Arial" w:hAnsi="Arial" w:cs="Arial"/>
          <w:sz w:val="24"/>
          <w:szCs w:val="24"/>
        </w:rPr>
        <w:t xml:space="preserve">                                 </w:t>
      </w:r>
    </w:p>
    <w:p w14:paraId="573060BB" w14:textId="77777777" w:rsidR="004C1D65" w:rsidRDefault="004C1D65">
      <w:pPr>
        <w:rPr>
          <w:rFonts w:ascii="Arial" w:hAnsi="Arial" w:cs="Arial"/>
          <w:sz w:val="24"/>
          <w:szCs w:val="24"/>
        </w:rPr>
      </w:pPr>
    </w:p>
    <w:p w14:paraId="75FBDC64" w14:textId="77777777" w:rsidR="004C1D65" w:rsidRDefault="004C1D65">
      <w:pPr>
        <w:rPr>
          <w:rFonts w:ascii="Arial" w:hAnsi="Arial" w:cs="Arial"/>
          <w:sz w:val="24"/>
          <w:szCs w:val="24"/>
        </w:rPr>
      </w:pPr>
    </w:p>
    <w:p w14:paraId="5A42EF33" w14:textId="77777777" w:rsidR="004C1D65" w:rsidRDefault="004C1D65">
      <w:pPr>
        <w:rPr>
          <w:rFonts w:ascii="Arial" w:hAnsi="Arial" w:cs="Arial"/>
          <w:sz w:val="24"/>
          <w:szCs w:val="24"/>
        </w:rPr>
      </w:pPr>
    </w:p>
    <w:p w14:paraId="54DF4F91" w14:textId="77777777" w:rsidR="004C1D65" w:rsidRDefault="004C1D65">
      <w:pPr>
        <w:rPr>
          <w:rFonts w:ascii="Arial" w:hAnsi="Arial" w:cs="Arial"/>
          <w:sz w:val="24"/>
          <w:szCs w:val="24"/>
        </w:rPr>
      </w:pPr>
    </w:p>
    <w:p w14:paraId="15FC57ED" w14:textId="77777777" w:rsidR="004C1D65" w:rsidRDefault="004C1D65">
      <w:pPr>
        <w:rPr>
          <w:rFonts w:ascii="Arial" w:hAnsi="Arial" w:cs="Arial"/>
          <w:sz w:val="24"/>
          <w:szCs w:val="24"/>
        </w:rPr>
      </w:pPr>
    </w:p>
    <w:p w14:paraId="0CC5E84E" w14:textId="77777777" w:rsidR="004C1D65" w:rsidRDefault="004C1D65">
      <w:pPr>
        <w:rPr>
          <w:rFonts w:ascii="Arial" w:hAnsi="Arial" w:cs="Arial"/>
          <w:sz w:val="24"/>
          <w:szCs w:val="24"/>
        </w:rPr>
      </w:pPr>
    </w:p>
    <w:p w14:paraId="1F6DBD92" w14:textId="77777777" w:rsidR="004C1D65" w:rsidRPr="004C1D65" w:rsidRDefault="004C1D65" w:rsidP="004C1D65">
      <w:pPr>
        <w:jc w:val="center"/>
        <w:rPr>
          <w:rFonts w:ascii="Arial" w:hAnsi="Arial" w:cs="Arial"/>
          <w:sz w:val="24"/>
          <w:szCs w:val="24"/>
        </w:rPr>
      </w:pPr>
      <w:r w:rsidRPr="004C1D65">
        <w:rPr>
          <w:rFonts w:ascii="Arial" w:hAnsi="Arial" w:cs="Arial"/>
          <w:sz w:val="24"/>
          <w:szCs w:val="24"/>
        </w:rPr>
        <w:t>Materia:</w:t>
      </w:r>
      <w:r>
        <w:rPr>
          <w:rFonts w:ascii="Arial" w:hAnsi="Arial" w:cs="Arial"/>
          <w:sz w:val="24"/>
          <w:szCs w:val="24"/>
        </w:rPr>
        <w:t xml:space="preserve"> Etología </w:t>
      </w:r>
    </w:p>
    <w:p w14:paraId="500E5D95" w14:textId="77777777" w:rsidR="004C1D65" w:rsidRPr="004C1D65" w:rsidRDefault="004C1D65" w:rsidP="004C1D65">
      <w:pPr>
        <w:jc w:val="center"/>
        <w:rPr>
          <w:rFonts w:ascii="Arial" w:hAnsi="Arial" w:cs="Arial"/>
          <w:sz w:val="24"/>
          <w:szCs w:val="24"/>
        </w:rPr>
      </w:pPr>
    </w:p>
    <w:p w14:paraId="52290B46" w14:textId="77777777" w:rsidR="004C1D65" w:rsidRPr="004C1D65" w:rsidRDefault="004C1D65" w:rsidP="004C1D65">
      <w:pPr>
        <w:jc w:val="center"/>
        <w:rPr>
          <w:rFonts w:ascii="Arial" w:hAnsi="Arial" w:cs="Arial"/>
          <w:sz w:val="24"/>
          <w:szCs w:val="24"/>
        </w:rPr>
      </w:pPr>
      <w:r w:rsidRPr="004C1D65">
        <w:rPr>
          <w:rFonts w:ascii="Arial" w:hAnsi="Arial" w:cs="Arial"/>
          <w:sz w:val="24"/>
          <w:szCs w:val="24"/>
        </w:rPr>
        <w:t>Docente:</w:t>
      </w:r>
      <w:r>
        <w:rPr>
          <w:rFonts w:ascii="Arial" w:hAnsi="Arial" w:cs="Arial"/>
          <w:sz w:val="24"/>
          <w:szCs w:val="24"/>
        </w:rPr>
        <w:t xml:space="preserve"> José Luis Flores Gutiérrez </w:t>
      </w:r>
      <w:r w:rsidRPr="004C1D65">
        <w:rPr>
          <w:rFonts w:ascii="Arial" w:hAnsi="Arial" w:cs="Arial"/>
          <w:sz w:val="24"/>
          <w:szCs w:val="24"/>
        </w:rPr>
        <w:t xml:space="preserve"> </w:t>
      </w:r>
    </w:p>
    <w:p w14:paraId="0BA256B9" w14:textId="77777777" w:rsidR="004C1D65" w:rsidRPr="004C1D65" w:rsidRDefault="004C1D65" w:rsidP="004C1D65">
      <w:pPr>
        <w:jc w:val="center"/>
        <w:rPr>
          <w:rFonts w:ascii="Arial" w:hAnsi="Arial" w:cs="Arial"/>
          <w:sz w:val="24"/>
          <w:szCs w:val="24"/>
        </w:rPr>
      </w:pPr>
    </w:p>
    <w:p w14:paraId="6DE5A5F6" w14:textId="77777777" w:rsidR="004C1D65" w:rsidRPr="004C1D65" w:rsidRDefault="004C1D65" w:rsidP="004C1D65">
      <w:pPr>
        <w:jc w:val="center"/>
        <w:rPr>
          <w:rFonts w:ascii="Arial" w:hAnsi="Arial" w:cs="Arial"/>
          <w:sz w:val="24"/>
          <w:szCs w:val="24"/>
        </w:rPr>
      </w:pPr>
      <w:r w:rsidRPr="004C1D65">
        <w:rPr>
          <w:rFonts w:ascii="Arial" w:hAnsi="Arial" w:cs="Arial"/>
          <w:sz w:val="24"/>
          <w:szCs w:val="24"/>
        </w:rPr>
        <w:t>Alumno e MVZ: Luis Fernando Guzmán Vera</w:t>
      </w:r>
    </w:p>
    <w:p w14:paraId="1E1CB565" w14:textId="77777777" w:rsidR="004C1D65" w:rsidRPr="004C1D65" w:rsidRDefault="004C1D65" w:rsidP="004C1D65">
      <w:pPr>
        <w:jc w:val="center"/>
        <w:rPr>
          <w:rFonts w:ascii="Arial" w:hAnsi="Arial" w:cs="Arial"/>
          <w:sz w:val="24"/>
          <w:szCs w:val="24"/>
        </w:rPr>
      </w:pPr>
    </w:p>
    <w:p w14:paraId="4E67B43D" w14:textId="77777777" w:rsidR="004C1D65" w:rsidRPr="004C1D65" w:rsidRDefault="004C1D65" w:rsidP="004C1D65">
      <w:pPr>
        <w:jc w:val="center"/>
        <w:rPr>
          <w:rFonts w:ascii="Arial" w:hAnsi="Arial" w:cs="Arial"/>
          <w:sz w:val="24"/>
          <w:szCs w:val="24"/>
        </w:rPr>
      </w:pPr>
      <w:r w:rsidRPr="004C1D65">
        <w:rPr>
          <w:rFonts w:ascii="Arial" w:hAnsi="Arial" w:cs="Arial"/>
          <w:sz w:val="24"/>
          <w:szCs w:val="24"/>
        </w:rPr>
        <w:t xml:space="preserve">Trabajo: </w:t>
      </w:r>
      <w:r>
        <w:rPr>
          <w:rFonts w:ascii="Arial" w:hAnsi="Arial" w:cs="Arial"/>
          <w:sz w:val="24"/>
          <w:szCs w:val="24"/>
        </w:rPr>
        <w:t>4</w:t>
      </w:r>
    </w:p>
    <w:p w14:paraId="7B7A6C1C" w14:textId="77777777" w:rsidR="004C1D65" w:rsidRPr="004C1D65" w:rsidRDefault="004C1D65" w:rsidP="004C1D65">
      <w:pPr>
        <w:jc w:val="center"/>
        <w:rPr>
          <w:rFonts w:ascii="Arial" w:hAnsi="Arial" w:cs="Arial"/>
          <w:sz w:val="24"/>
          <w:szCs w:val="24"/>
        </w:rPr>
      </w:pPr>
    </w:p>
    <w:p w14:paraId="22927A37" w14:textId="77777777" w:rsidR="004C1D65" w:rsidRPr="004C1D65" w:rsidRDefault="004C1D65" w:rsidP="004C1D65">
      <w:pPr>
        <w:jc w:val="center"/>
        <w:rPr>
          <w:rFonts w:ascii="Arial" w:hAnsi="Arial" w:cs="Arial"/>
          <w:sz w:val="24"/>
          <w:szCs w:val="24"/>
        </w:rPr>
      </w:pPr>
      <w:r w:rsidRPr="004C1D65">
        <w:rPr>
          <w:rFonts w:ascii="Arial" w:hAnsi="Arial" w:cs="Arial"/>
          <w:sz w:val="24"/>
          <w:szCs w:val="24"/>
        </w:rPr>
        <w:t xml:space="preserve">Parcial: Cuarto </w:t>
      </w:r>
    </w:p>
    <w:p w14:paraId="68675630" w14:textId="77777777" w:rsidR="004C1D65" w:rsidRPr="004C1D65" w:rsidRDefault="004C1D65" w:rsidP="004C1D65">
      <w:pPr>
        <w:jc w:val="center"/>
        <w:rPr>
          <w:rFonts w:ascii="Arial" w:hAnsi="Arial" w:cs="Arial"/>
          <w:sz w:val="24"/>
          <w:szCs w:val="24"/>
        </w:rPr>
      </w:pPr>
    </w:p>
    <w:p w14:paraId="5F6250D8" w14:textId="77777777" w:rsidR="004C1D65" w:rsidRPr="004C1D65" w:rsidRDefault="004C1D65" w:rsidP="004C1D65">
      <w:pPr>
        <w:jc w:val="center"/>
        <w:rPr>
          <w:rFonts w:ascii="Arial" w:hAnsi="Arial" w:cs="Arial"/>
          <w:sz w:val="24"/>
          <w:szCs w:val="24"/>
        </w:rPr>
      </w:pPr>
      <w:r w:rsidRPr="004C1D65">
        <w:rPr>
          <w:rFonts w:ascii="Arial" w:hAnsi="Arial" w:cs="Arial"/>
          <w:sz w:val="24"/>
          <w:szCs w:val="24"/>
        </w:rPr>
        <w:t xml:space="preserve">Tema: </w:t>
      </w:r>
      <w:r>
        <w:rPr>
          <w:rFonts w:ascii="Arial" w:hAnsi="Arial" w:cs="Arial"/>
          <w:sz w:val="24"/>
          <w:szCs w:val="24"/>
        </w:rPr>
        <w:t xml:space="preserve">Super nota </w:t>
      </w:r>
    </w:p>
    <w:p w14:paraId="59C44D67" w14:textId="77777777" w:rsidR="004C1D65" w:rsidRPr="004C1D65" w:rsidRDefault="004C1D65" w:rsidP="004C1D65">
      <w:pPr>
        <w:jc w:val="center"/>
        <w:rPr>
          <w:rFonts w:ascii="Arial" w:hAnsi="Arial" w:cs="Arial"/>
          <w:sz w:val="24"/>
          <w:szCs w:val="24"/>
        </w:rPr>
      </w:pPr>
    </w:p>
    <w:p w14:paraId="5ADA4793" w14:textId="77777777" w:rsidR="004C1D65" w:rsidRPr="004C1D65" w:rsidRDefault="004C1D65" w:rsidP="004C1D65">
      <w:pPr>
        <w:jc w:val="center"/>
        <w:rPr>
          <w:rFonts w:ascii="Arial" w:hAnsi="Arial" w:cs="Arial"/>
          <w:sz w:val="24"/>
          <w:szCs w:val="24"/>
        </w:rPr>
      </w:pPr>
      <w:r w:rsidRPr="004C1D65">
        <w:rPr>
          <w:rFonts w:ascii="Arial" w:hAnsi="Arial" w:cs="Arial"/>
          <w:sz w:val="24"/>
          <w:szCs w:val="24"/>
        </w:rPr>
        <w:t>Carrera: Medicina Veterinaria y Zootecnia</w:t>
      </w:r>
    </w:p>
    <w:p w14:paraId="02F8C678" w14:textId="77777777" w:rsidR="004C1D65" w:rsidRPr="004C1D65" w:rsidRDefault="004C1D65" w:rsidP="004C1D65">
      <w:pPr>
        <w:jc w:val="center"/>
        <w:rPr>
          <w:rFonts w:ascii="Arial" w:hAnsi="Arial" w:cs="Arial"/>
          <w:sz w:val="24"/>
          <w:szCs w:val="24"/>
        </w:rPr>
      </w:pPr>
    </w:p>
    <w:p w14:paraId="1CE2AAEF" w14:textId="77777777" w:rsidR="004C1D65" w:rsidRPr="004C1D65" w:rsidRDefault="004C1D65" w:rsidP="004C1D65">
      <w:pPr>
        <w:jc w:val="center"/>
        <w:rPr>
          <w:rFonts w:ascii="Arial" w:hAnsi="Arial" w:cs="Arial"/>
          <w:sz w:val="24"/>
          <w:szCs w:val="24"/>
        </w:rPr>
      </w:pPr>
    </w:p>
    <w:p w14:paraId="3EC4554A" w14:textId="77777777" w:rsidR="004C1D65" w:rsidRPr="004C1D65" w:rsidRDefault="004C1D65" w:rsidP="004C1D65">
      <w:pPr>
        <w:jc w:val="center"/>
        <w:rPr>
          <w:rFonts w:ascii="Arial" w:hAnsi="Arial" w:cs="Arial"/>
          <w:sz w:val="24"/>
          <w:szCs w:val="24"/>
        </w:rPr>
      </w:pPr>
    </w:p>
    <w:p w14:paraId="0D08C6C9" w14:textId="5C35EAF8" w:rsidR="004C1D65" w:rsidRDefault="004C1D65" w:rsidP="004C1D65">
      <w:pPr>
        <w:jc w:val="center"/>
        <w:rPr>
          <w:rFonts w:ascii="Arial" w:hAnsi="Arial" w:cs="Arial"/>
          <w:sz w:val="24"/>
          <w:szCs w:val="24"/>
        </w:rPr>
      </w:pPr>
      <w:r w:rsidRPr="004C1D65">
        <w:rPr>
          <w:rFonts w:ascii="Arial" w:hAnsi="Arial" w:cs="Arial"/>
          <w:sz w:val="24"/>
          <w:szCs w:val="24"/>
        </w:rPr>
        <w:t xml:space="preserve">Tuxtla Gutiérrez Chiapas a </w:t>
      </w:r>
      <w:r>
        <w:rPr>
          <w:rFonts w:ascii="Arial" w:hAnsi="Arial" w:cs="Arial"/>
          <w:sz w:val="24"/>
          <w:szCs w:val="24"/>
        </w:rPr>
        <w:t>3</w:t>
      </w:r>
      <w:r w:rsidR="00C2727A">
        <w:rPr>
          <w:rFonts w:ascii="Arial" w:hAnsi="Arial" w:cs="Arial"/>
          <w:sz w:val="24"/>
          <w:szCs w:val="24"/>
        </w:rPr>
        <w:t>1</w:t>
      </w:r>
      <w:r>
        <w:rPr>
          <w:rFonts w:ascii="Arial" w:hAnsi="Arial" w:cs="Arial"/>
          <w:sz w:val="24"/>
          <w:szCs w:val="24"/>
        </w:rPr>
        <w:t xml:space="preserve"> de marzo del 2023</w:t>
      </w:r>
    </w:p>
    <w:p w14:paraId="24BECAC3" w14:textId="77777777" w:rsidR="004C1D65" w:rsidRDefault="004C1D65" w:rsidP="004C1D65">
      <w:pPr>
        <w:jc w:val="center"/>
        <w:rPr>
          <w:rFonts w:ascii="Arial" w:hAnsi="Arial" w:cs="Arial"/>
          <w:sz w:val="24"/>
          <w:szCs w:val="24"/>
        </w:rPr>
      </w:pPr>
    </w:p>
    <w:p w14:paraId="46756817" w14:textId="77777777" w:rsidR="004C1D65" w:rsidRDefault="004C1D65" w:rsidP="004C1D65">
      <w:pPr>
        <w:jc w:val="center"/>
        <w:rPr>
          <w:rFonts w:ascii="Arial" w:hAnsi="Arial" w:cs="Arial"/>
          <w:sz w:val="24"/>
          <w:szCs w:val="24"/>
        </w:rPr>
      </w:pPr>
    </w:p>
    <w:p w14:paraId="21271E9D" w14:textId="77777777" w:rsidR="004C1D65" w:rsidRDefault="004C1D65" w:rsidP="004C1D65">
      <w:pPr>
        <w:jc w:val="center"/>
        <w:rPr>
          <w:rFonts w:ascii="Arial" w:hAnsi="Arial" w:cs="Arial"/>
          <w:sz w:val="24"/>
          <w:szCs w:val="24"/>
        </w:rPr>
      </w:pPr>
    </w:p>
    <w:p w14:paraId="74CE21DB" w14:textId="77777777" w:rsidR="004C1D65" w:rsidRDefault="004C1D65" w:rsidP="004C1D65">
      <w:pPr>
        <w:jc w:val="center"/>
        <w:rPr>
          <w:rFonts w:ascii="Arial" w:hAnsi="Arial" w:cs="Arial"/>
          <w:sz w:val="24"/>
          <w:szCs w:val="24"/>
        </w:rPr>
      </w:pPr>
    </w:p>
    <w:p w14:paraId="22F5D0F0" w14:textId="77777777" w:rsidR="004C1D65" w:rsidRDefault="006E55EE" w:rsidP="006E55EE">
      <w:pPr>
        <w:jc w:val="center"/>
        <w:rPr>
          <w:rFonts w:ascii="Arial" w:hAnsi="Arial" w:cs="Arial"/>
          <w:b/>
          <w:bCs/>
          <w:sz w:val="32"/>
          <w:szCs w:val="32"/>
        </w:rPr>
      </w:pPr>
      <w:r w:rsidRPr="006E55EE">
        <w:rPr>
          <w:rFonts w:ascii="Arial" w:hAnsi="Arial" w:cs="Arial"/>
          <w:b/>
          <w:bCs/>
          <w:sz w:val="32"/>
          <w:szCs w:val="32"/>
        </w:rPr>
        <w:lastRenderedPageBreak/>
        <w:t>Medios de sujeción físicos y químicos</w:t>
      </w:r>
    </w:p>
    <w:p w14:paraId="4B5D3CC3" w14:textId="77777777" w:rsidR="006E55EE" w:rsidRDefault="006E55EE" w:rsidP="006E55EE">
      <w:pPr>
        <w:rPr>
          <w:rFonts w:ascii="Arial" w:hAnsi="Arial" w:cs="Arial"/>
          <w:b/>
          <w:bCs/>
          <w:sz w:val="24"/>
          <w:szCs w:val="24"/>
        </w:rPr>
      </w:pPr>
    </w:p>
    <w:p w14:paraId="52F0D9CF" w14:textId="77777777" w:rsidR="00344196" w:rsidRDefault="00344196" w:rsidP="006E55EE">
      <w:pPr>
        <w:rPr>
          <w:rFonts w:ascii="Arial" w:hAnsi="Arial" w:cs="Arial"/>
          <w:sz w:val="24"/>
          <w:szCs w:val="24"/>
        </w:rPr>
      </w:pPr>
      <w:r>
        <w:rPr>
          <w:rFonts w:ascii="Arial" w:hAnsi="Arial" w:cs="Arial"/>
          <w:sz w:val="24"/>
          <w:szCs w:val="24"/>
        </w:rPr>
        <w:t>¿Qué es sujeción?</w:t>
      </w:r>
    </w:p>
    <w:p w14:paraId="7CE0B349" w14:textId="77777777" w:rsidR="00344196" w:rsidRDefault="00344196" w:rsidP="006E55EE">
      <w:pPr>
        <w:rPr>
          <w:rFonts w:ascii="Arial" w:hAnsi="Arial" w:cs="Arial"/>
          <w:sz w:val="24"/>
          <w:szCs w:val="24"/>
        </w:rPr>
      </w:pPr>
      <w:r w:rsidRPr="00344196">
        <w:rPr>
          <w:rFonts w:ascii="Arial" w:hAnsi="Arial" w:cs="Arial"/>
          <w:sz w:val="24"/>
          <w:szCs w:val="24"/>
        </w:rPr>
        <w:t>inmovilización completa o parcial de un animal en la cual se precisa mantenerlo en una posición cómoda y segura.</w:t>
      </w:r>
    </w:p>
    <w:p w14:paraId="534AF699" w14:textId="77777777" w:rsidR="006E55EE" w:rsidRDefault="006E55EE" w:rsidP="006E55EE">
      <w:pPr>
        <w:rPr>
          <w:rFonts w:ascii="Arial" w:hAnsi="Arial" w:cs="Arial"/>
          <w:sz w:val="24"/>
          <w:szCs w:val="24"/>
        </w:rPr>
      </w:pPr>
      <w:r>
        <w:rPr>
          <w:rFonts w:ascii="Arial" w:hAnsi="Arial" w:cs="Arial"/>
          <w:sz w:val="24"/>
          <w:szCs w:val="24"/>
        </w:rPr>
        <w:t>Físicos</w:t>
      </w:r>
    </w:p>
    <w:p w14:paraId="7DE327D1" w14:textId="77777777" w:rsidR="006E55EE" w:rsidRDefault="007C7E50" w:rsidP="00344196">
      <w:pPr>
        <w:jc w:val="both"/>
        <w:rPr>
          <w:rFonts w:ascii="Arial" w:hAnsi="Arial" w:cs="Arial"/>
          <w:sz w:val="24"/>
          <w:szCs w:val="24"/>
        </w:rPr>
      </w:pPr>
      <w:r w:rsidRPr="007C7E50">
        <w:rPr>
          <w:rFonts w:ascii="Arial" w:hAnsi="Arial" w:cs="Arial"/>
          <w:sz w:val="24"/>
          <w:szCs w:val="24"/>
        </w:rPr>
        <w:t>Es una técnica empleada para la sujeción o captura de animales mediante procedimientos físicos o mecánicos dirigidos a limitar los movimientos del individuo, a fin de controlar sus actividades físicas y de protegerlos de las lesiones que pudiera infligirse a sí mismo o a otros</w:t>
      </w:r>
      <w:r>
        <w:rPr>
          <w:rFonts w:ascii="Arial" w:hAnsi="Arial" w:cs="Arial"/>
          <w:sz w:val="24"/>
          <w:szCs w:val="24"/>
        </w:rPr>
        <w:t xml:space="preserve">. </w:t>
      </w:r>
      <w:r w:rsidRPr="007C7E50">
        <w:rPr>
          <w:rFonts w:ascii="Arial" w:hAnsi="Arial" w:cs="Arial"/>
          <w:sz w:val="24"/>
          <w:szCs w:val="24"/>
        </w:rPr>
        <w:t>Un manejo seguro comienza conociendo el comportamiento típico del animal</w:t>
      </w:r>
      <w:r>
        <w:rPr>
          <w:rFonts w:ascii="Arial" w:hAnsi="Arial" w:cs="Arial"/>
          <w:sz w:val="24"/>
          <w:szCs w:val="24"/>
        </w:rPr>
        <w:t xml:space="preserve">. </w:t>
      </w:r>
      <w:r w:rsidRPr="007C7E50">
        <w:rPr>
          <w:rFonts w:ascii="Arial" w:hAnsi="Arial" w:cs="Arial"/>
          <w:sz w:val="24"/>
          <w:szCs w:val="24"/>
        </w:rPr>
        <w:t>Un aspecto importante que puede llegar a orientar los procesos de toma de decisiones acerca</w:t>
      </w:r>
      <w:r>
        <w:rPr>
          <w:rFonts w:ascii="Arial" w:hAnsi="Arial" w:cs="Arial"/>
          <w:sz w:val="24"/>
          <w:szCs w:val="24"/>
        </w:rPr>
        <w:t xml:space="preserve"> </w:t>
      </w:r>
      <w:r w:rsidRPr="007C7E50">
        <w:rPr>
          <w:rFonts w:ascii="Arial" w:hAnsi="Arial" w:cs="Arial"/>
          <w:sz w:val="24"/>
          <w:szCs w:val="24"/>
        </w:rPr>
        <w:t>del tipo de restricción física y las herramientas adecuadas, es el conocimiento básico del comportamiento animal, y</w:t>
      </w:r>
      <w:r>
        <w:rPr>
          <w:rFonts w:ascii="Arial" w:hAnsi="Arial" w:cs="Arial"/>
          <w:sz w:val="24"/>
          <w:szCs w:val="24"/>
        </w:rPr>
        <w:t xml:space="preserve"> si ya ha sido manejado con anterioridad o no</w:t>
      </w:r>
      <w:r w:rsidR="00344196">
        <w:rPr>
          <w:rFonts w:ascii="Arial" w:hAnsi="Arial" w:cs="Arial"/>
          <w:sz w:val="24"/>
          <w:szCs w:val="24"/>
        </w:rPr>
        <w:t xml:space="preserve">. </w:t>
      </w:r>
      <w:r w:rsidR="00344196" w:rsidRPr="00344196">
        <w:rPr>
          <w:rFonts w:ascii="Arial" w:hAnsi="Arial" w:cs="Arial"/>
          <w:sz w:val="24"/>
          <w:szCs w:val="24"/>
        </w:rPr>
        <w:t>Generalmente, la manipulación de animales jóvenes es más sencilla, sin embargo, se debe siempre tener precaución debido a que pueden sentirse amenazados y agredir</w:t>
      </w:r>
      <w:r w:rsidR="00344196">
        <w:rPr>
          <w:rFonts w:ascii="Arial" w:hAnsi="Arial" w:cs="Arial"/>
          <w:sz w:val="24"/>
          <w:szCs w:val="24"/>
        </w:rPr>
        <w:t xml:space="preserve">. </w:t>
      </w:r>
      <w:r w:rsidR="00344196" w:rsidRPr="00344196">
        <w:rPr>
          <w:rFonts w:ascii="Arial" w:hAnsi="Arial" w:cs="Arial"/>
          <w:sz w:val="24"/>
          <w:szCs w:val="24"/>
        </w:rPr>
        <w:t>Los conocimientos y la capacitación pueden prevenir accidentes, y las dolorosas consecuencias de los instintos de los animales.</w:t>
      </w:r>
    </w:p>
    <w:p w14:paraId="0E7B6DC5" w14:textId="77777777" w:rsidR="007C7E50" w:rsidRDefault="007C7E50" w:rsidP="007C7E50">
      <w:pPr>
        <w:jc w:val="both"/>
        <w:rPr>
          <w:rFonts w:ascii="Arial" w:hAnsi="Arial" w:cs="Arial"/>
          <w:sz w:val="24"/>
          <w:szCs w:val="24"/>
        </w:rPr>
      </w:pPr>
      <w:r>
        <w:rPr>
          <w:rFonts w:ascii="Arial" w:hAnsi="Arial" w:cs="Arial"/>
          <w:sz w:val="24"/>
          <w:szCs w:val="24"/>
        </w:rPr>
        <w:t>Químicos</w:t>
      </w:r>
    </w:p>
    <w:p w14:paraId="302EE753" w14:textId="77777777" w:rsidR="00344196" w:rsidRDefault="00344196" w:rsidP="00344196">
      <w:pPr>
        <w:jc w:val="both"/>
        <w:rPr>
          <w:rFonts w:ascii="Arial" w:hAnsi="Arial" w:cs="Arial"/>
          <w:sz w:val="24"/>
          <w:szCs w:val="24"/>
        </w:rPr>
      </w:pPr>
      <w:r w:rsidRPr="00344196">
        <w:rPr>
          <w:rFonts w:ascii="Arial" w:hAnsi="Arial" w:cs="Arial"/>
          <w:sz w:val="24"/>
          <w:szCs w:val="24"/>
        </w:rPr>
        <w:t>Este método consiste en la aplicación de sustancias químicas que pueden ser inyectadas por</w:t>
      </w:r>
      <w:r>
        <w:rPr>
          <w:rFonts w:ascii="Arial" w:hAnsi="Arial" w:cs="Arial"/>
          <w:sz w:val="24"/>
          <w:szCs w:val="24"/>
        </w:rPr>
        <w:t xml:space="preserve"> </w:t>
      </w:r>
      <w:r w:rsidRPr="00344196">
        <w:rPr>
          <w:rFonts w:ascii="Arial" w:hAnsi="Arial" w:cs="Arial"/>
          <w:sz w:val="24"/>
          <w:szCs w:val="24"/>
        </w:rPr>
        <w:t>impulsión manual o con equipos más específicos (Rifles, pistolas, cerbatanas, ballestas), con el fin de someter al animal a un estado de narcotización que permita la manipulación de este, de manera más eficiente y segura para todo tipo de procedimiento.</w:t>
      </w:r>
      <w:r>
        <w:rPr>
          <w:rFonts w:ascii="Arial" w:hAnsi="Arial" w:cs="Arial"/>
          <w:sz w:val="24"/>
          <w:szCs w:val="24"/>
        </w:rPr>
        <w:t xml:space="preserve"> </w:t>
      </w:r>
    </w:p>
    <w:p w14:paraId="126D1CF1" w14:textId="77777777" w:rsidR="005C5D9C" w:rsidRDefault="005C5D9C">
      <w:pPr>
        <w:rPr>
          <w:rFonts w:ascii="Arial" w:hAnsi="Arial" w:cs="Arial"/>
          <w:sz w:val="24"/>
          <w:szCs w:val="24"/>
        </w:rPr>
      </w:pPr>
    </w:p>
    <w:p w14:paraId="7EFC0F75" w14:textId="77777777" w:rsidR="005C5D9C" w:rsidRDefault="005C5D9C" w:rsidP="005C5D9C">
      <w:pPr>
        <w:jc w:val="center"/>
        <w:rPr>
          <w:rFonts w:ascii="Arial" w:hAnsi="Arial" w:cs="Arial"/>
          <w:b/>
          <w:bCs/>
          <w:sz w:val="24"/>
          <w:szCs w:val="24"/>
        </w:rPr>
      </w:pPr>
      <w:r w:rsidRPr="005C5D9C">
        <w:rPr>
          <w:rFonts w:ascii="Arial" w:hAnsi="Arial" w:cs="Arial"/>
          <w:b/>
          <w:bCs/>
          <w:sz w:val="32"/>
          <w:szCs w:val="32"/>
        </w:rPr>
        <w:t xml:space="preserve">Diferencias entre sujeción y contención </w:t>
      </w:r>
    </w:p>
    <w:p w14:paraId="26E9E767" w14:textId="77777777" w:rsidR="005C5D9C" w:rsidRDefault="005C5D9C" w:rsidP="005C5D9C">
      <w:pPr>
        <w:rPr>
          <w:rFonts w:ascii="Arial" w:hAnsi="Arial" w:cs="Arial"/>
          <w:sz w:val="24"/>
          <w:szCs w:val="24"/>
        </w:rPr>
      </w:pPr>
      <w:r>
        <w:rPr>
          <w:rFonts w:ascii="Arial" w:hAnsi="Arial" w:cs="Arial"/>
          <w:sz w:val="24"/>
          <w:szCs w:val="24"/>
        </w:rPr>
        <w:t>Sujeción</w:t>
      </w:r>
    </w:p>
    <w:p w14:paraId="765F2378" w14:textId="77777777" w:rsidR="005C5D9C" w:rsidRDefault="005C5D9C" w:rsidP="005C5D9C">
      <w:pPr>
        <w:jc w:val="both"/>
        <w:rPr>
          <w:rFonts w:ascii="Arial" w:hAnsi="Arial" w:cs="Arial"/>
          <w:sz w:val="24"/>
          <w:szCs w:val="24"/>
        </w:rPr>
      </w:pPr>
      <w:r w:rsidRPr="005C5D9C">
        <w:rPr>
          <w:rFonts w:ascii="Arial" w:hAnsi="Arial" w:cs="Arial"/>
          <w:sz w:val="24"/>
          <w:szCs w:val="24"/>
        </w:rPr>
        <w:t xml:space="preserve">sujeción entendemos los distintos procedimientos que se llevan a cabo para impedir o limitar los actos o movimientos defensivos de los animales, con el propósito de salvaguardar la integridad física del operador y sus ayudantes, evitar lesiones al paciente, y colocarlo en una posición </w:t>
      </w:r>
      <w:r w:rsidRPr="005C5D9C">
        <w:rPr>
          <w:rFonts w:ascii="Arial" w:hAnsi="Arial" w:cs="Arial"/>
          <w:sz w:val="24"/>
          <w:szCs w:val="24"/>
        </w:rPr>
        <w:t>más</w:t>
      </w:r>
      <w:r w:rsidRPr="005C5D9C">
        <w:rPr>
          <w:rFonts w:ascii="Arial" w:hAnsi="Arial" w:cs="Arial"/>
          <w:sz w:val="24"/>
          <w:szCs w:val="24"/>
        </w:rPr>
        <w:t xml:space="preserve"> cómoda para su manejo.</w:t>
      </w:r>
    </w:p>
    <w:p w14:paraId="3AE0B69E" w14:textId="77777777" w:rsidR="005C5D9C" w:rsidRDefault="005C5D9C" w:rsidP="005C5D9C">
      <w:pPr>
        <w:jc w:val="both"/>
        <w:rPr>
          <w:rFonts w:ascii="Arial" w:hAnsi="Arial" w:cs="Arial"/>
          <w:sz w:val="24"/>
          <w:szCs w:val="24"/>
        </w:rPr>
      </w:pPr>
      <w:r>
        <w:rPr>
          <w:rFonts w:ascii="Arial" w:hAnsi="Arial" w:cs="Arial"/>
          <w:sz w:val="24"/>
          <w:szCs w:val="24"/>
        </w:rPr>
        <w:t xml:space="preserve">Contención </w:t>
      </w:r>
    </w:p>
    <w:p w14:paraId="59CAA756" w14:textId="77777777" w:rsidR="005C5D9C" w:rsidRDefault="005C5D9C" w:rsidP="005C5D9C">
      <w:pPr>
        <w:jc w:val="both"/>
        <w:rPr>
          <w:rFonts w:ascii="Arial" w:hAnsi="Arial" w:cs="Arial"/>
          <w:sz w:val="24"/>
          <w:szCs w:val="24"/>
        </w:rPr>
      </w:pPr>
      <w:r w:rsidRPr="005C5D9C">
        <w:rPr>
          <w:rFonts w:ascii="Arial" w:hAnsi="Arial" w:cs="Arial"/>
          <w:sz w:val="24"/>
          <w:szCs w:val="24"/>
        </w:rPr>
        <w:t>Es la sujeción del animal mediante la utilización de la fuerza física, con o sin la ayuda de equipos (redes de captura, guantes, ganchos, cajas y jaulas de contención). Es utilizado con animales de acuerdo a la especie, edad, sexo y tamaño.</w:t>
      </w:r>
    </w:p>
    <w:p w14:paraId="4E826336" w14:textId="77777777" w:rsidR="005C5D9C" w:rsidRDefault="005C5D9C" w:rsidP="008735C6">
      <w:pPr>
        <w:jc w:val="center"/>
        <w:rPr>
          <w:rFonts w:ascii="Arial" w:hAnsi="Arial" w:cs="Arial"/>
          <w:sz w:val="32"/>
          <w:szCs w:val="32"/>
        </w:rPr>
      </w:pPr>
      <w:r w:rsidRPr="005C5D9C">
        <w:rPr>
          <w:rFonts w:ascii="Arial" w:hAnsi="Arial" w:cs="Arial"/>
          <w:sz w:val="32"/>
          <w:szCs w:val="32"/>
        </w:rPr>
        <w:lastRenderedPageBreak/>
        <w:t>¿Qué es una anestesia</w:t>
      </w:r>
      <w:r>
        <w:rPr>
          <w:rFonts w:ascii="Arial" w:hAnsi="Arial" w:cs="Arial"/>
          <w:sz w:val="32"/>
          <w:szCs w:val="32"/>
        </w:rPr>
        <w:t>?</w:t>
      </w:r>
    </w:p>
    <w:p w14:paraId="7B24E7B4" w14:textId="77777777" w:rsidR="0017726C" w:rsidRDefault="0017726C" w:rsidP="0017726C">
      <w:pPr>
        <w:jc w:val="both"/>
        <w:rPr>
          <w:rFonts w:ascii="Arial" w:hAnsi="Arial" w:cs="Arial"/>
          <w:sz w:val="24"/>
          <w:szCs w:val="24"/>
        </w:rPr>
      </w:pPr>
      <w:r w:rsidRPr="0017726C">
        <w:rPr>
          <w:rFonts w:ascii="Arial" w:hAnsi="Arial" w:cs="Arial"/>
          <w:sz w:val="24"/>
          <w:szCs w:val="24"/>
        </w:rPr>
        <w:t>Consiste en la administración de agentes sedantes y analgésicos (por vía intramuscular o intravenosa) con el objetivo de disminuir el estrés del animal, facilitar su manejo, reducir las dosis de los agentes inductores (siguiente fase) y obtener una analgesia preventiva al proceso que hay que realizar</w:t>
      </w:r>
      <w:r>
        <w:rPr>
          <w:rFonts w:ascii="Arial" w:hAnsi="Arial" w:cs="Arial"/>
          <w:sz w:val="24"/>
          <w:szCs w:val="24"/>
        </w:rPr>
        <w:t>.</w:t>
      </w:r>
    </w:p>
    <w:p w14:paraId="51D9E378" w14:textId="77777777" w:rsidR="0017726C" w:rsidRDefault="0017726C" w:rsidP="008735C6">
      <w:pPr>
        <w:jc w:val="center"/>
        <w:rPr>
          <w:rFonts w:ascii="Arial" w:hAnsi="Arial" w:cs="Arial"/>
          <w:sz w:val="32"/>
          <w:szCs w:val="32"/>
        </w:rPr>
      </w:pPr>
      <w:r w:rsidRPr="0017726C">
        <w:rPr>
          <w:rFonts w:ascii="Arial" w:hAnsi="Arial" w:cs="Arial"/>
          <w:sz w:val="32"/>
          <w:szCs w:val="32"/>
        </w:rPr>
        <w:t>¿Qué es un sedante?</w:t>
      </w:r>
    </w:p>
    <w:p w14:paraId="2EF84ED5" w14:textId="77777777" w:rsidR="006A0A08" w:rsidRDefault="006A0A08" w:rsidP="0017726C">
      <w:pPr>
        <w:jc w:val="both"/>
        <w:rPr>
          <w:rFonts w:ascii="Arial" w:hAnsi="Arial" w:cs="Arial"/>
          <w:sz w:val="24"/>
          <w:szCs w:val="24"/>
        </w:rPr>
      </w:pPr>
      <w:r w:rsidRPr="006A0A08">
        <w:rPr>
          <w:rFonts w:ascii="Arial" w:hAnsi="Arial" w:cs="Arial"/>
          <w:sz w:val="24"/>
          <w:szCs w:val="24"/>
        </w:rPr>
        <w:t>Los sedantes se usan ampliamente en veterinaria para inmovilizar químicamente a los pacientes de cara a efectuar procedimientos poco cruentos. Estos fármacos también son administrados de forma rutinaria en la preanestesia, ya que resultan beneficiosos para el desarrollo de la anestesia general.</w:t>
      </w:r>
    </w:p>
    <w:p w14:paraId="06F50BDD" w14:textId="77777777" w:rsidR="006A0A08" w:rsidRDefault="00805325" w:rsidP="008735C6">
      <w:pPr>
        <w:jc w:val="center"/>
        <w:rPr>
          <w:rFonts w:ascii="Arial" w:hAnsi="Arial" w:cs="Arial"/>
          <w:sz w:val="32"/>
          <w:szCs w:val="32"/>
        </w:rPr>
      </w:pPr>
      <w:r w:rsidRPr="00805325">
        <w:rPr>
          <w:rFonts w:ascii="Arial" w:hAnsi="Arial" w:cs="Arial"/>
          <w:sz w:val="32"/>
          <w:szCs w:val="32"/>
        </w:rPr>
        <w:t>Cual es la diferencia entre uno u otro</w:t>
      </w:r>
    </w:p>
    <w:p w14:paraId="01D4BF88" w14:textId="77777777" w:rsidR="00805325" w:rsidRDefault="00805325" w:rsidP="0017726C">
      <w:pPr>
        <w:jc w:val="both"/>
        <w:rPr>
          <w:rFonts w:ascii="Arial" w:hAnsi="Arial" w:cs="Arial"/>
          <w:sz w:val="24"/>
          <w:szCs w:val="24"/>
        </w:rPr>
      </w:pPr>
      <w:r w:rsidRPr="00805325">
        <w:rPr>
          <w:rFonts w:ascii="Arial" w:hAnsi="Arial" w:cs="Arial"/>
          <w:sz w:val="24"/>
          <w:szCs w:val="24"/>
        </w:rPr>
        <w:t>En la sedación el paciente mismo es capaz de mantener su propia respiración. En la anestesia general el paciente no es capaz de respirar por sí sólo y necesita estar conectado a una máquina de anestesia o respirador que le ayude a respirar.</w:t>
      </w:r>
    </w:p>
    <w:p w14:paraId="1F69B8B0" w14:textId="77777777" w:rsidR="00AC5848" w:rsidRDefault="00AC5848" w:rsidP="008735C6">
      <w:pPr>
        <w:jc w:val="center"/>
        <w:rPr>
          <w:rFonts w:ascii="Arial" w:hAnsi="Arial" w:cs="Arial"/>
          <w:sz w:val="32"/>
          <w:szCs w:val="32"/>
        </w:rPr>
      </w:pPr>
    </w:p>
    <w:p w14:paraId="59C47841" w14:textId="0CEA9BDA" w:rsidR="00805325" w:rsidRDefault="008735C6" w:rsidP="008735C6">
      <w:pPr>
        <w:jc w:val="center"/>
        <w:rPr>
          <w:rFonts w:ascii="Arial" w:hAnsi="Arial" w:cs="Arial"/>
          <w:sz w:val="32"/>
          <w:szCs w:val="32"/>
        </w:rPr>
      </w:pPr>
      <w:r w:rsidRPr="008735C6">
        <w:rPr>
          <w:rFonts w:ascii="Arial" w:hAnsi="Arial" w:cs="Arial"/>
          <w:sz w:val="32"/>
          <w:szCs w:val="32"/>
        </w:rPr>
        <w:t>Cuáles</w:t>
      </w:r>
      <w:r w:rsidRPr="008735C6">
        <w:rPr>
          <w:rFonts w:ascii="Arial" w:hAnsi="Arial" w:cs="Arial"/>
          <w:sz w:val="32"/>
          <w:szCs w:val="32"/>
        </w:rPr>
        <w:t xml:space="preserve"> son los productos </w:t>
      </w:r>
      <w:r w:rsidRPr="008735C6">
        <w:rPr>
          <w:rFonts w:ascii="Arial" w:hAnsi="Arial" w:cs="Arial"/>
          <w:sz w:val="32"/>
          <w:szCs w:val="32"/>
        </w:rPr>
        <w:t>más</w:t>
      </w:r>
      <w:r w:rsidRPr="008735C6">
        <w:rPr>
          <w:rFonts w:ascii="Arial" w:hAnsi="Arial" w:cs="Arial"/>
          <w:sz w:val="32"/>
          <w:szCs w:val="32"/>
        </w:rPr>
        <w:t xml:space="preserve"> usados en equinos</w:t>
      </w:r>
    </w:p>
    <w:p w14:paraId="61478F8D" w14:textId="6FE64C0F" w:rsidR="008735C6" w:rsidRPr="00AC5848" w:rsidRDefault="008735C6" w:rsidP="008735C6">
      <w:pPr>
        <w:rPr>
          <w:rFonts w:ascii="Arial" w:hAnsi="Arial" w:cs="Arial"/>
          <w:b/>
          <w:bCs/>
          <w:sz w:val="24"/>
          <w:szCs w:val="24"/>
        </w:rPr>
      </w:pPr>
      <w:r w:rsidRPr="00AC5848">
        <w:rPr>
          <w:rFonts w:ascii="Arial" w:hAnsi="Arial" w:cs="Arial"/>
          <w:b/>
          <w:bCs/>
          <w:sz w:val="24"/>
          <w:szCs w:val="24"/>
        </w:rPr>
        <w:t>Equinos</w:t>
      </w:r>
    </w:p>
    <w:p w14:paraId="41E4D50B" w14:textId="77777777" w:rsidR="008735C6" w:rsidRPr="008735C6" w:rsidRDefault="008735C6" w:rsidP="008735C6">
      <w:pPr>
        <w:rPr>
          <w:rFonts w:ascii="Arial" w:hAnsi="Arial" w:cs="Arial"/>
          <w:sz w:val="24"/>
          <w:szCs w:val="24"/>
        </w:rPr>
      </w:pPr>
      <w:r w:rsidRPr="008735C6">
        <w:rPr>
          <w:rFonts w:ascii="Arial" w:hAnsi="Arial" w:cs="Arial"/>
          <w:sz w:val="24"/>
          <w:szCs w:val="24"/>
        </w:rPr>
        <w:t>Xilacina-ketamina</w:t>
      </w:r>
      <w:r w:rsidRPr="008735C6">
        <w:rPr>
          <w:rFonts w:ascii="Arial" w:hAnsi="Arial" w:cs="Arial"/>
          <w:sz w:val="24"/>
          <w:szCs w:val="24"/>
        </w:rPr>
        <w:t xml:space="preserve"> </w:t>
      </w:r>
    </w:p>
    <w:p w14:paraId="7100BC2E" w14:textId="05A514E7" w:rsidR="008735C6" w:rsidRDefault="008735C6" w:rsidP="008735C6">
      <w:pPr>
        <w:jc w:val="both"/>
        <w:rPr>
          <w:rFonts w:ascii="Arial" w:hAnsi="Arial" w:cs="Arial"/>
          <w:sz w:val="24"/>
          <w:szCs w:val="24"/>
        </w:rPr>
      </w:pPr>
      <w:r w:rsidRPr="008735C6">
        <w:rPr>
          <w:rFonts w:ascii="Arial" w:hAnsi="Arial" w:cs="Arial"/>
          <w:sz w:val="24"/>
          <w:szCs w:val="24"/>
        </w:rPr>
        <w:t xml:space="preserve">La ketamina constituye un anestésico derivado de las ciclohexilaminas, que induce un estado que en </w:t>
      </w:r>
      <w:r w:rsidRPr="008735C6">
        <w:rPr>
          <w:rFonts w:ascii="Arial" w:hAnsi="Arial" w:cs="Arial"/>
          <w:sz w:val="24"/>
          <w:szCs w:val="24"/>
        </w:rPr>
        <w:t xml:space="preserve"> </w:t>
      </w:r>
      <w:r w:rsidRPr="008735C6">
        <w:rPr>
          <w:rFonts w:ascii="Arial" w:hAnsi="Arial" w:cs="Arial"/>
          <w:sz w:val="24"/>
          <w:szCs w:val="24"/>
        </w:rPr>
        <w:t>humanos es referido como disociativo. Con esta combinación, las variables cardiovasculares</w:t>
      </w:r>
      <w:r w:rsidRPr="008735C6">
        <w:rPr>
          <w:rFonts w:ascii="Arial" w:hAnsi="Arial" w:cs="Arial"/>
          <w:sz w:val="24"/>
          <w:szCs w:val="24"/>
        </w:rPr>
        <w:t xml:space="preserve"> </w:t>
      </w:r>
      <w:r w:rsidRPr="008735C6">
        <w:rPr>
          <w:rFonts w:ascii="Arial" w:hAnsi="Arial" w:cs="Arial"/>
          <w:sz w:val="24"/>
          <w:szCs w:val="24"/>
        </w:rPr>
        <w:t>(frecuencia cardiaca, presión arterial, gasto cardiaco) disminuyen inmediatamente después de la aplicación de los fármacos, pero después regresan a sus rangos normales y se mantienen estables.</w:t>
      </w:r>
    </w:p>
    <w:p w14:paraId="0E88D25E" w14:textId="77777777" w:rsidR="008735C6" w:rsidRPr="008735C6" w:rsidRDefault="008735C6" w:rsidP="008735C6">
      <w:pPr>
        <w:jc w:val="both"/>
        <w:rPr>
          <w:rFonts w:ascii="Arial" w:hAnsi="Arial" w:cs="Arial"/>
          <w:sz w:val="24"/>
          <w:szCs w:val="24"/>
        </w:rPr>
      </w:pPr>
      <w:r w:rsidRPr="008735C6">
        <w:rPr>
          <w:rFonts w:ascii="Arial" w:hAnsi="Arial" w:cs="Arial"/>
          <w:sz w:val="24"/>
          <w:szCs w:val="24"/>
        </w:rPr>
        <w:t>Detomidina-ketamina</w:t>
      </w:r>
    </w:p>
    <w:p w14:paraId="291F9C83" w14:textId="16D358CD" w:rsidR="008735C6" w:rsidRDefault="008735C6" w:rsidP="008735C6">
      <w:pPr>
        <w:jc w:val="both"/>
        <w:rPr>
          <w:rFonts w:ascii="Arial" w:hAnsi="Arial" w:cs="Arial"/>
          <w:sz w:val="24"/>
          <w:szCs w:val="24"/>
        </w:rPr>
      </w:pPr>
      <w:r w:rsidRPr="008735C6">
        <w:rPr>
          <w:rFonts w:ascii="Arial" w:hAnsi="Arial" w:cs="Arial"/>
          <w:sz w:val="24"/>
          <w:szCs w:val="24"/>
        </w:rPr>
        <w:t>Cuando en lugar de xilacina se usa detomidina con ketamina, se obtiene una notable sedación, con tan sólo 20 ?g/kg IV de este agente-2 agonista, considerado de mayor potencia y más larga duración, es al menos 80-100 veces más potente que la xilacina. La ketamina se administra en la misma dosis como en la mezcla anterior (2.2 mg/kg IV) y se logra inducción a la anestesia con las mismas características que la combinación antes mencionada, alcanzando el decúbito esternal en dos minutos posterior a la aplicación del agente disociativo. La detomidina induce una depresión cardiopulmonar más marcada que xilacina con hipoxemia moderada durante la recumbencia. Empero, los efectos sedantes más duraderos de la detomidina dan lugar a un evento anestésico tranquilo y suave.</w:t>
      </w:r>
    </w:p>
    <w:p w14:paraId="46C8B2D9" w14:textId="77777777" w:rsidR="00AC5848" w:rsidRDefault="00AC5848" w:rsidP="008735C6">
      <w:pPr>
        <w:jc w:val="both"/>
        <w:rPr>
          <w:rFonts w:ascii="Arial" w:hAnsi="Arial" w:cs="Arial"/>
          <w:sz w:val="24"/>
          <w:szCs w:val="24"/>
        </w:rPr>
      </w:pPr>
    </w:p>
    <w:p w14:paraId="5F6CF15B" w14:textId="35DEFE25" w:rsidR="008735C6" w:rsidRPr="008735C6" w:rsidRDefault="008735C6" w:rsidP="008735C6">
      <w:pPr>
        <w:jc w:val="both"/>
        <w:rPr>
          <w:rFonts w:ascii="Arial" w:hAnsi="Arial" w:cs="Arial"/>
          <w:sz w:val="24"/>
          <w:szCs w:val="24"/>
        </w:rPr>
      </w:pPr>
      <w:r w:rsidRPr="008735C6">
        <w:rPr>
          <w:rFonts w:ascii="Arial" w:hAnsi="Arial" w:cs="Arial"/>
          <w:sz w:val="24"/>
          <w:szCs w:val="24"/>
        </w:rPr>
        <w:lastRenderedPageBreak/>
        <w:t>Xilacina-diacepam-ketamina</w:t>
      </w:r>
    </w:p>
    <w:p w14:paraId="450277E1" w14:textId="4EE22C60" w:rsidR="008735C6" w:rsidRDefault="008735C6" w:rsidP="008735C6">
      <w:pPr>
        <w:jc w:val="both"/>
        <w:rPr>
          <w:rFonts w:ascii="Arial" w:hAnsi="Arial" w:cs="Arial"/>
          <w:sz w:val="24"/>
          <w:szCs w:val="24"/>
        </w:rPr>
      </w:pPr>
      <w:r w:rsidRPr="008735C6">
        <w:rPr>
          <w:rFonts w:ascii="Arial" w:hAnsi="Arial" w:cs="Arial"/>
          <w:sz w:val="24"/>
          <w:szCs w:val="24"/>
        </w:rPr>
        <w:t>Dadas las características de buen relajante muscular, sedante y anticonvulsivas, se ha considerado al diacepam como un elemento de valor adicional a las combinaciones pasadas.1-3,21 Los fármacos se administran de la siguiente manera: Primero la xilacina (0.5-1.0 mg/kg) y una vez lograda la sedación se aplica el diacepam (0.02 mg/kg) conjuntamente o no, con la ketamina (1.5-2.0 mg/kg) si fuera el caso, en la misma jeringa sin que haya precipitación. Este procedimiento minimiza las contracciones o rigidez muscular que puede presentarse con la ketamina sola.</w:t>
      </w:r>
    </w:p>
    <w:p w14:paraId="55CD40CE" w14:textId="650356A1" w:rsidR="008735C6" w:rsidRDefault="008735C6" w:rsidP="008735C6">
      <w:pPr>
        <w:jc w:val="both"/>
        <w:rPr>
          <w:rFonts w:ascii="Arial" w:hAnsi="Arial" w:cs="Arial"/>
          <w:sz w:val="24"/>
          <w:szCs w:val="24"/>
        </w:rPr>
      </w:pPr>
      <w:r>
        <w:rPr>
          <w:rFonts w:ascii="Arial" w:hAnsi="Arial" w:cs="Arial"/>
          <w:sz w:val="24"/>
          <w:szCs w:val="24"/>
        </w:rPr>
        <w:t xml:space="preserve">Anestésicos </w:t>
      </w:r>
    </w:p>
    <w:p w14:paraId="3C1C3016" w14:textId="77777777" w:rsidR="00673051" w:rsidRDefault="00673051" w:rsidP="00673051">
      <w:pPr>
        <w:pStyle w:val="Prrafodelista"/>
        <w:numPr>
          <w:ilvl w:val="0"/>
          <w:numId w:val="1"/>
        </w:numPr>
        <w:jc w:val="both"/>
        <w:rPr>
          <w:rFonts w:ascii="Arial" w:hAnsi="Arial" w:cs="Arial"/>
          <w:sz w:val="24"/>
          <w:szCs w:val="24"/>
        </w:rPr>
      </w:pPr>
      <w:r w:rsidRPr="00673051">
        <w:rPr>
          <w:rFonts w:ascii="Arial" w:hAnsi="Arial" w:cs="Arial"/>
          <w:sz w:val="24"/>
          <w:szCs w:val="24"/>
        </w:rPr>
        <w:t>Avesvet</w:t>
      </w:r>
      <w:r>
        <w:rPr>
          <w:rFonts w:ascii="Arial" w:hAnsi="Arial" w:cs="Arial"/>
          <w:sz w:val="24"/>
          <w:szCs w:val="24"/>
        </w:rPr>
        <w:t>: anestésico local (lidocaína, adrenalina, clorobutanol.</w:t>
      </w:r>
    </w:p>
    <w:p w14:paraId="394776CB" w14:textId="53CD95F8" w:rsidR="008735C6" w:rsidRDefault="00673051" w:rsidP="00673051">
      <w:pPr>
        <w:pStyle w:val="Prrafodelista"/>
        <w:numPr>
          <w:ilvl w:val="0"/>
          <w:numId w:val="1"/>
        </w:numPr>
        <w:jc w:val="both"/>
        <w:rPr>
          <w:rFonts w:ascii="Arial" w:hAnsi="Arial" w:cs="Arial"/>
          <w:sz w:val="24"/>
          <w:szCs w:val="24"/>
        </w:rPr>
      </w:pPr>
      <w:r>
        <w:rPr>
          <w:rFonts w:ascii="Arial" w:hAnsi="Arial" w:cs="Arial"/>
          <w:sz w:val="24"/>
          <w:szCs w:val="24"/>
        </w:rPr>
        <w:t xml:space="preserve">Butomidor 10 ml: anestésico general y sedante inyectable (butorfanol). </w:t>
      </w:r>
    </w:p>
    <w:p w14:paraId="661DB345" w14:textId="72EA190F" w:rsidR="00673051" w:rsidRDefault="00673051" w:rsidP="00673051">
      <w:pPr>
        <w:pStyle w:val="Prrafodelista"/>
        <w:numPr>
          <w:ilvl w:val="0"/>
          <w:numId w:val="1"/>
        </w:numPr>
        <w:jc w:val="both"/>
        <w:rPr>
          <w:rFonts w:ascii="Arial" w:hAnsi="Arial" w:cs="Arial"/>
          <w:sz w:val="24"/>
          <w:szCs w:val="24"/>
        </w:rPr>
      </w:pPr>
      <w:r>
        <w:rPr>
          <w:rFonts w:ascii="Arial" w:hAnsi="Arial" w:cs="Arial"/>
          <w:sz w:val="24"/>
          <w:szCs w:val="24"/>
        </w:rPr>
        <w:t xml:space="preserve">Mepidor 20 mg/ml: anestesico local </w:t>
      </w:r>
    </w:p>
    <w:p w14:paraId="19D04F7C" w14:textId="06D473B9" w:rsidR="00673051" w:rsidRDefault="00673051" w:rsidP="00673051">
      <w:pPr>
        <w:jc w:val="both"/>
        <w:rPr>
          <w:rFonts w:ascii="Arial" w:hAnsi="Arial" w:cs="Arial"/>
          <w:sz w:val="24"/>
          <w:szCs w:val="24"/>
        </w:rPr>
      </w:pPr>
      <w:r>
        <w:rPr>
          <w:rFonts w:ascii="Arial" w:hAnsi="Arial" w:cs="Arial"/>
          <w:sz w:val="24"/>
          <w:szCs w:val="24"/>
        </w:rPr>
        <w:t xml:space="preserve">Sedante </w:t>
      </w:r>
    </w:p>
    <w:p w14:paraId="1F682CF1" w14:textId="3FCC555E" w:rsidR="00673051" w:rsidRDefault="002977F1" w:rsidP="00673051">
      <w:pPr>
        <w:pStyle w:val="Prrafodelista"/>
        <w:numPr>
          <w:ilvl w:val="0"/>
          <w:numId w:val="2"/>
        </w:numPr>
        <w:jc w:val="both"/>
        <w:rPr>
          <w:rFonts w:ascii="Arial" w:hAnsi="Arial" w:cs="Arial"/>
          <w:sz w:val="24"/>
          <w:szCs w:val="24"/>
        </w:rPr>
      </w:pPr>
      <w:r>
        <w:rPr>
          <w:rFonts w:ascii="Arial" w:hAnsi="Arial" w:cs="Arial"/>
          <w:sz w:val="24"/>
          <w:szCs w:val="24"/>
        </w:rPr>
        <w:t>Calmo neosan inyectable: sedante inyectable (acepromacina).</w:t>
      </w:r>
    </w:p>
    <w:p w14:paraId="1CF3BDE2" w14:textId="7F837398" w:rsidR="002977F1" w:rsidRDefault="002977F1" w:rsidP="00673051">
      <w:pPr>
        <w:pStyle w:val="Prrafodelista"/>
        <w:numPr>
          <w:ilvl w:val="0"/>
          <w:numId w:val="2"/>
        </w:numPr>
        <w:jc w:val="both"/>
        <w:rPr>
          <w:rFonts w:ascii="Arial" w:hAnsi="Arial" w:cs="Arial"/>
          <w:sz w:val="24"/>
          <w:szCs w:val="24"/>
        </w:rPr>
      </w:pPr>
      <w:r>
        <w:rPr>
          <w:rFonts w:ascii="Arial" w:hAnsi="Arial" w:cs="Arial"/>
          <w:sz w:val="24"/>
          <w:szCs w:val="24"/>
        </w:rPr>
        <w:t>Dexdomitor: sedante inyectable (dexmedetomidina)</w:t>
      </w:r>
    </w:p>
    <w:p w14:paraId="70F68EF2" w14:textId="2665D2C4" w:rsidR="002977F1" w:rsidRDefault="002977F1" w:rsidP="00673051">
      <w:pPr>
        <w:pStyle w:val="Prrafodelista"/>
        <w:numPr>
          <w:ilvl w:val="0"/>
          <w:numId w:val="2"/>
        </w:numPr>
        <w:jc w:val="both"/>
        <w:rPr>
          <w:rFonts w:ascii="Arial" w:hAnsi="Arial" w:cs="Arial"/>
          <w:sz w:val="24"/>
          <w:szCs w:val="24"/>
        </w:rPr>
      </w:pPr>
      <w:r>
        <w:rPr>
          <w:rFonts w:ascii="Arial" w:hAnsi="Arial" w:cs="Arial"/>
          <w:sz w:val="24"/>
          <w:szCs w:val="24"/>
        </w:rPr>
        <w:t xml:space="preserve">Domidine: sedante inyectable (hidrocloruro de detomidina) </w:t>
      </w:r>
    </w:p>
    <w:p w14:paraId="2B536DFD" w14:textId="6EAA42CE" w:rsidR="002977F1" w:rsidRDefault="002977F1" w:rsidP="002977F1">
      <w:pPr>
        <w:jc w:val="both"/>
        <w:rPr>
          <w:rFonts w:ascii="Arial" w:hAnsi="Arial" w:cs="Arial"/>
          <w:sz w:val="24"/>
          <w:szCs w:val="24"/>
        </w:rPr>
      </w:pPr>
    </w:p>
    <w:p w14:paraId="14D1D31F" w14:textId="5F7BD631" w:rsidR="002977F1" w:rsidRPr="00AC5848" w:rsidRDefault="00E067B4" w:rsidP="002977F1">
      <w:pPr>
        <w:jc w:val="both"/>
        <w:rPr>
          <w:rFonts w:ascii="Arial" w:hAnsi="Arial" w:cs="Arial"/>
          <w:b/>
          <w:bCs/>
          <w:sz w:val="24"/>
          <w:szCs w:val="24"/>
        </w:rPr>
      </w:pPr>
      <w:r w:rsidRPr="00AC5848">
        <w:rPr>
          <w:rFonts w:ascii="Arial" w:hAnsi="Arial" w:cs="Arial"/>
          <w:b/>
          <w:bCs/>
          <w:noProof/>
          <w:sz w:val="24"/>
          <w:szCs w:val="24"/>
        </w:rPr>
        <mc:AlternateContent>
          <mc:Choice Requires="wps">
            <w:drawing>
              <wp:anchor distT="0" distB="0" distL="114300" distR="114300" simplePos="0" relativeHeight="251660288" behindDoc="0" locked="0" layoutInCell="1" allowOverlap="1" wp14:anchorId="0A50D894" wp14:editId="35220D69">
                <wp:simplePos x="0" y="0"/>
                <wp:positionH relativeFrom="column">
                  <wp:posOffset>-470535</wp:posOffset>
                </wp:positionH>
                <wp:positionV relativeFrom="paragraph">
                  <wp:posOffset>304165</wp:posOffset>
                </wp:positionV>
                <wp:extent cx="6381750" cy="3209925"/>
                <wp:effectExtent l="0" t="0" r="19050" b="28575"/>
                <wp:wrapNone/>
                <wp:docPr id="6" name="Cuadro de texto 6"/>
                <wp:cNvGraphicFramePr/>
                <a:graphic xmlns:a="http://schemas.openxmlformats.org/drawingml/2006/main">
                  <a:graphicData uri="http://schemas.microsoft.com/office/word/2010/wordprocessingShape">
                    <wps:wsp>
                      <wps:cNvSpPr txBox="1"/>
                      <wps:spPr>
                        <a:xfrm>
                          <a:off x="0" y="0"/>
                          <a:ext cx="6381750" cy="3209925"/>
                        </a:xfrm>
                        <a:prstGeom prst="rect">
                          <a:avLst/>
                        </a:prstGeom>
                        <a:solidFill>
                          <a:schemeClr val="lt1"/>
                        </a:solidFill>
                        <a:ln w="6350">
                          <a:solidFill>
                            <a:prstClr val="black"/>
                          </a:solidFill>
                        </a:ln>
                      </wps:spPr>
                      <wps:txbx>
                        <w:txbxContent>
                          <w:p w14:paraId="156FAD52" w14:textId="1EE8856B" w:rsidR="00E067B4" w:rsidRDefault="00E067B4">
                            <w:r w:rsidRPr="00E067B4">
                              <w:drawing>
                                <wp:inline distT="0" distB="0" distL="0" distR="0" wp14:anchorId="59531A29" wp14:editId="371DD036">
                                  <wp:extent cx="6200775" cy="3120390"/>
                                  <wp:effectExtent l="0" t="0" r="9525"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7169" t="26796" r="34843" b="27741"/>
                                          <a:stretch/>
                                        </pic:blipFill>
                                        <pic:spPr bwMode="auto">
                                          <a:xfrm>
                                            <a:off x="0" y="0"/>
                                            <a:ext cx="6246838" cy="314357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0D894" id="Cuadro de texto 6" o:spid="_x0000_s1027" type="#_x0000_t202" style="position:absolute;left:0;text-align:left;margin-left:-37.05pt;margin-top:23.95pt;width:502.5pt;height:2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" fillcolor="white [3201]" strokeweight=".5pt">
                <v:textbox>
                  <w:txbxContent>
                    <w:p w14:paraId="156FAD52" w14:textId="1EE8856B" w:rsidR="00E067B4" w:rsidRDefault="00E067B4">
                      <w:r w:rsidRPr="00E067B4">
                        <w:drawing>
                          <wp:inline distT="0" distB="0" distL="0" distR="0" wp14:anchorId="59531A29" wp14:editId="371DD036">
                            <wp:extent cx="6200775" cy="3120390"/>
                            <wp:effectExtent l="0" t="0" r="9525"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7169" t="26796" r="34843" b="27741"/>
                                    <a:stretch/>
                                  </pic:blipFill>
                                  <pic:spPr bwMode="auto">
                                    <a:xfrm>
                                      <a:off x="0" y="0"/>
                                      <a:ext cx="6246838" cy="314357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991584" w:rsidRPr="00AC5848">
        <w:rPr>
          <w:rFonts w:ascii="Arial" w:hAnsi="Arial" w:cs="Arial"/>
          <w:b/>
          <w:bCs/>
          <w:sz w:val="24"/>
          <w:szCs w:val="24"/>
        </w:rPr>
        <w:t xml:space="preserve">Canino </w:t>
      </w:r>
    </w:p>
    <w:p w14:paraId="18B45831" w14:textId="77777777" w:rsidR="00E067B4" w:rsidRPr="002977F1" w:rsidRDefault="00E067B4" w:rsidP="002977F1">
      <w:pPr>
        <w:jc w:val="both"/>
        <w:rPr>
          <w:rFonts w:ascii="Arial" w:hAnsi="Arial" w:cs="Arial"/>
          <w:sz w:val="24"/>
          <w:szCs w:val="24"/>
        </w:rPr>
      </w:pPr>
    </w:p>
    <w:p w14:paraId="61464A21" w14:textId="77777777" w:rsidR="00805325" w:rsidRDefault="00805325" w:rsidP="0017726C">
      <w:pPr>
        <w:jc w:val="both"/>
        <w:rPr>
          <w:rFonts w:ascii="Arial" w:hAnsi="Arial" w:cs="Arial"/>
          <w:sz w:val="24"/>
          <w:szCs w:val="24"/>
        </w:rPr>
      </w:pPr>
    </w:p>
    <w:p w14:paraId="6096AFC6" w14:textId="77777777" w:rsidR="00805325" w:rsidRPr="00805325" w:rsidRDefault="00805325" w:rsidP="0017726C">
      <w:pPr>
        <w:jc w:val="both"/>
        <w:rPr>
          <w:rFonts w:ascii="Arial" w:hAnsi="Arial" w:cs="Arial"/>
          <w:sz w:val="24"/>
          <w:szCs w:val="24"/>
        </w:rPr>
      </w:pPr>
    </w:p>
    <w:p w14:paraId="0FE22C54" w14:textId="77777777" w:rsidR="006A0A08" w:rsidRPr="006A0A08" w:rsidRDefault="006A0A08" w:rsidP="0017726C">
      <w:pPr>
        <w:jc w:val="both"/>
        <w:rPr>
          <w:rFonts w:ascii="Arial" w:hAnsi="Arial" w:cs="Arial"/>
          <w:sz w:val="24"/>
          <w:szCs w:val="24"/>
        </w:rPr>
      </w:pPr>
    </w:p>
    <w:p w14:paraId="1B707297" w14:textId="065DA396" w:rsidR="00E067B4" w:rsidRPr="00E067B4" w:rsidRDefault="00344196" w:rsidP="00E067B4">
      <w:pPr>
        <w:jc w:val="both"/>
        <w:rPr>
          <w:rFonts w:ascii="Arial" w:hAnsi="Arial" w:cs="Arial"/>
          <w:sz w:val="32"/>
          <w:szCs w:val="32"/>
        </w:rPr>
      </w:pPr>
      <w:r w:rsidRPr="005C5D9C">
        <w:rPr>
          <w:rFonts w:ascii="Arial" w:hAnsi="Arial" w:cs="Arial"/>
          <w:sz w:val="24"/>
          <w:szCs w:val="24"/>
        </w:rPr>
        <w:br w:type="page"/>
      </w:r>
    </w:p>
    <w:p w14:paraId="6E32A7E0" w14:textId="4F5C474D" w:rsidR="00E067B4" w:rsidRPr="00E067B4" w:rsidRDefault="00E067B4" w:rsidP="00E067B4">
      <w:pPr>
        <w:rPr>
          <w:rFonts w:ascii="Arial" w:hAnsi="Arial" w:cs="Arial"/>
          <w:sz w:val="24"/>
          <w:szCs w:val="24"/>
        </w:rPr>
      </w:pPr>
      <w:r>
        <w:rPr>
          <w:rFonts w:ascii="Arial" w:hAnsi="Arial" w:cs="Arial"/>
          <w:sz w:val="24"/>
          <w:szCs w:val="24"/>
        </w:rPr>
        <w:lastRenderedPageBreak/>
        <w:t xml:space="preserve">Anestésicos </w:t>
      </w:r>
    </w:p>
    <w:p w14:paraId="201C9800" w14:textId="77777777" w:rsidR="00E067B4" w:rsidRDefault="00E067B4" w:rsidP="00E067B4">
      <w:pPr>
        <w:pStyle w:val="Prrafodelista"/>
        <w:numPr>
          <w:ilvl w:val="0"/>
          <w:numId w:val="4"/>
        </w:numPr>
        <w:rPr>
          <w:rFonts w:ascii="Arial" w:hAnsi="Arial" w:cs="Arial"/>
          <w:sz w:val="24"/>
          <w:szCs w:val="24"/>
        </w:rPr>
      </w:pPr>
      <w:r w:rsidRPr="00E067B4">
        <w:rPr>
          <w:rFonts w:ascii="Arial" w:hAnsi="Arial" w:cs="Arial"/>
          <w:sz w:val="24"/>
          <w:szCs w:val="24"/>
        </w:rPr>
        <w:t>Anestésicos</w:t>
      </w:r>
      <w:r w:rsidRPr="00E067B4">
        <w:rPr>
          <w:rFonts w:ascii="Arial" w:hAnsi="Arial" w:cs="Arial"/>
          <w:sz w:val="32"/>
          <w:szCs w:val="32"/>
        </w:rPr>
        <w:t>:</w:t>
      </w:r>
      <w:r w:rsidRPr="00E067B4">
        <w:t xml:space="preserve"> </w:t>
      </w:r>
      <w:r w:rsidRPr="00E067B4">
        <w:rPr>
          <w:rFonts w:ascii="Arial" w:hAnsi="Arial" w:cs="Arial"/>
          <w:sz w:val="24"/>
          <w:szCs w:val="24"/>
        </w:rPr>
        <w:t>Anestésico general inyectable (alfaxona)</w:t>
      </w:r>
    </w:p>
    <w:p w14:paraId="5B5B9B9F" w14:textId="77777777" w:rsidR="00E067B4" w:rsidRDefault="00E067B4" w:rsidP="00E067B4">
      <w:pPr>
        <w:pStyle w:val="Prrafodelista"/>
        <w:numPr>
          <w:ilvl w:val="0"/>
          <w:numId w:val="4"/>
        </w:numPr>
        <w:rPr>
          <w:rFonts w:ascii="Arial" w:hAnsi="Arial" w:cs="Arial"/>
          <w:sz w:val="24"/>
          <w:szCs w:val="24"/>
        </w:rPr>
      </w:pPr>
      <w:r>
        <w:rPr>
          <w:rFonts w:ascii="Arial" w:hAnsi="Arial" w:cs="Arial"/>
          <w:sz w:val="24"/>
          <w:szCs w:val="24"/>
        </w:rPr>
        <w:t xml:space="preserve">Anesketin: </w:t>
      </w:r>
      <w:r w:rsidRPr="00E067B4">
        <w:rPr>
          <w:rFonts w:ascii="Arial" w:hAnsi="Arial" w:cs="Arial"/>
          <w:sz w:val="24"/>
          <w:szCs w:val="24"/>
        </w:rPr>
        <w:t>Anestésico general inyectable (ketamina)</w:t>
      </w:r>
    </w:p>
    <w:p w14:paraId="61D242E5" w14:textId="77777777" w:rsidR="00E067B4" w:rsidRDefault="00E067B4" w:rsidP="00E067B4">
      <w:pPr>
        <w:pStyle w:val="Prrafodelista"/>
        <w:numPr>
          <w:ilvl w:val="0"/>
          <w:numId w:val="4"/>
        </w:numPr>
        <w:rPr>
          <w:rFonts w:ascii="Arial" w:hAnsi="Arial" w:cs="Arial"/>
          <w:sz w:val="24"/>
          <w:szCs w:val="24"/>
        </w:rPr>
      </w:pPr>
      <w:r w:rsidRPr="00E067B4">
        <w:rPr>
          <w:rFonts w:ascii="Arial" w:hAnsi="Arial" w:cs="Arial"/>
          <w:sz w:val="24"/>
          <w:szCs w:val="24"/>
        </w:rPr>
        <w:t>Anesvet:</w:t>
      </w:r>
      <w:r>
        <w:rPr>
          <w:rFonts w:ascii="Arial" w:hAnsi="Arial" w:cs="Arial"/>
          <w:sz w:val="32"/>
          <w:szCs w:val="32"/>
        </w:rPr>
        <w:t xml:space="preserve"> </w:t>
      </w:r>
      <w:r w:rsidRPr="00E067B4">
        <w:rPr>
          <w:rFonts w:ascii="Arial" w:hAnsi="Arial" w:cs="Arial"/>
          <w:sz w:val="24"/>
          <w:szCs w:val="24"/>
        </w:rPr>
        <w:t>Anestésico local (lidocaína, adrenalina, clorobutanol)</w:t>
      </w:r>
    </w:p>
    <w:p w14:paraId="41AC91BD" w14:textId="77777777" w:rsidR="00E067B4" w:rsidRDefault="00E067B4" w:rsidP="00E067B4">
      <w:pPr>
        <w:rPr>
          <w:rFonts w:ascii="Arial" w:hAnsi="Arial" w:cs="Arial"/>
          <w:sz w:val="24"/>
          <w:szCs w:val="24"/>
        </w:rPr>
      </w:pPr>
      <w:r w:rsidRPr="00E067B4">
        <w:rPr>
          <w:rFonts w:ascii="Arial" w:hAnsi="Arial" w:cs="Arial"/>
          <w:sz w:val="24"/>
          <w:szCs w:val="24"/>
        </w:rPr>
        <w:t xml:space="preserve">Sedante </w:t>
      </w:r>
    </w:p>
    <w:p w14:paraId="2C834E64" w14:textId="77777777" w:rsidR="00991584" w:rsidRDefault="00991584" w:rsidP="00991584">
      <w:pPr>
        <w:pStyle w:val="Prrafodelista"/>
        <w:numPr>
          <w:ilvl w:val="0"/>
          <w:numId w:val="5"/>
        </w:numPr>
        <w:rPr>
          <w:rFonts w:ascii="Arial" w:hAnsi="Arial" w:cs="Arial"/>
          <w:sz w:val="24"/>
          <w:szCs w:val="24"/>
        </w:rPr>
      </w:pPr>
      <w:r w:rsidRPr="00991584">
        <w:rPr>
          <w:rFonts w:ascii="Arial" w:hAnsi="Arial" w:cs="Arial"/>
          <w:sz w:val="24"/>
          <w:szCs w:val="24"/>
        </w:rPr>
        <w:t xml:space="preserve">Detogesic: </w:t>
      </w:r>
      <w:r w:rsidRPr="00991584">
        <w:rPr>
          <w:rFonts w:ascii="Arial" w:hAnsi="Arial" w:cs="Arial"/>
          <w:sz w:val="24"/>
          <w:szCs w:val="24"/>
        </w:rPr>
        <w:t>Sedante inyectable (hidrocloruro de detomidina)</w:t>
      </w:r>
    </w:p>
    <w:p w14:paraId="470F0945" w14:textId="77777777" w:rsidR="00991584" w:rsidRDefault="00991584" w:rsidP="00991584">
      <w:pPr>
        <w:pStyle w:val="Prrafodelista"/>
        <w:numPr>
          <w:ilvl w:val="0"/>
          <w:numId w:val="5"/>
        </w:numPr>
        <w:rPr>
          <w:rFonts w:ascii="Arial" w:hAnsi="Arial" w:cs="Arial"/>
          <w:sz w:val="24"/>
          <w:szCs w:val="24"/>
        </w:rPr>
      </w:pPr>
      <w:r>
        <w:rPr>
          <w:rFonts w:ascii="Arial" w:hAnsi="Arial" w:cs="Arial"/>
          <w:sz w:val="24"/>
          <w:szCs w:val="24"/>
        </w:rPr>
        <w:t xml:space="preserve">Dexdomitor: </w:t>
      </w:r>
      <w:r w:rsidRPr="00991584">
        <w:rPr>
          <w:rFonts w:ascii="Arial" w:hAnsi="Arial" w:cs="Arial"/>
          <w:sz w:val="24"/>
          <w:szCs w:val="24"/>
        </w:rPr>
        <w:t>Sedante inyectable (dexmedetomidina)</w:t>
      </w:r>
    </w:p>
    <w:p w14:paraId="487594AB" w14:textId="2CD4F915" w:rsidR="00991584" w:rsidRDefault="00991584" w:rsidP="00991584">
      <w:pPr>
        <w:pStyle w:val="Prrafodelista"/>
        <w:numPr>
          <w:ilvl w:val="0"/>
          <w:numId w:val="5"/>
        </w:numPr>
        <w:rPr>
          <w:rFonts w:ascii="Arial" w:hAnsi="Arial" w:cs="Arial"/>
          <w:sz w:val="24"/>
          <w:szCs w:val="24"/>
        </w:rPr>
      </w:pPr>
      <w:r>
        <w:rPr>
          <w:rFonts w:ascii="Arial" w:hAnsi="Arial" w:cs="Arial"/>
          <w:sz w:val="24"/>
          <w:szCs w:val="24"/>
        </w:rPr>
        <w:t xml:space="preserve">Domidine: </w:t>
      </w:r>
      <w:r w:rsidRPr="00991584">
        <w:rPr>
          <w:rFonts w:ascii="Arial" w:hAnsi="Arial" w:cs="Arial"/>
          <w:sz w:val="24"/>
          <w:szCs w:val="24"/>
        </w:rPr>
        <w:t>Sedante inyectable (hidrocloruro de detomidina)</w:t>
      </w:r>
    </w:p>
    <w:p w14:paraId="016467F6" w14:textId="286ACC6B" w:rsidR="00991584" w:rsidRDefault="00991584" w:rsidP="00991584">
      <w:pPr>
        <w:rPr>
          <w:rFonts w:ascii="Arial" w:hAnsi="Arial" w:cs="Arial"/>
          <w:sz w:val="24"/>
          <w:szCs w:val="24"/>
        </w:rPr>
      </w:pPr>
    </w:p>
    <w:p w14:paraId="2430F1AD" w14:textId="6B4012C7" w:rsidR="00C2727A" w:rsidRPr="00AC5848" w:rsidRDefault="00C2727A" w:rsidP="00991584">
      <w:pPr>
        <w:rPr>
          <w:rFonts w:ascii="Arial" w:hAnsi="Arial" w:cs="Arial"/>
          <w:b/>
          <w:bCs/>
          <w:sz w:val="24"/>
          <w:szCs w:val="24"/>
        </w:rPr>
      </w:pPr>
      <w:r w:rsidRPr="00AC5848">
        <w:rPr>
          <w:rFonts w:ascii="Arial" w:hAnsi="Arial" w:cs="Arial"/>
          <w:b/>
          <w:bCs/>
          <w:sz w:val="24"/>
          <w:szCs w:val="24"/>
        </w:rPr>
        <w:t xml:space="preserve">Felinos </w:t>
      </w:r>
    </w:p>
    <w:p w14:paraId="5F919372" w14:textId="40BC7BDE" w:rsidR="00C2727A" w:rsidRPr="00C2727A" w:rsidRDefault="00C2727A" w:rsidP="00C2727A">
      <w:pPr>
        <w:pStyle w:val="Prrafodelista"/>
        <w:numPr>
          <w:ilvl w:val="0"/>
          <w:numId w:val="5"/>
        </w:numPr>
        <w:jc w:val="both"/>
        <w:rPr>
          <w:rFonts w:ascii="Arial" w:hAnsi="Arial" w:cs="Arial"/>
          <w:sz w:val="24"/>
          <w:szCs w:val="24"/>
        </w:rPr>
      </w:pPr>
      <w:r w:rsidRPr="00C2727A">
        <w:rPr>
          <w:rFonts w:ascii="Arial" w:hAnsi="Arial" w:cs="Arial"/>
          <w:sz w:val="24"/>
          <w:szCs w:val="24"/>
        </w:rPr>
        <w:t>Analgesia: opiáceos +/- ketamina (5- 10 mg/kg IM: las dosis altas son para aquellos gatos difíciles de manipular).</w:t>
      </w:r>
    </w:p>
    <w:p w14:paraId="6ED26503" w14:textId="41871318" w:rsidR="00C2727A" w:rsidRPr="00C2727A" w:rsidRDefault="00C2727A" w:rsidP="00C2727A">
      <w:pPr>
        <w:pStyle w:val="Prrafodelista"/>
        <w:numPr>
          <w:ilvl w:val="0"/>
          <w:numId w:val="5"/>
        </w:numPr>
        <w:jc w:val="both"/>
        <w:rPr>
          <w:rFonts w:ascii="Arial" w:hAnsi="Arial" w:cs="Arial"/>
          <w:sz w:val="24"/>
          <w:szCs w:val="24"/>
        </w:rPr>
      </w:pPr>
      <w:r w:rsidRPr="00C2727A">
        <w:rPr>
          <w:rFonts w:ascii="Arial" w:hAnsi="Arial" w:cs="Arial"/>
          <w:sz w:val="24"/>
          <w:szCs w:val="24"/>
        </w:rPr>
        <w:t>Sedación: acepromazina (0,01- 0,05 mg/kg) o un agonista de los adrenoreceptores alfa 2</w:t>
      </w:r>
    </w:p>
    <w:p w14:paraId="00FB4AB1" w14:textId="3933BF19" w:rsidR="00C2727A" w:rsidRPr="00C2727A" w:rsidRDefault="00C2727A" w:rsidP="00C2727A">
      <w:pPr>
        <w:pStyle w:val="Prrafodelista"/>
        <w:numPr>
          <w:ilvl w:val="0"/>
          <w:numId w:val="5"/>
        </w:numPr>
        <w:jc w:val="both"/>
        <w:rPr>
          <w:rFonts w:ascii="Arial" w:hAnsi="Arial" w:cs="Arial"/>
          <w:sz w:val="24"/>
          <w:szCs w:val="24"/>
        </w:rPr>
      </w:pPr>
      <w:r w:rsidRPr="00C2727A">
        <w:rPr>
          <w:rFonts w:ascii="Arial" w:hAnsi="Arial" w:cs="Arial"/>
          <w:sz w:val="24"/>
          <w:szCs w:val="24"/>
        </w:rPr>
        <w:t>Neuroleptoanalgesia que incluye opiáceos + acepromacina (0,01- 0,05 mg/kg) O alfa 2 +/- ketamina (5- 10 mg/kg IM: las dosis altas son para aquellos gatos difíciles de manipular).</w:t>
      </w:r>
      <w:r w:rsidRPr="00C2727A">
        <w:rPr>
          <w:rFonts w:ascii="Arial" w:hAnsi="Arial" w:cs="Arial"/>
          <w:sz w:val="24"/>
          <w:szCs w:val="24"/>
        </w:rPr>
        <w:t xml:space="preserve"> </w:t>
      </w:r>
      <w:r w:rsidRPr="00C2727A">
        <w:rPr>
          <w:rFonts w:ascii="Arial" w:hAnsi="Arial" w:cs="Arial"/>
          <w:sz w:val="24"/>
          <w:szCs w:val="24"/>
        </w:rPr>
        <w:t>Inducción a la anestesia:</w:t>
      </w:r>
    </w:p>
    <w:p w14:paraId="7BF7F07B" w14:textId="53A36793" w:rsidR="00991584" w:rsidRDefault="00C2727A" w:rsidP="00C2727A">
      <w:pPr>
        <w:pStyle w:val="Prrafodelista"/>
        <w:numPr>
          <w:ilvl w:val="0"/>
          <w:numId w:val="5"/>
        </w:numPr>
        <w:jc w:val="both"/>
        <w:rPr>
          <w:rFonts w:ascii="Arial" w:hAnsi="Arial" w:cs="Arial"/>
          <w:sz w:val="24"/>
          <w:szCs w:val="24"/>
        </w:rPr>
      </w:pPr>
      <w:r w:rsidRPr="00C2727A">
        <w:rPr>
          <w:rFonts w:ascii="Arial" w:hAnsi="Arial" w:cs="Arial"/>
          <w:sz w:val="24"/>
          <w:szCs w:val="24"/>
        </w:rPr>
        <w:t>Intravenosa: Propofol a efecto (3- 10 mg/kg), ketamina (3-5 mg/kg) + diazepam o midazolam (0,25 mg/kg), alfaxalona (3- 5 mg/kg). Nota: si ha sido utilizado un alfa 2 en el pre anestésico las dosis deben ser disminuidas.</w:t>
      </w:r>
      <w:r w:rsidRPr="00C2727A">
        <w:rPr>
          <w:rFonts w:ascii="Arial" w:hAnsi="Arial" w:cs="Arial"/>
          <w:sz w:val="24"/>
          <w:szCs w:val="24"/>
        </w:rPr>
        <w:t xml:space="preserve"> </w:t>
      </w:r>
    </w:p>
    <w:p w14:paraId="3EC94606" w14:textId="77E998FB" w:rsidR="00C2727A" w:rsidRDefault="00C2727A" w:rsidP="00C2727A">
      <w:pPr>
        <w:jc w:val="both"/>
        <w:rPr>
          <w:rFonts w:ascii="Arial" w:hAnsi="Arial" w:cs="Arial"/>
          <w:sz w:val="24"/>
          <w:szCs w:val="24"/>
        </w:rPr>
      </w:pPr>
    </w:p>
    <w:p w14:paraId="579EBBFC" w14:textId="3C758EA8" w:rsidR="00C2727A" w:rsidRDefault="00293F9B" w:rsidP="00C2727A">
      <w:pPr>
        <w:jc w:val="both"/>
        <w:rPr>
          <w:rFonts w:ascii="Arial" w:hAnsi="Arial" w:cs="Arial"/>
          <w:sz w:val="24"/>
          <w:szCs w:val="24"/>
        </w:rPr>
      </w:pPr>
      <w:r>
        <w:rPr>
          <w:rFonts w:ascii="Arial" w:hAnsi="Arial" w:cs="Arial"/>
          <w:sz w:val="24"/>
          <w:szCs w:val="24"/>
        </w:rPr>
        <w:t>Anestésicos</w:t>
      </w:r>
    </w:p>
    <w:p w14:paraId="04EE959B" w14:textId="25877367" w:rsidR="00293F9B" w:rsidRDefault="00293F9B" w:rsidP="00293F9B">
      <w:pPr>
        <w:pStyle w:val="Prrafodelista"/>
        <w:numPr>
          <w:ilvl w:val="0"/>
          <w:numId w:val="6"/>
        </w:numPr>
        <w:jc w:val="both"/>
        <w:rPr>
          <w:rFonts w:ascii="Arial" w:hAnsi="Arial" w:cs="Arial"/>
          <w:sz w:val="24"/>
          <w:szCs w:val="24"/>
        </w:rPr>
      </w:pPr>
      <w:r>
        <w:rPr>
          <w:rFonts w:ascii="Arial" w:hAnsi="Arial" w:cs="Arial"/>
          <w:sz w:val="24"/>
          <w:szCs w:val="24"/>
        </w:rPr>
        <w:t>Alfaxan: anestesico general inyectable (alfaxona)</w:t>
      </w:r>
    </w:p>
    <w:p w14:paraId="5862F32F" w14:textId="1161C8F3" w:rsidR="00293F9B" w:rsidRDefault="00293F9B" w:rsidP="00293F9B">
      <w:pPr>
        <w:pStyle w:val="Prrafodelista"/>
        <w:numPr>
          <w:ilvl w:val="0"/>
          <w:numId w:val="6"/>
        </w:numPr>
        <w:jc w:val="both"/>
        <w:rPr>
          <w:rFonts w:ascii="Arial" w:hAnsi="Arial" w:cs="Arial"/>
          <w:sz w:val="24"/>
          <w:szCs w:val="24"/>
        </w:rPr>
      </w:pPr>
      <w:r>
        <w:rPr>
          <w:rFonts w:ascii="Arial" w:hAnsi="Arial" w:cs="Arial"/>
          <w:sz w:val="24"/>
          <w:szCs w:val="24"/>
        </w:rPr>
        <w:t xml:space="preserve">Anesketin: 100 mg/ml anestesico general inyectable (ketamina) </w:t>
      </w:r>
    </w:p>
    <w:p w14:paraId="6F66BD10" w14:textId="4B1A8705" w:rsidR="00293F9B" w:rsidRDefault="00293F9B" w:rsidP="00293F9B">
      <w:pPr>
        <w:pStyle w:val="Prrafodelista"/>
        <w:numPr>
          <w:ilvl w:val="0"/>
          <w:numId w:val="6"/>
        </w:numPr>
        <w:jc w:val="both"/>
        <w:rPr>
          <w:rFonts w:ascii="Arial" w:hAnsi="Arial" w:cs="Arial"/>
          <w:sz w:val="24"/>
          <w:szCs w:val="24"/>
        </w:rPr>
      </w:pPr>
      <w:r>
        <w:rPr>
          <w:rFonts w:ascii="Arial" w:hAnsi="Arial" w:cs="Arial"/>
          <w:sz w:val="24"/>
          <w:szCs w:val="24"/>
        </w:rPr>
        <w:t>Anesvet: anestesico local (lidocaína, adrenalina, clorobutanol)</w:t>
      </w:r>
    </w:p>
    <w:p w14:paraId="53BAA029" w14:textId="38E0A3EB" w:rsidR="00293F9B" w:rsidRDefault="00293F9B" w:rsidP="00293F9B">
      <w:pPr>
        <w:jc w:val="both"/>
        <w:rPr>
          <w:rFonts w:ascii="Arial" w:hAnsi="Arial" w:cs="Arial"/>
          <w:sz w:val="24"/>
          <w:szCs w:val="24"/>
        </w:rPr>
      </w:pPr>
      <w:r>
        <w:rPr>
          <w:rFonts w:ascii="Arial" w:hAnsi="Arial" w:cs="Arial"/>
          <w:sz w:val="24"/>
          <w:szCs w:val="24"/>
        </w:rPr>
        <w:t>Sedantes</w:t>
      </w:r>
    </w:p>
    <w:p w14:paraId="1CFD5301" w14:textId="17791915" w:rsidR="00293F9B" w:rsidRDefault="00293F9B" w:rsidP="00293F9B">
      <w:pPr>
        <w:pStyle w:val="Prrafodelista"/>
        <w:numPr>
          <w:ilvl w:val="0"/>
          <w:numId w:val="7"/>
        </w:numPr>
        <w:jc w:val="both"/>
        <w:rPr>
          <w:rFonts w:ascii="Arial" w:hAnsi="Arial" w:cs="Arial"/>
          <w:sz w:val="24"/>
          <w:szCs w:val="24"/>
        </w:rPr>
      </w:pPr>
      <w:r>
        <w:rPr>
          <w:rFonts w:ascii="Arial" w:hAnsi="Arial" w:cs="Arial"/>
          <w:sz w:val="24"/>
          <w:szCs w:val="24"/>
        </w:rPr>
        <w:t>Asthenodex: sedante inyectable (dexmedetomidina)</w:t>
      </w:r>
    </w:p>
    <w:p w14:paraId="1BC3FE37" w14:textId="19D3448D" w:rsidR="00293F9B" w:rsidRDefault="00293F9B" w:rsidP="00293F9B">
      <w:pPr>
        <w:pStyle w:val="Prrafodelista"/>
        <w:numPr>
          <w:ilvl w:val="0"/>
          <w:numId w:val="7"/>
        </w:numPr>
        <w:jc w:val="both"/>
        <w:rPr>
          <w:rFonts w:ascii="Arial" w:hAnsi="Arial" w:cs="Arial"/>
          <w:sz w:val="24"/>
          <w:szCs w:val="24"/>
        </w:rPr>
      </w:pPr>
      <w:r>
        <w:rPr>
          <w:rFonts w:ascii="Arial" w:hAnsi="Arial" w:cs="Arial"/>
          <w:sz w:val="24"/>
          <w:szCs w:val="24"/>
        </w:rPr>
        <w:t>Calmo neosan inyectable: sedante inyectable</w:t>
      </w:r>
    </w:p>
    <w:p w14:paraId="58F99F53" w14:textId="05B324B1" w:rsidR="00293F9B" w:rsidRDefault="00AC5848" w:rsidP="00293F9B">
      <w:pPr>
        <w:pStyle w:val="Prrafodelista"/>
        <w:numPr>
          <w:ilvl w:val="0"/>
          <w:numId w:val="7"/>
        </w:numPr>
        <w:jc w:val="both"/>
        <w:rPr>
          <w:rFonts w:ascii="Arial" w:hAnsi="Arial" w:cs="Arial"/>
          <w:sz w:val="24"/>
          <w:szCs w:val="24"/>
        </w:rPr>
      </w:pPr>
      <w:r>
        <w:rPr>
          <w:rFonts w:ascii="Arial" w:hAnsi="Arial" w:cs="Arial"/>
          <w:sz w:val="24"/>
          <w:szCs w:val="24"/>
        </w:rPr>
        <w:t>Detogesic: sedante inyectable (hidrocloruro de detomidina</w:t>
      </w:r>
    </w:p>
    <w:p w14:paraId="449342B0" w14:textId="61CB39D1" w:rsidR="00AC5848" w:rsidRDefault="00AC5848" w:rsidP="00AC5848">
      <w:pPr>
        <w:jc w:val="both"/>
        <w:rPr>
          <w:rFonts w:ascii="Arial" w:hAnsi="Arial" w:cs="Arial"/>
          <w:sz w:val="24"/>
          <w:szCs w:val="24"/>
        </w:rPr>
      </w:pPr>
    </w:p>
    <w:p w14:paraId="4C75FF1C" w14:textId="1C820DC5" w:rsidR="00AC5848" w:rsidRDefault="00AC5848" w:rsidP="00AC5848">
      <w:pPr>
        <w:jc w:val="both"/>
        <w:rPr>
          <w:rFonts w:ascii="Arial" w:hAnsi="Arial" w:cs="Arial"/>
          <w:b/>
          <w:bCs/>
          <w:sz w:val="24"/>
          <w:szCs w:val="24"/>
        </w:rPr>
      </w:pPr>
      <w:r w:rsidRPr="00AC5848">
        <w:rPr>
          <w:rFonts w:ascii="Arial" w:hAnsi="Arial" w:cs="Arial"/>
          <w:b/>
          <w:bCs/>
          <w:sz w:val="24"/>
          <w:szCs w:val="24"/>
        </w:rPr>
        <w:t xml:space="preserve">Rumiantes </w:t>
      </w:r>
    </w:p>
    <w:p w14:paraId="4456F75D" w14:textId="102C121F" w:rsidR="00AC5848" w:rsidRDefault="00FE1DA1" w:rsidP="00AC5848">
      <w:pPr>
        <w:jc w:val="both"/>
        <w:rPr>
          <w:rFonts w:ascii="Arial" w:hAnsi="Arial" w:cs="Arial"/>
          <w:sz w:val="24"/>
          <w:szCs w:val="24"/>
        </w:rPr>
      </w:pPr>
      <w:r w:rsidRPr="00FE1DA1">
        <w:rPr>
          <w:rFonts w:ascii="Arial" w:hAnsi="Arial" w:cs="Arial"/>
          <w:sz w:val="24"/>
          <w:szCs w:val="24"/>
        </w:rPr>
        <w:t>Zoletil</w:t>
      </w:r>
      <w:r>
        <w:rPr>
          <w:rFonts w:ascii="Arial" w:hAnsi="Arial" w:cs="Arial"/>
          <w:sz w:val="24"/>
          <w:szCs w:val="24"/>
        </w:rPr>
        <w:t xml:space="preserve"> </w:t>
      </w:r>
      <w:r w:rsidRPr="00FE1DA1">
        <w:rPr>
          <w:rFonts w:ascii="Arial" w:hAnsi="Arial" w:cs="Arial"/>
          <w:sz w:val="24"/>
          <w:szCs w:val="24"/>
        </w:rPr>
        <w:t>100 es una combinación de Tiletamina y Zolazepam, que genera un efecto anestésico con alto margen de seguridad, analgésico y relajante muscular.</w:t>
      </w:r>
      <w:r>
        <w:rPr>
          <w:rFonts w:ascii="Arial" w:hAnsi="Arial" w:cs="Arial"/>
          <w:sz w:val="24"/>
          <w:szCs w:val="24"/>
        </w:rPr>
        <w:t xml:space="preserve"> </w:t>
      </w:r>
    </w:p>
    <w:p w14:paraId="05BFFB18" w14:textId="3110744D" w:rsidR="00FE1DA1" w:rsidRDefault="00FE1DA1" w:rsidP="00AC5848">
      <w:pPr>
        <w:jc w:val="both"/>
        <w:rPr>
          <w:rFonts w:ascii="Arial" w:hAnsi="Arial" w:cs="Arial"/>
          <w:sz w:val="24"/>
          <w:szCs w:val="24"/>
        </w:rPr>
      </w:pPr>
    </w:p>
    <w:p w14:paraId="5F4A8ABB" w14:textId="60413B3A" w:rsidR="00FE1DA1" w:rsidRDefault="00FE1DA1" w:rsidP="00AC5848">
      <w:pPr>
        <w:jc w:val="both"/>
        <w:rPr>
          <w:rFonts w:ascii="Arial" w:hAnsi="Arial" w:cs="Arial"/>
          <w:sz w:val="24"/>
          <w:szCs w:val="24"/>
        </w:rPr>
      </w:pPr>
      <w:r>
        <w:rPr>
          <w:rFonts w:ascii="Arial" w:hAnsi="Arial" w:cs="Arial"/>
          <w:sz w:val="24"/>
          <w:szCs w:val="24"/>
        </w:rPr>
        <w:lastRenderedPageBreak/>
        <w:t>Anestesias</w:t>
      </w:r>
    </w:p>
    <w:p w14:paraId="418A1735" w14:textId="7E516F7B" w:rsidR="00FE1DA1" w:rsidRDefault="00FE1DA1" w:rsidP="00FE1DA1">
      <w:pPr>
        <w:pStyle w:val="Prrafodelista"/>
        <w:numPr>
          <w:ilvl w:val="0"/>
          <w:numId w:val="8"/>
        </w:numPr>
        <w:jc w:val="both"/>
        <w:rPr>
          <w:rFonts w:ascii="Arial" w:hAnsi="Arial" w:cs="Arial"/>
          <w:sz w:val="24"/>
          <w:szCs w:val="24"/>
        </w:rPr>
      </w:pPr>
      <w:r>
        <w:rPr>
          <w:rFonts w:ascii="Arial" w:hAnsi="Arial" w:cs="Arial"/>
          <w:sz w:val="24"/>
          <w:szCs w:val="24"/>
        </w:rPr>
        <w:t>Torphasol: anestesico general, analgésico y sedante inyectable (butorfanol)</w:t>
      </w:r>
    </w:p>
    <w:p w14:paraId="64B1854E" w14:textId="77777777" w:rsidR="00F50009" w:rsidRDefault="00FE1DA1" w:rsidP="00FE1DA1">
      <w:pPr>
        <w:pStyle w:val="Prrafodelista"/>
        <w:numPr>
          <w:ilvl w:val="0"/>
          <w:numId w:val="8"/>
        </w:numPr>
        <w:jc w:val="both"/>
        <w:rPr>
          <w:rFonts w:ascii="Arial" w:hAnsi="Arial" w:cs="Arial"/>
          <w:sz w:val="24"/>
          <w:szCs w:val="24"/>
        </w:rPr>
      </w:pPr>
      <w:r>
        <w:rPr>
          <w:rFonts w:ascii="Arial" w:hAnsi="Arial" w:cs="Arial"/>
          <w:sz w:val="24"/>
          <w:szCs w:val="24"/>
        </w:rPr>
        <w:t>Torphadine</w:t>
      </w:r>
      <w:r w:rsidR="00F50009">
        <w:rPr>
          <w:rFonts w:ascii="Arial" w:hAnsi="Arial" w:cs="Arial"/>
          <w:sz w:val="24"/>
          <w:szCs w:val="24"/>
        </w:rPr>
        <w:t xml:space="preserve"> </w:t>
      </w:r>
      <w:r>
        <w:rPr>
          <w:rFonts w:ascii="Arial" w:hAnsi="Arial" w:cs="Arial"/>
          <w:sz w:val="24"/>
          <w:szCs w:val="24"/>
        </w:rPr>
        <w:t xml:space="preserve">10 mg/ml </w:t>
      </w:r>
      <w:r w:rsidR="00F50009">
        <w:rPr>
          <w:rFonts w:ascii="Arial" w:hAnsi="Arial" w:cs="Arial"/>
          <w:sz w:val="24"/>
          <w:szCs w:val="24"/>
        </w:rPr>
        <w:t>solución inyectable: anestesico general y sedante inyectable (butorfanol)</w:t>
      </w:r>
    </w:p>
    <w:p w14:paraId="152EB0BB" w14:textId="7DC3CCA7" w:rsidR="00FE1DA1" w:rsidRDefault="00F50009" w:rsidP="00FE1DA1">
      <w:pPr>
        <w:pStyle w:val="Prrafodelista"/>
        <w:numPr>
          <w:ilvl w:val="0"/>
          <w:numId w:val="8"/>
        </w:numPr>
        <w:jc w:val="both"/>
        <w:rPr>
          <w:rFonts w:ascii="Arial" w:hAnsi="Arial" w:cs="Arial"/>
          <w:sz w:val="24"/>
          <w:szCs w:val="24"/>
        </w:rPr>
      </w:pPr>
      <w:r>
        <w:rPr>
          <w:rFonts w:ascii="Arial" w:hAnsi="Arial" w:cs="Arial"/>
          <w:sz w:val="24"/>
          <w:szCs w:val="24"/>
        </w:rPr>
        <w:t>Torbugesic: anestesico general, analgesico y sedante inyectable (butorfanol)</w:t>
      </w:r>
      <w:r w:rsidR="00FE1DA1">
        <w:rPr>
          <w:rFonts w:ascii="Arial" w:hAnsi="Arial" w:cs="Arial"/>
          <w:sz w:val="24"/>
          <w:szCs w:val="24"/>
        </w:rPr>
        <w:t xml:space="preserve">  </w:t>
      </w:r>
    </w:p>
    <w:p w14:paraId="2C224B17" w14:textId="77777777" w:rsidR="00F50009" w:rsidRDefault="00F50009" w:rsidP="00F50009">
      <w:pPr>
        <w:jc w:val="both"/>
        <w:rPr>
          <w:rFonts w:ascii="Arial" w:hAnsi="Arial" w:cs="Arial"/>
          <w:sz w:val="24"/>
          <w:szCs w:val="24"/>
        </w:rPr>
      </w:pPr>
      <w:r>
        <w:rPr>
          <w:rFonts w:ascii="Arial" w:hAnsi="Arial" w:cs="Arial"/>
          <w:sz w:val="24"/>
          <w:szCs w:val="24"/>
        </w:rPr>
        <w:t>Sedantes</w:t>
      </w:r>
    </w:p>
    <w:p w14:paraId="5B8F262A" w14:textId="4445699A" w:rsidR="00F50009" w:rsidRDefault="00F50009" w:rsidP="00F50009">
      <w:pPr>
        <w:pStyle w:val="Prrafodelista"/>
        <w:numPr>
          <w:ilvl w:val="0"/>
          <w:numId w:val="9"/>
        </w:numPr>
        <w:jc w:val="both"/>
        <w:rPr>
          <w:rFonts w:ascii="Arial" w:hAnsi="Arial" w:cs="Arial"/>
          <w:sz w:val="24"/>
          <w:szCs w:val="24"/>
        </w:rPr>
      </w:pPr>
      <w:r>
        <w:rPr>
          <w:rFonts w:ascii="Arial" w:hAnsi="Arial" w:cs="Arial"/>
          <w:sz w:val="24"/>
          <w:szCs w:val="24"/>
        </w:rPr>
        <w:t>Xilagesic 200 mg/ml: sedante, analgesico preanestésico y relajante muscular (xilacina)</w:t>
      </w:r>
    </w:p>
    <w:p w14:paraId="35F1018D" w14:textId="3CF77CD0" w:rsidR="00F50009" w:rsidRDefault="00F50009" w:rsidP="00F50009">
      <w:pPr>
        <w:pStyle w:val="Prrafodelista"/>
        <w:numPr>
          <w:ilvl w:val="0"/>
          <w:numId w:val="9"/>
        </w:numPr>
        <w:jc w:val="both"/>
        <w:rPr>
          <w:rFonts w:ascii="Arial" w:hAnsi="Arial" w:cs="Arial"/>
          <w:sz w:val="24"/>
          <w:szCs w:val="24"/>
        </w:rPr>
      </w:pPr>
      <w:r>
        <w:rPr>
          <w:rFonts w:ascii="Arial" w:hAnsi="Arial" w:cs="Arial"/>
          <w:sz w:val="24"/>
          <w:szCs w:val="24"/>
        </w:rPr>
        <w:t>Rompum 20 mg/ml: sedante, analgesico, pre anestesico y relajante muscular (xilacina)</w:t>
      </w:r>
    </w:p>
    <w:p w14:paraId="7D7C19A4" w14:textId="56450EFA" w:rsidR="00F50009" w:rsidRDefault="00F50009" w:rsidP="00F50009">
      <w:pPr>
        <w:pStyle w:val="Prrafodelista"/>
        <w:numPr>
          <w:ilvl w:val="0"/>
          <w:numId w:val="9"/>
        </w:numPr>
        <w:jc w:val="both"/>
        <w:rPr>
          <w:rFonts w:ascii="Arial" w:hAnsi="Arial" w:cs="Arial"/>
          <w:sz w:val="24"/>
          <w:szCs w:val="24"/>
        </w:rPr>
      </w:pPr>
      <w:r>
        <w:rPr>
          <w:rFonts w:ascii="Arial" w:hAnsi="Arial" w:cs="Arial"/>
          <w:sz w:val="24"/>
          <w:szCs w:val="24"/>
        </w:rPr>
        <w:t>Xylasol: sedante y preanestésico (xilacina)</w:t>
      </w:r>
    </w:p>
    <w:p w14:paraId="325C70DA" w14:textId="0F1573E9" w:rsidR="00F50009" w:rsidRDefault="00F50009" w:rsidP="00F50009">
      <w:pPr>
        <w:jc w:val="both"/>
        <w:rPr>
          <w:rFonts w:ascii="Arial" w:hAnsi="Arial" w:cs="Arial"/>
          <w:sz w:val="24"/>
          <w:szCs w:val="24"/>
        </w:rPr>
      </w:pPr>
    </w:p>
    <w:p w14:paraId="0A08A845" w14:textId="2743ED63" w:rsidR="00F50009" w:rsidRDefault="00F50009" w:rsidP="00F50009">
      <w:pPr>
        <w:jc w:val="both"/>
        <w:rPr>
          <w:rFonts w:ascii="Arial" w:hAnsi="Arial" w:cs="Arial"/>
          <w:b/>
          <w:bCs/>
          <w:sz w:val="24"/>
          <w:szCs w:val="24"/>
        </w:rPr>
      </w:pPr>
      <w:r w:rsidRPr="00F50009">
        <w:rPr>
          <w:rFonts w:ascii="Arial" w:hAnsi="Arial" w:cs="Arial"/>
          <w:b/>
          <w:bCs/>
          <w:sz w:val="24"/>
          <w:szCs w:val="24"/>
        </w:rPr>
        <w:t>Roedores</w:t>
      </w:r>
    </w:p>
    <w:p w14:paraId="73F6A5E2" w14:textId="6E34D55A" w:rsidR="003C4E56" w:rsidRDefault="003C4E56" w:rsidP="00F50009">
      <w:pPr>
        <w:jc w:val="both"/>
        <w:rPr>
          <w:rFonts w:ascii="Arial" w:hAnsi="Arial" w:cs="Arial"/>
          <w:sz w:val="24"/>
          <w:szCs w:val="24"/>
        </w:rPr>
      </w:pPr>
      <w:r w:rsidRPr="005F1C87">
        <w:rPr>
          <w:rFonts w:ascii="Arial" w:hAnsi="Arial" w:cs="Arial"/>
          <w:sz w:val="24"/>
          <w:szCs w:val="24"/>
        </w:rPr>
        <w:t xml:space="preserve">La </w:t>
      </w:r>
      <w:r w:rsidR="005F1C87" w:rsidRPr="005F1C87">
        <w:rPr>
          <w:rFonts w:ascii="Arial" w:hAnsi="Arial" w:cs="Arial"/>
          <w:sz w:val="24"/>
          <w:szCs w:val="24"/>
        </w:rPr>
        <w:t>anestesia</w:t>
      </w:r>
      <w:r w:rsidRPr="005F1C87">
        <w:rPr>
          <w:rFonts w:ascii="Arial" w:hAnsi="Arial" w:cs="Arial"/>
          <w:sz w:val="24"/>
          <w:szCs w:val="24"/>
        </w:rPr>
        <w:t xml:space="preserve"> inhalatoria es una opción rápida para anestesiar a pequeños roedores como los sigmodontinos y podría ser utilizada en programas de monitoreo de la población, donde se necesite </w:t>
      </w:r>
      <w:r w:rsidR="005F1C87" w:rsidRPr="005F1C87">
        <w:rPr>
          <w:rFonts w:ascii="Arial" w:hAnsi="Arial" w:cs="Arial"/>
          <w:sz w:val="24"/>
          <w:szCs w:val="24"/>
        </w:rPr>
        <w:t>manipular los individuos sin afectar su supervivencia.</w:t>
      </w:r>
    </w:p>
    <w:p w14:paraId="7BE9C6F7" w14:textId="77777777" w:rsidR="005F1C87" w:rsidRPr="005F1C87" w:rsidRDefault="005F1C87" w:rsidP="00F50009">
      <w:pPr>
        <w:jc w:val="both"/>
        <w:rPr>
          <w:rFonts w:ascii="Arial" w:hAnsi="Arial" w:cs="Arial"/>
          <w:sz w:val="24"/>
          <w:szCs w:val="24"/>
        </w:rPr>
      </w:pPr>
    </w:p>
    <w:p w14:paraId="35A87BA7" w14:textId="42E6B10B" w:rsidR="003C4E56" w:rsidRDefault="003C4E56" w:rsidP="00F50009">
      <w:pPr>
        <w:jc w:val="both"/>
        <w:rPr>
          <w:rFonts w:ascii="Arial" w:hAnsi="Arial" w:cs="Arial"/>
          <w:b/>
          <w:bCs/>
          <w:sz w:val="24"/>
          <w:szCs w:val="24"/>
        </w:rPr>
      </w:pPr>
      <w:r>
        <w:rPr>
          <w:rFonts w:ascii="Arial" w:hAnsi="Arial" w:cs="Arial"/>
          <w:b/>
          <w:bCs/>
          <w:sz w:val="24"/>
          <w:szCs w:val="24"/>
        </w:rPr>
        <w:t xml:space="preserve">Cerdos </w:t>
      </w:r>
    </w:p>
    <w:p w14:paraId="2077C799" w14:textId="77777777" w:rsidR="003C4E56" w:rsidRDefault="003C4E56" w:rsidP="00F50009">
      <w:pPr>
        <w:jc w:val="both"/>
        <w:rPr>
          <w:rFonts w:ascii="Arial" w:hAnsi="Arial" w:cs="Arial"/>
          <w:sz w:val="24"/>
          <w:szCs w:val="24"/>
        </w:rPr>
      </w:pPr>
      <w:r w:rsidRPr="003C4E56">
        <w:rPr>
          <w:rFonts w:ascii="Arial" w:hAnsi="Arial" w:cs="Arial"/>
          <w:sz w:val="24"/>
          <w:szCs w:val="24"/>
        </w:rPr>
        <w:t>Sedante</w:t>
      </w:r>
      <w:r>
        <w:rPr>
          <w:rFonts w:ascii="Arial" w:hAnsi="Arial" w:cs="Arial"/>
          <w:sz w:val="24"/>
          <w:szCs w:val="24"/>
        </w:rPr>
        <w:t>s</w:t>
      </w:r>
    </w:p>
    <w:p w14:paraId="2722DE38" w14:textId="1884FCFC" w:rsidR="003C4E56" w:rsidRDefault="003C4E56" w:rsidP="003C4E56">
      <w:pPr>
        <w:pStyle w:val="Prrafodelista"/>
        <w:numPr>
          <w:ilvl w:val="0"/>
          <w:numId w:val="10"/>
        </w:numPr>
        <w:rPr>
          <w:rFonts w:ascii="Arial" w:hAnsi="Arial" w:cs="Arial"/>
          <w:sz w:val="24"/>
          <w:szCs w:val="24"/>
        </w:rPr>
      </w:pPr>
      <w:r>
        <w:rPr>
          <w:rFonts w:ascii="Arial" w:hAnsi="Arial" w:cs="Arial"/>
          <w:sz w:val="24"/>
          <w:szCs w:val="24"/>
        </w:rPr>
        <w:t xml:space="preserve">Azanilvet </w:t>
      </w:r>
    </w:p>
    <w:p w14:paraId="40EA10A9" w14:textId="0A93E47E" w:rsidR="003C4E56" w:rsidRDefault="003C4E56" w:rsidP="003C4E56">
      <w:pPr>
        <w:pStyle w:val="Prrafodelista"/>
        <w:numPr>
          <w:ilvl w:val="0"/>
          <w:numId w:val="10"/>
        </w:numPr>
        <w:rPr>
          <w:rFonts w:ascii="Arial" w:hAnsi="Arial" w:cs="Arial"/>
          <w:sz w:val="24"/>
          <w:szCs w:val="24"/>
        </w:rPr>
      </w:pPr>
      <w:r>
        <w:rPr>
          <w:rFonts w:ascii="Arial" w:hAnsi="Arial" w:cs="Arial"/>
          <w:sz w:val="24"/>
          <w:szCs w:val="24"/>
        </w:rPr>
        <w:t xml:space="preserve">Sural </w:t>
      </w:r>
    </w:p>
    <w:p w14:paraId="78E571C0" w14:textId="507F3A4D" w:rsidR="003C4E56" w:rsidRPr="005F1C87" w:rsidRDefault="003C4E56" w:rsidP="005F1C87">
      <w:pPr>
        <w:pStyle w:val="Prrafodelista"/>
        <w:numPr>
          <w:ilvl w:val="0"/>
          <w:numId w:val="10"/>
        </w:numPr>
        <w:rPr>
          <w:rFonts w:ascii="Arial" w:hAnsi="Arial" w:cs="Arial"/>
          <w:sz w:val="24"/>
          <w:szCs w:val="24"/>
        </w:rPr>
      </w:pPr>
      <w:r>
        <w:rPr>
          <w:rFonts w:ascii="Arial" w:hAnsi="Arial" w:cs="Arial"/>
          <w:sz w:val="24"/>
          <w:szCs w:val="24"/>
        </w:rPr>
        <w:t xml:space="preserve">Stresnil </w:t>
      </w:r>
    </w:p>
    <w:p w14:paraId="452493B9" w14:textId="77777777" w:rsidR="003C4E56" w:rsidRPr="003C4E56" w:rsidRDefault="003C4E56" w:rsidP="003C4E56">
      <w:pPr>
        <w:pStyle w:val="Prrafodelista"/>
        <w:rPr>
          <w:rFonts w:ascii="Arial" w:hAnsi="Arial" w:cs="Arial"/>
          <w:sz w:val="24"/>
          <w:szCs w:val="24"/>
        </w:rPr>
      </w:pPr>
    </w:p>
    <w:p w14:paraId="2AAB3DE2" w14:textId="77777777" w:rsidR="003C4E56" w:rsidRPr="003C4E56" w:rsidRDefault="003C4E56" w:rsidP="00F50009">
      <w:pPr>
        <w:jc w:val="both"/>
        <w:rPr>
          <w:rFonts w:ascii="Arial" w:hAnsi="Arial" w:cs="Arial"/>
          <w:sz w:val="24"/>
          <w:szCs w:val="24"/>
        </w:rPr>
      </w:pPr>
    </w:p>
    <w:p w14:paraId="2ADB2D0E" w14:textId="77777777" w:rsidR="00F50009" w:rsidRPr="00F50009" w:rsidRDefault="00F50009" w:rsidP="00F50009">
      <w:pPr>
        <w:jc w:val="both"/>
        <w:rPr>
          <w:rFonts w:ascii="Arial" w:hAnsi="Arial" w:cs="Arial"/>
          <w:sz w:val="24"/>
          <w:szCs w:val="24"/>
        </w:rPr>
      </w:pPr>
    </w:p>
    <w:p w14:paraId="0A64905C" w14:textId="77777777" w:rsidR="00FE1DA1" w:rsidRPr="00FE1DA1" w:rsidRDefault="00FE1DA1" w:rsidP="00AC5848">
      <w:pPr>
        <w:jc w:val="both"/>
        <w:rPr>
          <w:rFonts w:ascii="Arial" w:hAnsi="Arial" w:cs="Arial"/>
          <w:sz w:val="24"/>
          <w:szCs w:val="24"/>
        </w:rPr>
      </w:pPr>
    </w:p>
    <w:p w14:paraId="7C686602" w14:textId="306367D8" w:rsidR="005C5D9C" w:rsidRPr="00991584" w:rsidRDefault="005C5D9C" w:rsidP="00991584">
      <w:pPr>
        <w:rPr>
          <w:rFonts w:ascii="Arial" w:hAnsi="Arial" w:cs="Arial"/>
          <w:sz w:val="24"/>
          <w:szCs w:val="24"/>
        </w:rPr>
      </w:pPr>
      <w:r w:rsidRPr="00991584">
        <w:rPr>
          <w:rFonts w:ascii="Arial" w:hAnsi="Arial" w:cs="Arial"/>
          <w:sz w:val="32"/>
          <w:szCs w:val="32"/>
        </w:rPr>
        <w:br w:type="page"/>
      </w:r>
    </w:p>
    <w:p w14:paraId="4C1E6485" w14:textId="77777777" w:rsidR="00344196" w:rsidRDefault="00344196" w:rsidP="00344196">
      <w:pPr>
        <w:jc w:val="center"/>
        <w:rPr>
          <w:rFonts w:ascii="Arial" w:hAnsi="Arial" w:cs="Arial"/>
          <w:b/>
          <w:bCs/>
          <w:sz w:val="32"/>
          <w:szCs w:val="32"/>
        </w:rPr>
      </w:pPr>
      <w:r w:rsidRPr="00344196">
        <w:rPr>
          <w:rFonts w:ascii="Arial" w:hAnsi="Arial" w:cs="Arial"/>
          <w:b/>
          <w:bCs/>
          <w:sz w:val="32"/>
          <w:szCs w:val="32"/>
        </w:rPr>
        <w:lastRenderedPageBreak/>
        <w:t>Bibliografía</w:t>
      </w:r>
    </w:p>
    <w:p w14:paraId="45031DA7" w14:textId="77777777" w:rsidR="00344196" w:rsidRDefault="00344196" w:rsidP="006A0A08">
      <w:pPr>
        <w:jc w:val="both"/>
        <w:rPr>
          <w:rFonts w:ascii="Arial" w:hAnsi="Arial" w:cs="Arial"/>
          <w:b/>
          <w:bCs/>
          <w:sz w:val="24"/>
          <w:szCs w:val="24"/>
        </w:rPr>
      </w:pPr>
      <w:hyperlink r:id="rId7" w:history="1">
        <w:r w:rsidRPr="002E16CD">
          <w:rPr>
            <w:rStyle w:val="Hipervnculo"/>
            <w:rFonts w:ascii="Arial" w:hAnsi="Arial" w:cs="Arial"/>
            <w:b/>
            <w:bCs/>
            <w:sz w:val="24"/>
            <w:szCs w:val="24"/>
          </w:rPr>
          <w:t>https://repository.udca.edu.co/bitstream/handle/11158/4236/OrtizTrabajofinal.pdf?sequence=1&amp;isAllowed=y</w:t>
        </w:r>
      </w:hyperlink>
      <w:r w:rsidRPr="00344196">
        <w:rPr>
          <w:rFonts w:ascii="Arial" w:hAnsi="Arial" w:cs="Arial"/>
          <w:b/>
          <w:bCs/>
          <w:sz w:val="24"/>
          <w:szCs w:val="24"/>
        </w:rPr>
        <w:t xml:space="preserve"> </w:t>
      </w:r>
    </w:p>
    <w:p w14:paraId="2395799E" w14:textId="77777777" w:rsidR="005C5D9C" w:rsidRDefault="005C5D9C" w:rsidP="006A0A08">
      <w:pPr>
        <w:jc w:val="both"/>
        <w:rPr>
          <w:rFonts w:ascii="Arial" w:hAnsi="Arial" w:cs="Arial"/>
          <w:b/>
          <w:bCs/>
          <w:sz w:val="24"/>
          <w:szCs w:val="24"/>
        </w:rPr>
      </w:pPr>
      <w:hyperlink r:id="rId8" w:history="1">
        <w:r w:rsidRPr="002E16CD">
          <w:rPr>
            <w:rStyle w:val="Hipervnculo"/>
            <w:rFonts w:ascii="Arial" w:hAnsi="Arial" w:cs="Arial"/>
            <w:b/>
            <w:bCs/>
            <w:sz w:val="24"/>
            <w:szCs w:val="24"/>
          </w:rPr>
          <w:t>http://www.bio-nica.info/biblioteca/Rimbaud2005f.pdf</w:t>
        </w:r>
      </w:hyperlink>
      <w:r>
        <w:rPr>
          <w:rFonts w:ascii="Arial" w:hAnsi="Arial" w:cs="Arial"/>
          <w:b/>
          <w:bCs/>
          <w:sz w:val="24"/>
          <w:szCs w:val="24"/>
        </w:rPr>
        <w:t xml:space="preserve"> </w:t>
      </w:r>
    </w:p>
    <w:p w14:paraId="38677618" w14:textId="77777777" w:rsidR="00344196" w:rsidRDefault="00805325" w:rsidP="006A0A08">
      <w:pPr>
        <w:jc w:val="both"/>
        <w:rPr>
          <w:rFonts w:ascii="Arial" w:hAnsi="Arial" w:cs="Arial"/>
          <w:b/>
          <w:bCs/>
          <w:sz w:val="24"/>
          <w:szCs w:val="24"/>
        </w:rPr>
      </w:pPr>
      <w:hyperlink r:id="rId9" w:history="1">
        <w:r w:rsidRPr="002E16CD">
          <w:rPr>
            <w:rStyle w:val="Hipervnculo"/>
            <w:rFonts w:ascii="Arial" w:hAnsi="Arial" w:cs="Arial"/>
            <w:b/>
            <w:bCs/>
            <w:sz w:val="24"/>
            <w:szCs w:val="24"/>
          </w:rPr>
          <w:t>https://www.itaipu.gov.br/es/sala-de-prensa/noticia/realizan-actualizacion-sobre-contencion-de-animales-silvestres#:~:text=Es%20la%20sujeci%C3%B3n%20del%20animal,%2C%20edad%2C%20sexo%20y%20tama%C3%B1o</w:t>
        </w:r>
      </w:hyperlink>
      <w:r w:rsidR="005C5D9C" w:rsidRPr="005C5D9C">
        <w:rPr>
          <w:rFonts w:ascii="Arial" w:hAnsi="Arial" w:cs="Arial"/>
          <w:b/>
          <w:bCs/>
          <w:sz w:val="24"/>
          <w:szCs w:val="24"/>
        </w:rPr>
        <w:t>.</w:t>
      </w:r>
      <w:r w:rsidR="005C5D9C">
        <w:rPr>
          <w:rFonts w:ascii="Arial" w:hAnsi="Arial" w:cs="Arial"/>
          <w:b/>
          <w:bCs/>
          <w:sz w:val="24"/>
          <w:szCs w:val="24"/>
        </w:rPr>
        <w:t xml:space="preserve"> </w:t>
      </w:r>
    </w:p>
    <w:p w14:paraId="742A4C6F" w14:textId="77777777" w:rsidR="005C5D9C" w:rsidRDefault="006A0A08" w:rsidP="006A0A08">
      <w:pPr>
        <w:jc w:val="both"/>
        <w:rPr>
          <w:rFonts w:ascii="Arial" w:hAnsi="Arial" w:cs="Arial"/>
          <w:b/>
          <w:bCs/>
          <w:sz w:val="24"/>
          <w:szCs w:val="24"/>
        </w:rPr>
      </w:pPr>
      <w:hyperlink r:id="rId10" w:history="1">
        <w:r w:rsidRPr="002E16CD">
          <w:rPr>
            <w:rStyle w:val="Hipervnculo"/>
            <w:rFonts w:ascii="Arial" w:hAnsi="Arial" w:cs="Arial"/>
            <w:b/>
            <w:bCs/>
            <w:sz w:val="24"/>
            <w:szCs w:val="24"/>
          </w:rPr>
          <w:t>https://ateuves.es/anestesia-general-en-pequenos-animales/#:~:text=Consiste%20en%20la%20administraci%C3%B3n%20de,que%20realizar%20(figura%203)</w:t>
        </w:r>
      </w:hyperlink>
      <w:r w:rsidRPr="006A0A08">
        <w:rPr>
          <w:rFonts w:ascii="Arial" w:hAnsi="Arial" w:cs="Arial"/>
          <w:b/>
          <w:bCs/>
          <w:sz w:val="24"/>
          <w:szCs w:val="24"/>
        </w:rPr>
        <w:t>.</w:t>
      </w:r>
      <w:r>
        <w:rPr>
          <w:rFonts w:ascii="Arial" w:hAnsi="Arial" w:cs="Arial"/>
          <w:b/>
          <w:bCs/>
          <w:sz w:val="24"/>
          <w:szCs w:val="24"/>
        </w:rPr>
        <w:t xml:space="preserve"> </w:t>
      </w:r>
    </w:p>
    <w:p w14:paraId="15C336BD" w14:textId="77777777" w:rsidR="00344196" w:rsidRDefault="006A0A08" w:rsidP="006A0A08">
      <w:pPr>
        <w:jc w:val="both"/>
        <w:rPr>
          <w:rFonts w:ascii="Arial" w:hAnsi="Arial" w:cs="Arial"/>
          <w:b/>
          <w:bCs/>
          <w:sz w:val="24"/>
          <w:szCs w:val="24"/>
        </w:rPr>
      </w:pPr>
      <w:hyperlink r:id="rId11" w:history="1">
        <w:r w:rsidRPr="002E16CD">
          <w:rPr>
            <w:rStyle w:val="Hipervnculo"/>
            <w:rFonts w:ascii="Arial" w:hAnsi="Arial" w:cs="Arial"/>
            <w:b/>
            <w:bCs/>
            <w:sz w:val="24"/>
            <w:szCs w:val="24"/>
          </w:rPr>
          <w:t>file:///E:/Downloads/2911-Texto%20del%20art%C3%ADculo-13781-1-10-20080220%20(1).pdf</w:t>
        </w:r>
      </w:hyperlink>
      <w:r>
        <w:rPr>
          <w:rFonts w:ascii="Arial" w:hAnsi="Arial" w:cs="Arial"/>
          <w:b/>
          <w:bCs/>
          <w:sz w:val="24"/>
          <w:szCs w:val="24"/>
        </w:rPr>
        <w:t xml:space="preserve"> </w:t>
      </w:r>
    </w:p>
    <w:p w14:paraId="7D17A03C" w14:textId="77777777" w:rsidR="006A0A08" w:rsidRDefault="00805325" w:rsidP="006A0A08">
      <w:pPr>
        <w:jc w:val="both"/>
        <w:rPr>
          <w:rFonts w:ascii="Arial" w:hAnsi="Arial" w:cs="Arial"/>
          <w:b/>
          <w:bCs/>
          <w:sz w:val="24"/>
          <w:szCs w:val="24"/>
        </w:rPr>
      </w:pPr>
      <w:hyperlink r:id="rId12" w:history="1">
        <w:r w:rsidRPr="002E16CD">
          <w:rPr>
            <w:rStyle w:val="Hipervnculo"/>
            <w:rFonts w:ascii="Arial" w:hAnsi="Arial" w:cs="Arial"/>
            <w:b/>
            <w:bCs/>
            <w:sz w:val="24"/>
            <w:szCs w:val="24"/>
          </w:rPr>
          <w:t>https://www.sannasdentofacial.com/algunas-de-las-diferencias-mas-sencillas-entre-la-sedacion-y-la-anestesia-general/#:~:text=En%20la%20sedaci%C3%B3n%20el%20paciente%20mismo%20es%20capaz%20de%20mantener,que%20le%20ayude%20a%20respirar</w:t>
        </w:r>
      </w:hyperlink>
      <w:r w:rsidRPr="00805325">
        <w:rPr>
          <w:rFonts w:ascii="Arial" w:hAnsi="Arial" w:cs="Arial"/>
          <w:b/>
          <w:bCs/>
          <w:sz w:val="24"/>
          <w:szCs w:val="24"/>
        </w:rPr>
        <w:t>.</w:t>
      </w:r>
      <w:r>
        <w:rPr>
          <w:rFonts w:ascii="Arial" w:hAnsi="Arial" w:cs="Arial"/>
          <w:b/>
          <w:bCs/>
          <w:sz w:val="24"/>
          <w:szCs w:val="24"/>
        </w:rPr>
        <w:t xml:space="preserve"> </w:t>
      </w:r>
    </w:p>
    <w:p w14:paraId="0E6B2B1D" w14:textId="41CE8277" w:rsidR="00805325" w:rsidRDefault="008735C6" w:rsidP="006A0A08">
      <w:pPr>
        <w:jc w:val="both"/>
        <w:rPr>
          <w:rFonts w:ascii="Arial" w:hAnsi="Arial" w:cs="Arial"/>
          <w:b/>
          <w:bCs/>
          <w:sz w:val="24"/>
          <w:szCs w:val="24"/>
        </w:rPr>
      </w:pPr>
      <w:hyperlink r:id="rId13" w:history="1">
        <w:r w:rsidRPr="002E16CD">
          <w:rPr>
            <w:rStyle w:val="Hipervnculo"/>
            <w:rFonts w:ascii="Arial" w:hAnsi="Arial" w:cs="Arial"/>
            <w:b/>
            <w:bCs/>
            <w:sz w:val="24"/>
            <w:szCs w:val="24"/>
          </w:rPr>
          <w:t>https://www.agrovetmarket.com/investigacion-salud-animal/pdf-download/bases-farmacologicas-de-la-anestesia-general-endovenosa-de-corta-duracion-en-el-equino</w:t>
        </w:r>
      </w:hyperlink>
      <w:r>
        <w:rPr>
          <w:rFonts w:ascii="Arial" w:hAnsi="Arial" w:cs="Arial"/>
          <w:b/>
          <w:bCs/>
          <w:sz w:val="24"/>
          <w:szCs w:val="24"/>
        </w:rPr>
        <w:t xml:space="preserve"> </w:t>
      </w:r>
    </w:p>
    <w:p w14:paraId="2A6FF030" w14:textId="77777777" w:rsidR="008735C6" w:rsidRPr="00344196" w:rsidRDefault="008735C6" w:rsidP="006A0A08">
      <w:pPr>
        <w:jc w:val="both"/>
        <w:rPr>
          <w:rFonts w:ascii="Arial" w:hAnsi="Arial" w:cs="Arial"/>
          <w:b/>
          <w:bCs/>
          <w:sz w:val="24"/>
          <w:szCs w:val="24"/>
        </w:rPr>
      </w:pPr>
    </w:p>
    <w:p w14:paraId="4061C131" w14:textId="77777777" w:rsidR="00344196" w:rsidRDefault="00344196" w:rsidP="006A0A08">
      <w:pPr>
        <w:jc w:val="both"/>
        <w:rPr>
          <w:rFonts w:ascii="Arial" w:hAnsi="Arial" w:cs="Arial"/>
          <w:sz w:val="24"/>
          <w:szCs w:val="24"/>
        </w:rPr>
      </w:pPr>
    </w:p>
    <w:p w14:paraId="013D3D7C" w14:textId="77777777" w:rsidR="007C7E50" w:rsidRPr="006E55EE" w:rsidRDefault="007C7E50" w:rsidP="006A0A08">
      <w:pPr>
        <w:jc w:val="both"/>
        <w:rPr>
          <w:rFonts w:ascii="Arial" w:hAnsi="Arial" w:cs="Arial"/>
          <w:sz w:val="24"/>
          <w:szCs w:val="24"/>
        </w:rPr>
      </w:pPr>
    </w:p>
    <w:sectPr w:rsidR="007C7E50" w:rsidRPr="006E55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2EE"/>
    <w:multiLevelType w:val="hybridMultilevel"/>
    <w:tmpl w:val="E7320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0139B5"/>
    <w:multiLevelType w:val="hybridMultilevel"/>
    <w:tmpl w:val="25DCC8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FC0AC6"/>
    <w:multiLevelType w:val="hybridMultilevel"/>
    <w:tmpl w:val="F8CA0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07441F"/>
    <w:multiLevelType w:val="hybridMultilevel"/>
    <w:tmpl w:val="54F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A37ACC"/>
    <w:multiLevelType w:val="hybridMultilevel"/>
    <w:tmpl w:val="72C8DBAC"/>
    <w:lvl w:ilvl="0" w:tplc="080A0001">
      <w:start w:val="1"/>
      <w:numFmt w:val="bullet"/>
      <w:lvlText w:val=""/>
      <w:lvlJc w:val="left"/>
      <w:pPr>
        <w:ind w:left="855" w:hanging="360"/>
      </w:pPr>
      <w:rPr>
        <w:rFonts w:ascii="Symbol" w:hAnsi="Symbol" w:hint="default"/>
      </w:rPr>
    </w:lvl>
    <w:lvl w:ilvl="1" w:tplc="080A0003" w:tentative="1">
      <w:start w:val="1"/>
      <w:numFmt w:val="bullet"/>
      <w:lvlText w:val="o"/>
      <w:lvlJc w:val="left"/>
      <w:pPr>
        <w:ind w:left="1575" w:hanging="360"/>
      </w:pPr>
      <w:rPr>
        <w:rFonts w:ascii="Courier New" w:hAnsi="Courier New" w:cs="Courier New" w:hint="default"/>
      </w:rPr>
    </w:lvl>
    <w:lvl w:ilvl="2" w:tplc="080A0005" w:tentative="1">
      <w:start w:val="1"/>
      <w:numFmt w:val="bullet"/>
      <w:lvlText w:val=""/>
      <w:lvlJc w:val="left"/>
      <w:pPr>
        <w:ind w:left="2295" w:hanging="360"/>
      </w:pPr>
      <w:rPr>
        <w:rFonts w:ascii="Wingdings" w:hAnsi="Wingdings" w:hint="default"/>
      </w:rPr>
    </w:lvl>
    <w:lvl w:ilvl="3" w:tplc="080A0001" w:tentative="1">
      <w:start w:val="1"/>
      <w:numFmt w:val="bullet"/>
      <w:lvlText w:val=""/>
      <w:lvlJc w:val="left"/>
      <w:pPr>
        <w:ind w:left="3015" w:hanging="360"/>
      </w:pPr>
      <w:rPr>
        <w:rFonts w:ascii="Symbol" w:hAnsi="Symbol" w:hint="default"/>
      </w:rPr>
    </w:lvl>
    <w:lvl w:ilvl="4" w:tplc="080A0003" w:tentative="1">
      <w:start w:val="1"/>
      <w:numFmt w:val="bullet"/>
      <w:lvlText w:val="o"/>
      <w:lvlJc w:val="left"/>
      <w:pPr>
        <w:ind w:left="3735" w:hanging="360"/>
      </w:pPr>
      <w:rPr>
        <w:rFonts w:ascii="Courier New" w:hAnsi="Courier New" w:cs="Courier New" w:hint="default"/>
      </w:rPr>
    </w:lvl>
    <w:lvl w:ilvl="5" w:tplc="080A0005" w:tentative="1">
      <w:start w:val="1"/>
      <w:numFmt w:val="bullet"/>
      <w:lvlText w:val=""/>
      <w:lvlJc w:val="left"/>
      <w:pPr>
        <w:ind w:left="4455" w:hanging="360"/>
      </w:pPr>
      <w:rPr>
        <w:rFonts w:ascii="Wingdings" w:hAnsi="Wingdings" w:hint="default"/>
      </w:rPr>
    </w:lvl>
    <w:lvl w:ilvl="6" w:tplc="080A0001" w:tentative="1">
      <w:start w:val="1"/>
      <w:numFmt w:val="bullet"/>
      <w:lvlText w:val=""/>
      <w:lvlJc w:val="left"/>
      <w:pPr>
        <w:ind w:left="5175" w:hanging="360"/>
      </w:pPr>
      <w:rPr>
        <w:rFonts w:ascii="Symbol" w:hAnsi="Symbol" w:hint="default"/>
      </w:rPr>
    </w:lvl>
    <w:lvl w:ilvl="7" w:tplc="080A0003" w:tentative="1">
      <w:start w:val="1"/>
      <w:numFmt w:val="bullet"/>
      <w:lvlText w:val="o"/>
      <w:lvlJc w:val="left"/>
      <w:pPr>
        <w:ind w:left="5895" w:hanging="360"/>
      </w:pPr>
      <w:rPr>
        <w:rFonts w:ascii="Courier New" w:hAnsi="Courier New" w:cs="Courier New" w:hint="default"/>
      </w:rPr>
    </w:lvl>
    <w:lvl w:ilvl="8" w:tplc="080A0005" w:tentative="1">
      <w:start w:val="1"/>
      <w:numFmt w:val="bullet"/>
      <w:lvlText w:val=""/>
      <w:lvlJc w:val="left"/>
      <w:pPr>
        <w:ind w:left="6615" w:hanging="360"/>
      </w:pPr>
      <w:rPr>
        <w:rFonts w:ascii="Wingdings" w:hAnsi="Wingdings" w:hint="default"/>
      </w:rPr>
    </w:lvl>
  </w:abstractNum>
  <w:abstractNum w:abstractNumId="5" w15:restartNumberingAfterBreak="0">
    <w:nsid w:val="39C03780"/>
    <w:multiLevelType w:val="hybridMultilevel"/>
    <w:tmpl w:val="E738E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C214700"/>
    <w:multiLevelType w:val="hybridMultilevel"/>
    <w:tmpl w:val="06428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4E791A"/>
    <w:multiLevelType w:val="hybridMultilevel"/>
    <w:tmpl w:val="4C48E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6169F7"/>
    <w:multiLevelType w:val="hybridMultilevel"/>
    <w:tmpl w:val="FC142A4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15:restartNumberingAfterBreak="0">
    <w:nsid w:val="60722EEA"/>
    <w:multiLevelType w:val="hybridMultilevel"/>
    <w:tmpl w:val="AB80F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B027D69"/>
    <w:multiLevelType w:val="hybridMultilevel"/>
    <w:tmpl w:val="CBAAB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3730219">
    <w:abstractNumId w:val="3"/>
  </w:num>
  <w:num w:numId="2" w16cid:durableId="2147357192">
    <w:abstractNumId w:val="0"/>
  </w:num>
  <w:num w:numId="3" w16cid:durableId="863598163">
    <w:abstractNumId w:val="1"/>
  </w:num>
  <w:num w:numId="4" w16cid:durableId="370347867">
    <w:abstractNumId w:val="7"/>
  </w:num>
  <w:num w:numId="5" w16cid:durableId="1797530558">
    <w:abstractNumId w:val="9"/>
  </w:num>
  <w:num w:numId="6" w16cid:durableId="278415368">
    <w:abstractNumId w:val="2"/>
  </w:num>
  <w:num w:numId="7" w16cid:durableId="1415274817">
    <w:abstractNumId w:val="5"/>
  </w:num>
  <w:num w:numId="8" w16cid:durableId="179315459">
    <w:abstractNumId w:val="10"/>
  </w:num>
  <w:num w:numId="9" w16cid:durableId="940722806">
    <w:abstractNumId w:val="8"/>
  </w:num>
  <w:num w:numId="10" w16cid:durableId="1416322145">
    <w:abstractNumId w:val="4"/>
  </w:num>
  <w:num w:numId="11" w16cid:durableId="10372708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65"/>
    <w:rsid w:val="0017726C"/>
    <w:rsid w:val="00293F9B"/>
    <w:rsid w:val="002977F1"/>
    <w:rsid w:val="00344196"/>
    <w:rsid w:val="003C4E56"/>
    <w:rsid w:val="004C1D65"/>
    <w:rsid w:val="005C5D9C"/>
    <w:rsid w:val="005F1C87"/>
    <w:rsid w:val="00673051"/>
    <w:rsid w:val="006A0A08"/>
    <w:rsid w:val="006E55EE"/>
    <w:rsid w:val="007C7E50"/>
    <w:rsid w:val="00805325"/>
    <w:rsid w:val="008735C6"/>
    <w:rsid w:val="00991584"/>
    <w:rsid w:val="00AC5848"/>
    <w:rsid w:val="00C2727A"/>
    <w:rsid w:val="00E067B4"/>
    <w:rsid w:val="00F50009"/>
    <w:rsid w:val="00FE1DA1"/>
    <w:rsid w:val="00FF44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EAE0A"/>
  <w15:chartTrackingRefBased/>
  <w15:docId w15:val="{BB6A23F2-E5B7-4F50-8785-64A33C4F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4196"/>
    <w:rPr>
      <w:color w:val="0563C1" w:themeColor="hyperlink"/>
      <w:u w:val="single"/>
    </w:rPr>
  </w:style>
  <w:style w:type="character" w:styleId="Mencinsinresolver">
    <w:name w:val="Unresolved Mention"/>
    <w:basedOn w:val="Fuentedeprrafopredeter"/>
    <w:uiPriority w:val="99"/>
    <w:semiHidden/>
    <w:unhideWhenUsed/>
    <w:rsid w:val="00344196"/>
    <w:rPr>
      <w:color w:val="605E5C"/>
      <w:shd w:val="clear" w:color="auto" w:fill="E1DFDD"/>
    </w:rPr>
  </w:style>
  <w:style w:type="character" w:styleId="Refdecomentario">
    <w:name w:val="annotation reference"/>
    <w:basedOn w:val="Fuentedeprrafopredeter"/>
    <w:uiPriority w:val="99"/>
    <w:semiHidden/>
    <w:unhideWhenUsed/>
    <w:rsid w:val="008735C6"/>
    <w:rPr>
      <w:sz w:val="16"/>
      <w:szCs w:val="16"/>
    </w:rPr>
  </w:style>
  <w:style w:type="paragraph" w:styleId="Textocomentario">
    <w:name w:val="annotation text"/>
    <w:basedOn w:val="Normal"/>
    <w:link w:val="TextocomentarioCar"/>
    <w:uiPriority w:val="99"/>
    <w:semiHidden/>
    <w:unhideWhenUsed/>
    <w:rsid w:val="008735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35C6"/>
    <w:rPr>
      <w:sz w:val="20"/>
      <w:szCs w:val="20"/>
    </w:rPr>
  </w:style>
  <w:style w:type="paragraph" w:styleId="Asuntodelcomentario">
    <w:name w:val="annotation subject"/>
    <w:basedOn w:val="Textocomentario"/>
    <w:next w:val="Textocomentario"/>
    <w:link w:val="AsuntodelcomentarioCar"/>
    <w:uiPriority w:val="99"/>
    <w:semiHidden/>
    <w:unhideWhenUsed/>
    <w:rsid w:val="008735C6"/>
    <w:rPr>
      <w:b/>
      <w:bCs/>
    </w:rPr>
  </w:style>
  <w:style w:type="character" w:customStyle="1" w:styleId="AsuntodelcomentarioCar">
    <w:name w:val="Asunto del comentario Car"/>
    <w:basedOn w:val="TextocomentarioCar"/>
    <w:link w:val="Asuntodelcomentario"/>
    <w:uiPriority w:val="99"/>
    <w:semiHidden/>
    <w:rsid w:val="008735C6"/>
    <w:rPr>
      <w:b/>
      <w:bCs/>
      <w:sz w:val="20"/>
      <w:szCs w:val="20"/>
    </w:rPr>
  </w:style>
  <w:style w:type="paragraph" w:styleId="Prrafodelista">
    <w:name w:val="List Paragraph"/>
    <w:basedOn w:val="Normal"/>
    <w:uiPriority w:val="34"/>
    <w:qFormat/>
    <w:rsid w:val="00673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nica.info/biblioteca/Rimbaud2005f.pdf" TargetMode="External"/><Relationship Id="rId13" Type="http://schemas.openxmlformats.org/officeDocument/2006/relationships/hyperlink" Target="https://www.agrovetmarket.com/investigacion-salud-animal/pdf-download/bases-farmacologicas-de-la-anestesia-general-endovenosa-de-corta-duracion-en-el-equino" TargetMode="External"/><Relationship Id="rId3" Type="http://schemas.openxmlformats.org/officeDocument/2006/relationships/settings" Target="settings.xml"/><Relationship Id="rId7" Type="http://schemas.openxmlformats.org/officeDocument/2006/relationships/hyperlink" Target="https://repository.udca.edu.co/bitstream/handle/11158/4236/OrtizTrabajofinal.pdf?sequence=1&amp;isAllowed=y" TargetMode="External"/><Relationship Id="rId12" Type="http://schemas.openxmlformats.org/officeDocument/2006/relationships/hyperlink" Target="https://www.sannasdentofacial.com/algunas-de-las-diferencias-mas-sencillas-entre-la-sedacion-y-la-anestesia-general/#:~:text=En%20la%20sedaci%C3%B3n%20el%20paciente%20mismo%20es%20capaz%20de%20mantener,que%20le%20ayude%20a%20respir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file:///E:/Downloads/2911-Texto%20del%20art%C3%ADculo-13781-1-10-20080220%20(1).pdf"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s://ateuves.es/anestesia-general-en-pequenos-animales/#:~:text=Consiste%20en%20la%20administraci%C3%B3n%20de,que%20realizar%20(figura%203)" TargetMode="External"/><Relationship Id="rId4" Type="http://schemas.openxmlformats.org/officeDocument/2006/relationships/webSettings" Target="webSettings.xml"/><Relationship Id="rId9" Type="http://schemas.openxmlformats.org/officeDocument/2006/relationships/hyperlink" Target="https://www.itaipu.gov.br/es/sala-de-prensa/noticia/realizan-actualizacion-sobre-contencion-de-animales-silvestres#:~:text=Es%20la%20sujeci%C3%B3n%20del%20animal,%2C%20edad%2C%20sexo%20y%20tama%C3%B1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7</Pages>
  <Words>1518</Words>
  <Characters>8353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2023-03-31T02:44:00Z</dcterms:created>
  <dcterms:modified xsi:type="dcterms:W3CDTF">2023-03-31T16:55:00Z</dcterms:modified>
</cp:coreProperties>
</file>