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7DF" w:rsidRDefault="00B977DF" w:rsidP="00B977DF">
      <w:pPr>
        <w:pStyle w:val="Ttulo"/>
      </w:pPr>
      <w:bookmarkStart w:id="0" w:name="_GoBack"/>
      <w:bookmarkEnd w:id="0"/>
      <w:r>
        <w:t>Comunicación organizacional</w:t>
      </w:r>
    </w:p>
    <w:p w:rsidR="00B977DF" w:rsidRPr="009B64A9" w:rsidRDefault="00B977DF" w:rsidP="00B977DF">
      <w:pPr>
        <w:pStyle w:val="Ttulo1"/>
        <w:spacing w:line="480" w:lineRule="auto"/>
        <w:jc w:val="center"/>
        <w:rPr>
          <w:sz w:val="40"/>
          <w:lang w:eastAsia="ja-JP"/>
        </w:rPr>
      </w:pPr>
      <w:r>
        <w:rPr>
          <w:sz w:val="40"/>
          <w:lang w:eastAsia="ja-JP"/>
        </w:rPr>
        <w:t>RELACIONES PUBLICAS</w:t>
      </w:r>
    </w:p>
    <w:p w:rsidR="00B977DF" w:rsidRPr="009B64A9" w:rsidRDefault="00B977DF" w:rsidP="00B977DF">
      <w:pPr>
        <w:pStyle w:val="Ttulo1"/>
        <w:spacing w:line="480" w:lineRule="auto"/>
        <w:jc w:val="center"/>
        <w:rPr>
          <w:sz w:val="40"/>
          <w:lang w:eastAsia="ja-JP"/>
        </w:rPr>
      </w:pPr>
      <w:r w:rsidRPr="009B64A9">
        <w:rPr>
          <w:sz w:val="40"/>
          <w:lang w:eastAsia="ja-JP"/>
        </w:rPr>
        <w:t>RAUL ENRIQUE MONTES SOLIS</w:t>
      </w:r>
    </w:p>
    <w:p w:rsidR="00B977DF" w:rsidRPr="009B64A9" w:rsidRDefault="00B977DF" w:rsidP="00B977DF">
      <w:pPr>
        <w:pStyle w:val="Ttulo1"/>
        <w:spacing w:line="480" w:lineRule="auto"/>
        <w:jc w:val="center"/>
        <w:rPr>
          <w:sz w:val="40"/>
          <w:lang w:eastAsia="ja-JP"/>
        </w:rPr>
      </w:pPr>
      <w:r w:rsidRPr="009B64A9">
        <w:rPr>
          <w:sz w:val="40"/>
          <w:lang w:eastAsia="ja-JP"/>
        </w:rPr>
        <w:t>7MO CUATRIMESTRE DE ADMINISTRACION DE EMPRESAS</w:t>
      </w:r>
    </w:p>
    <w:p w:rsidR="00B977DF" w:rsidRPr="009B64A9" w:rsidRDefault="00B977DF" w:rsidP="00B977DF">
      <w:pPr>
        <w:pStyle w:val="Ttulo1"/>
        <w:spacing w:line="480" w:lineRule="auto"/>
        <w:jc w:val="center"/>
        <w:rPr>
          <w:sz w:val="40"/>
          <w:lang w:eastAsia="ja-JP"/>
        </w:rPr>
      </w:pPr>
      <w:r w:rsidRPr="009B64A9">
        <w:rPr>
          <w:sz w:val="40"/>
          <w:lang w:eastAsia="ja-JP"/>
        </w:rPr>
        <w:t>UNIVERSIDAD DEL SURESTE</w:t>
      </w:r>
    </w:p>
    <w:p w:rsidR="00B977DF" w:rsidRPr="009B64A9" w:rsidRDefault="00B977DF" w:rsidP="00B977DF">
      <w:pPr>
        <w:pStyle w:val="Ttulo1"/>
        <w:spacing w:line="480" w:lineRule="auto"/>
        <w:jc w:val="center"/>
        <w:rPr>
          <w:sz w:val="40"/>
          <w:lang w:eastAsia="ja-JP"/>
        </w:rPr>
      </w:pPr>
      <w:r w:rsidRPr="009B64A9">
        <w:rPr>
          <w:sz w:val="40"/>
          <w:lang w:eastAsia="ja-JP"/>
        </w:rPr>
        <w:t>CATEDRATICO: GARDUÑO ORTEGA GERARDO</w:t>
      </w:r>
    </w:p>
    <w:p w:rsidR="00B977DF" w:rsidRPr="009B64A9" w:rsidRDefault="00B977DF" w:rsidP="00B977DF">
      <w:pPr>
        <w:pStyle w:val="Ttulo1"/>
        <w:spacing w:line="480" w:lineRule="auto"/>
        <w:jc w:val="center"/>
        <w:rPr>
          <w:sz w:val="40"/>
          <w:lang w:eastAsia="ja-JP"/>
        </w:rPr>
      </w:pPr>
      <w:r w:rsidRPr="009B64A9">
        <w:rPr>
          <w:sz w:val="40"/>
          <w:lang w:eastAsia="ja-JP"/>
        </w:rPr>
        <w:t>SUPERNOTA</w:t>
      </w:r>
    </w:p>
    <w:p w:rsidR="00B977DF" w:rsidRDefault="00B977DF">
      <w:pPr>
        <w:rPr>
          <w:rFonts w:asciiTheme="majorHAnsi" w:eastAsiaTheme="majorEastAsia" w:hAnsiTheme="majorHAnsi" w:cstheme="majorBidi"/>
          <w:color w:val="323E4F" w:themeColor="text2" w:themeShade="BF"/>
          <w:spacing w:val="5"/>
          <w:kern w:val="28"/>
          <w:sz w:val="52"/>
          <w:szCs w:val="52"/>
          <w:lang w:eastAsia="ja-JP"/>
        </w:rPr>
      </w:pPr>
      <w:r>
        <w:br w:type="page"/>
      </w:r>
    </w:p>
    <w:p w:rsidR="001C226E" w:rsidRDefault="001C226E" w:rsidP="001C226E">
      <w:pPr>
        <w:pStyle w:val="Ttulo1"/>
        <w:rPr>
          <w:lang w:eastAsia="ja-JP"/>
        </w:rPr>
      </w:pPr>
      <w:r>
        <w:rPr>
          <w:lang w:eastAsia="ja-JP"/>
        </w:rPr>
        <w:lastRenderedPageBreak/>
        <w:t>¿Qué es la comunicación organizacional?</w:t>
      </w:r>
    </w:p>
    <w:p w:rsidR="001C226E" w:rsidRPr="004B0119" w:rsidRDefault="00B977DF" w:rsidP="001C226E">
      <w:pPr>
        <w:rPr>
          <w:rFonts w:ascii="Arial" w:hAnsi="Arial" w:cs="Arial"/>
          <w:sz w:val="24"/>
          <w:lang w:eastAsia="ja-JP"/>
        </w:rPr>
      </w:pPr>
      <w:r>
        <w:rPr>
          <w:rFonts w:ascii="Arial" w:hAnsi="Arial" w:cs="Arial"/>
          <w:sz w:val="24"/>
          <w:lang w:eastAsia="ja-JP"/>
        </w:rPr>
        <w:t>La</w:t>
      </w:r>
      <w:r w:rsidR="001C226E" w:rsidRPr="004B0119">
        <w:rPr>
          <w:rFonts w:ascii="Arial" w:hAnsi="Arial" w:cs="Arial"/>
          <w:sz w:val="24"/>
          <w:lang w:eastAsia="ja-JP"/>
        </w:rPr>
        <w:t xml:space="preserve"> comunicación organizacional es aquella que establece instituciones y forma parte de su cultura o de sus normas, por ende, la comunicación entre todos los funcionarios debe de ser fluida.</w:t>
      </w:r>
    </w:p>
    <w:p w:rsidR="001C226E" w:rsidRPr="004B0119" w:rsidRDefault="001C226E" w:rsidP="00B977DF">
      <w:pPr>
        <w:jc w:val="both"/>
        <w:rPr>
          <w:rFonts w:ascii="Arial" w:hAnsi="Arial" w:cs="Arial"/>
          <w:sz w:val="24"/>
          <w:lang w:eastAsia="ja-JP"/>
        </w:rPr>
      </w:pPr>
      <w:r w:rsidRPr="004B0119">
        <w:rPr>
          <w:rFonts w:ascii="Arial" w:hAnsi="Arial" w:cs="Arial"/>
          <w:sz w:val="24"/>
          <w:lang w:eastAsia="ja-JP"/>
        </w:rPr>
        <w:t xml:space="preserve">Existe un problema entre las organizaciones, ya que se piensa erróneamente que el retener información es poder, cuando realmente es inseguridad, muchas personas piensan que el no decirla las deja en una posición de ventaja, </w:t>
      </w:r>
      <w:proofErr w:type="gramStart"/>
      <w:r w:rsidRPr="004B0119">
        <w:rPr>
          <w:rFonts w:ascii="Arial" w:hAnsi="Arial" w:cs="Arial"/>
          <w:sz w:val="24"/>
          <w:lang w:eastAsia="ja-JP"/>
        </w:rPr>
        <w:t>ya que</w:t>
      </w:r>
      <w:proofErr w:type="gramEnd"/>
      <w:r w:rsidRPr="004B0119">
        <w:rPr>
          <w:rFonts w:ascii="Arial" w:hAnsi="Arial" w:cs="Arial"/>
          <w:sz w:val="24"/>
          <w:lang w:eastAsia="ja-JP"/>
        </w:rPr>
        <w:t xml:space="preserve"> si todo mundo la sabe, se encontraran en desventaja, este defecto puede deteriorar a la empresa</w:t>
      </w:r>
      <w:r w:rsidR="000D1B01" w:rsidRPr="004B0119">
        <w:rPr>
          <w:rFonts w:ascii="Arial" w:hAnsi="Arial" w:cs="Arial"/>
          <w:sz w:val="24"/>
          <w:lang w:eastAsia="ja-JP"/>
        </w:rPr>
        <w:t>.</w:t>
      </w:r>
    </w:p>
    <w:p w:rsidR="000D1B01" w:rsidRPr="004B0119" w:rsidRDefault="00B977DF" w:rsidP="00B977DF">
      <w:pPr>
        <w:jc w:val="both"/>
        <w:rPr>
          <w:rFonts w:ascii="Arial" w:hAnsi="Arial" w:cs="Arial"/>
          <w:sz w:val="24"/>
          <w:lang w:eastAsia="ja-JP"/>
        </w:rPr>
      </w:pPr>
      <w:r>
        <w:rPr>
          <w:noProof/>
          <w:lang w:eastAsia="es-MX"/>
        </w:rPr>
        <w:drawing>
          <wp:anchor distT="0" distB="0" distL="114300" distR="114300" simplePos="0" relativeHeight="251662336" behindDoc="1" locked="0" layoutInCell="1" allowOverlap="1" wp14:anchorId="0EB1E070" wp14:editId="58FBE9E0">
            <wp:simplePos x="0" y="0"/>
            <wp:positionH relativeFrom="margin">
              <wp:align>right</wp:align>
            </wp:positionH>
            <wp:positionV relativeFrom="page">
              <wp:posOffset>3931346</wp:posOffset>
            </wp:positionV>
            <wp:extent cx="1763395" cy="1173480"/>
            <wp:effectExtent l="0" t="0" r="8255" b="7620"/>
            <wp:wrapTight wrapText="bothSides">
              <wp:wrapPolygon edited="0">
                <wp:start x="0" y="0"/>
                <wp:lineTo x="0" y="21390"/>
                <wp:lineTo x="21468" y="21390"/>
                <wp:lineTo x="2146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png"/>
                    <pic:cNvPicPr/>
                  </pic:nvPicPr>
                  <pic:blipFill>
                    <a:blip r:embed="rId7">
                      <a:extLst>
                        <a:ext uri="{28A0092B-C50C-407E-A947-70E740481C1C}">
                          <a14:useLocalDpi xmlns:a14="http://schemas.microsoft.com/office/drawing/2010/main" val="0"/>
                        </a:ext>
                      </a:extLst>
                    </a:blip>
                    <a:stretch>
                      <a:fillRect/>
                    </a:stretch>
                  </pic:blipFill>
                  <pic:spPr>
                    <a:xfrm>
                      <a:off x="0" y="0"/>
                      <a:ext cx="1763395" cy="1173480"/>
                    </a:xfrm>
                    <a:prstGeom prst="rect">
                      <a:avLst/>
                    </a:prstGeom>
                  </pic:spPr>
                </pic:pic>
              </a:graphicData>
            </a:graphic>
            <wp14:sizeRelH relativeFrom="margin">
              <wp14:pctWidth>0</wp14:pctWidth>
            </wp14:sizeRelH>
            <wp14:sizeRelV relativeFrom="margin">
              <wp14:pctHeight>0</wp14:pctHeight>
            </wp14:sizeRelV>
          </wp:anchor>
        </w:drawing>
      </w:r>
      <w:r w:rsidR="000D1B01" w:rsidRPr="004B0119">
        <w:rPr>
          <w:rFonts w:ascii="Arial" w:hAnsi="Arial" w:cs="Arial"/>
          <w:sz w:val="24"/>
          <w:lang w:eastAsia="ja-JP"/>
        </w:rPr>
        <w:t>Mientras más sea la distribución de información en la organización, menos ansia es la que se va a provocar, de esta forma se evitan conflictos como los chismes, cuentos, entre otros. También es importante diferenciar que tipo de comunicación se empleará; formal o informal.</w:t>
      </w:r>
    </w:p>
    <w:p w:rsidR="001C226E" w:rsidRDefault="000D1B01" w:rsidP="000D1B01">
      <w:pPr>
        <w:pStyle w:val="Ttulo1"/>
        <w:rPr>
          <w:lang w:eastAsia="ja-JP"/>
        </w:rPr>
      </w:pPr>
      <w:r>
        <w:rPr>
          <w:lang w:eastAsia="ja-JP"/>
        </w:rPr>
        <w:t>Formalidad</w:t>
      </w:r>
    </w:p>
    <w:p w:rsidR="000D1B01" w:rsidRPr="004B0119" w:rsidRDefault="000D1B01" w:rsidP="000D1B01">
      <w:pPr>
        <w:rPr>
          <w:rFonts w:ascii="Arial" w:hAnsi="Arial" w:cs="Arial"/>
          <w:sz w:val="24"/>
          <w:lang w:eastAsia="ja-JP"/>
        </w:rPr>
      </w:pPr>
      <w:r w:rsidRPr="004B0119">
        <w:rPr>
          <w:rFonts w:ascii="Arial" w:hAnsi="Arial" w:cs="Arial"/>
          <w:sz w:val="24"/>
          <w:lang w:eastAsia="ja-JP"/>
        </w:rPr>
        <w:t xml:space="preserve">En el </w:t>
      </w:r>
      <w:r w:rsidR="009C209F" w:rsidRPr="004B0119">
        <w:rPr>
          <w:rFonts w:ascii="Arial" w:hAnsi="Arial" w:cs="Arial"/>
          <w:sz w:val="24"/>
          <w:lang w:eastAsia="ja-JP"/>
        </w:rPr>
        <w:t>término</w:t>
      </w:r>
      <w:r w:rsidRPr="004B0119">
        <w:rPr>
          <w:rFonts w:ascii="Arial" w:hAnsi="Arial" w:cs="Arial"/>
          <w:sz w:val="24"/>
          <w:lang w:eastAsia="ja-JP"/>
        </w:rPr>
        <w:t xml:space="preserve"> de formalidad, se puede deducir que cada empresa establece la formalidad como se le acomode, </w:t>
      </w:r>
      <w:r w:rsidR="009C209F" w:rsidRPr="004B0119">
        <w:rPr>
          <w:rFonts w:ascii="Arial" w:hAnsi="Arial" w:cs="Arial"/>
          <w:sz w:val="24"/>
          <w:lang w:eastAsia="ja-JP"/>
        </w:rPr>
        <w:t xml:space="preserve">es controlada y sujeta a reglas, las empresas usan diferentes tipos de medios de comunicación, pero el más conocido es el memorándum (Correspondencia escrita) entre departamentos. </w:t>
      </w:r>
    </w:p>
    <w:p w:rsidR="009C209F" w:rsidRPr="004B0119" w:rsidRDefault="009C209F" w:rsidP="000D1B01">
      <w:pPr>
        <w:rPr>
          <w:rFonts w:ascii="Arial" w:hAnsi="Arial" w:cs="Arial"/>
          <w:sz w:val="24"/>
          <w:lang w:eastAsia="ja-JP"/>
        </w:rPr>
      </w:pPr>
      <w:r w:rsidRPr="004B0119">
        <w:rPr>
          <w:rFonts w:ascii="Arial" w:hAnsi="Arial" w:cs="Arial"/>
          <w:sz w:val="24"/>
          <w:lang w:eastAsia="ja-JP"/>
        </w:rPr>
        <w:t>La comunicación formal en las organizaciones tiene direccionalidad, lo cual indica la importancia o intencionalidad de la misma, la siguiente es su clasificación</w:t>
      </w:r>
      <w:r w:rsidRPr="004B0119">
        <w:rPr>
          <w:rFonts w:ascii="Arial" w:hAnsi="Arial" w:cs="Arial"/>
          <w:noProof/>
          <w:sz w:val="24"/>
          <w:lang w:eastAsia="es-MX"/>
        </w:rPr>
        <w:drawing>
          <wp:anchor distT="0" distB="0" distL="114300" distR="114300" simplePos="0" relativeHeight="251658240" behindDoc="1" locked="0" layoutInCell="1" allowOverlap="1" wp14:anchorId="6FC15198" wp14:editId="6664298E">
            <wp:simplePos x="0" y="0"/>
            <wp:positionH relativeFrom="column">
              <wp:posOffset>-3810</wp:posOffset>
            </wp:positionH>
            <wp:positionV relativeFrom="paragraph">
              <wp:posOffset>370840</wp:posOffset>
            </wp:positionV>
            <wp:extent cx="5612130" cy="2896235"/>
            <wp:effectExtent l="0" t="0" r="7620" b="0"/>
            <wp:wrapTight wrapText="bothSides">
              <wp:wrapPolygon edited="0">
                <wp:start x="0" y="0"/>
                <wp:lineTo x="0" y="21453"/>
                <wp:lineTo x="21556" y="21453"/>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12130" cy="2896235"/>
                    </a:xfrm>
                    <a:prstGeom prst="rect">
                      <a:avLst/>
                    </a:prstGeom>
                  </pic:spPr>
                </pic:pic>
              </a:graphicData>
            </a:graphic>
          </wp:anchor>
        </w:drawing>
      </w:r>
    </w:p>
    <w:p w:rsidR="009C209F" w:rsidRPr="009C209F" w:rsidRDefault="009C209F" w:rsidP="009C209F">
      <w:pPr>
        <w:rPr>
          <w:lang w:eastAsia="ja-JP"/>
        </w:rPr>
      </w:pPr>
    </w:p>
    <w:p w:rsidR="009C209F" w:rsidRDefault="009C209F">
      <w:pPr>
        <w:rPr>
          <w:lang w:eastAsia="ja-JP"/>
        </w:rPr>
      </w:pPr>
    </w:p>
    <w:p w:rsidR="009C209F" w:rsidRPr="004B0119" w:rsidRDefault="009C209F" w:rsidP="009C209F">
      <w:pPr>
        <w:pStyle w:val="Prrafodelista"/>
        <w:numPr>
          <w:ilvl w:val="0"/>
          <w:numId w:val="1"/>
        </w:numPr>
        <w:rPr>
          <w:rFonts w:ascii="Arial" w:hAnsi="Arial" w:cs="Arial"/>
          <w:b/>
          <w:sz w:val="24"/>
          <w:lang w:eastAsia="ja-JP"/>
        </w:rPr>
      </w:pPr>
      <w:r w:rsidRPr="004B0119">
        <w:rPr>
          <w:rFonts w:ascii="Arial" w:hAnsi="Arial" w:cs="Arial"/>
          <w:b/>
          <w:sz w:val="24"/>
          <w:lang w:eastAsia="ja-JP"/>
        </w:rPr>
        <w:t xml:space="preserve">Comunicación descendente: </w:t>
      </w:r>
      <w:r w:rsidRPr="004B0119">
        <w:rPr>
          <w:rFonts w:ascii="Arial" w:hAnsi="Arial" w:cs="Arial"/>
          <w:sz w:val="24"/>
          <w:lang w:eastAsia="ja-JP"/>
        </w:rPr>
        <w:t>De la dirección o gerencial hacia el personal</w:t>
      </w:r>
      <w:r w:rsidR="004B0119" w:rsidRPr="004B0119">
        <w:rPr>
          <w:rFonts w:ascii="Arial" w:hAnsi="Arial" w:cs="Arial"/>
          <w:sz w:val="24"/>
          <w:lang w:eastAsia="ja-JP"/>
        </w:rPr>
        <w:t>.</w:t>
      </w:r>
    </w:p>
    <w:p w:rsidR="004B0119" w:rsidRPr="004B0119" w:rsidRDefault="004B0119" w:rsidP="009C209F">
      <w:pPr>
        <w:pStyle w:val="Prrafodelista"/>
        <w:numPr>
          <w:ilvl w:val="0"/>
          <w:numId w:val="1"/>
        </w:numPr>
        <w:rPr>
          <w:rFonts w:ascii="Arial" w:hAnsi="Arial" w:cs="Arial"/>
          <w:b/>
          <w:sz w:val="24"/>
          <w:lang w:eastAsia="ja-JP"/>
        </w:rPr>
      </w:pPr>
      <w:r w:rsidRPr="004B0119">
        <w:rPr>
          <w:rFonts w:ascii="Arial" w:hAnsi="Arial" w:cs="Arial"/>
          <w:b/>
          <w:sz w:val="24"/>
          <w:lang w:eastAsia="ja-JP"/>
        </w:rPr>
        <w:t xml:space="preserve">Comunicación ascendente: </w:t>
      </w:r>
      <w:r w:rsidRPr="004B0119">
        <w:rPr>
          <w:rFonts w:ascii="Arial" w:hAnsi="Arial" w:cs="Arial"/>
          <w:sz w:val="24"/>
          <w:lang w:eastAsia="ja-JP"/>
        </w:rPr>
        <w:t xml:space="preserve">Del personal hacia la dirección </w:t>
      </w:r>
    </w:p>
    <w:p w:rsidR="004B0119" w:rsidRPr="004B0119" w:rsidRDefault="004B0119" w:rsidP="009C209F">
      <w:pPr>
        <w:pStyle w:val="Prrafodelista"/>
        <w:numPr>
          <w:ilvl w:val="0"/>
          <w:numId w:val="1"/>
        </w:numPr>
        <w:rPr>
          <w:rFonts w:ascii="Arial" w:hAnsi="Arial" w:cs="Arial"/>
          <w:sz w:val="24"/>
          <w:lang w:eastAsia="ja-JP"/>
        </w:rPr>
      </w:pPr>
      <w:r w:rsidRPr="004B0119">
        <w:rPr>
          <w:rFonts w:ascii="Arial" w:hAnsi="Arial" w:cs="Arial"/>
          <w:b/>
          <w:sz w:val="24"/>
          <w:lang w:eastAsia="ja-JP"/>
        </w:rPr>
        <w:t xml:space="preserve">Comunicación horizontal: </w:t>
      </w:r>
      <w:r w:rsidRPr="004B0119">
        <w:rPr>
          <w:rFonts w:ascii="Arial" w:hAnsi="Arial" w:cs="Arial"/>
          <w:sz w:val="24"/>
          <w:lang w:eastAsia="ja-JP"/>
        </w:rPr>
        <w:t>Entre el personal de igual jerarquía</w:t>
      </w:r>
    </w:p>
    <w:p w:rsidR="004B0119" w:rsidRPr="004B0119" w:rsidRDefault="004B0119" w:rsidP="009C209F">
      <w:pPr>
        <w:pStyle w:val="Prrafodelista"/>
        <w:numPr>
          <w:ilvl w:val="0"/>
          <w:numId w:val="1"/>
        </w:numPr>
        <w:rPr>
          <w:rFonts w:ascii="Arial" w:hAnsi="Arial" w:cs="Arial"/>
          <w:sz w:val="24"/>
          <w:lang w:eastAsia="ja-JP"/>
        </w:rPr>
      </w:pPr>
      <w:r w:rsidRPr="004B0119">
        <w:rPr>
          <w:rFonts w:ascii="Arial" w:hAnsi="Arial" w:cs="Arial"/>
          <w:b/>
          <w:sz w:val="24"/>
          <w:lang w:eastAsia="ja-JP"/>
        </w:rPr>
        <w:t>Comunicación diagonal:</w:t>
      </w:r>
      <w:r w:rsidRPr="004B0119">
        <w:rPr>
          <w:rFonts w:ascii="Arial" w:hAnsi="Arial" w:cs="Arial"/>
          <w:sz w:val="24"/>
          <w:lang w:eastAsia="ja-JP"/>
        </w:rPr>
        <w:t xml:space="preserve"> Entre miembros de departamentos diferentes que se cruzan, no necesariamente cubriendo la línea formal escrita</w:t>
      </w:r>
    </w:p>
    <w:p w:rsidR="004B0119" w:rsidRPr="004B0119" w:rsidRDefault="004B0119" w:rsidP="004B0119">
      <w:pPr>
        <w:ind w:left="360"/>
        <w:rPr>
          <w:rFonts w:ascii="Arial" w:hAnsi="Arial" w:cs="Arial"/>
          <w:sz w:val="24"/>
          <w:lang w:eastAsia="ja-JP"/>
        </w:rPr>
      </w:pPr>
      <w:r w:rsidRPr="004B0119">
        <w:rPr>
          <w:rFonts w:ascii="Arial" w:hAnsi="Arial" w:cs="Arial"/>
          <w:sz w:val="24"/>
          <w:lang w:eastAsia="ja-JP"/>
        </w:rPr>
        <w:t>De igual manera se pueden dar otros tipos de comunicación formal, como la visual, gestual, oral y escrita.</w:t>
      </w:r>
      <w:r w:rsidRPr="004B0119">
        <w:rPr>
          <w:rFonts w:ascii="Arial" w:hAnsi="Arial" w:cs="Arial"/>
          <w:noProof/>
          <w:sz w:val="24"/>
          <w:lang w:eastAsia="es-MX"/>
        </w:rPr>
        <w:t xml:space="preserve"> </w:t>
      </w:r>
    </w:p>
    <w:p w:rsidR="009C209F" w:rsidRPr="004B0119" w:rsidRDefault="004B0119" w:rsidP="009C209F">
      <w:pPr>
        <w:jc w:val="center"/>
        <w:rPr>
          <w:rFonts w:ascii="Arial" w:hAnsi="Arial" w:cs="Arial"/>
          <w:sz w:val="24"/>
          <w:lang w:eastAsia="ja-JP"/>
        </w:rPr>
      </w:pPr>
      <w:r w:rsidRPr="004B0119">
        <w:rPr>
          <w:rFonts w:ascii="Arial" w:hAnsi="Arial" w:cs="Arial"/>
          <w:noProof/>
          <w:sz w:val="24"/>
          <w:lang w:eastAsia="es-MX"/>
        </w:rPr>
        <w:drawing>
          <wp:anchor distT="0" distB="0" distL="114300" distR="114300" simplePos="0" relativeHeight="251659264" behindDoc="1" locked="0" layoutInCell="1" allowOverlap="1" wp14:anchorId="24FF0630" wp14:editId="669D2438">
            <wp:simplePos x="0" y="0"/>
            <wp:positionH relativeFrom="margin">
              <wp:align>right</wp:align>
            </wp:positionH>
            <wp:positionV relativeFrom="paragraph">
              <wp:posOffset>5289</wp:posOffset>
            </wp:positionV>
            <wp:extent cx="2883535" cy="1997710"/>
            <wp:effectExtent l="0" t="0" r="0" b="2540"/>
            <wp:wrapTight wrapText="bothSides">
              <wp:wrapPolygon edited="0">
                <wp:start x="0" y="0"/>
                <wp:lineTo x="0" y="21421"/>
                <wp:lineTo x="21405" y="21421"/>
                <wp:lineTo x="2140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3535" cy="1997710"/>
                    </a:xfrm>
                    <a:prstGeom prst="rect">
                      <a:avLst/>
                    </a:prstGeom>
                  </pic:spPr>
                </pic:pic>
              </a:graphicData>
            </a:graphic>
            <wp14:sizeRelH relativeFrom="margin">
              <wp14:pctWidth>0</wp14:pctWidth>
            </wp14:sizeRelH>
            <wp14:sizeRelV relativeFrom="margin">
              <wp14:pctHeight>0</wp14:pctHeight>
            </wp14:sizeRelV>
          </wp:anchor>
        </w:drawing>
      </w:r>
    </w:p>
    <w:p w:rsidR="009C209F" w:rsidRPr="009C209F" w:rsidRDefault="009C209F" w:rsidP="009C209F">
      <w:pPr>
        <w:rPr>
          <w:lang w:eastAsia="ja-JP"/>
        </w:rPr>
      </w:pPr>
    </w:p>
    <w:p w:rsidR="009C209F" w:rsidRPr="009C209F" w:rsidRDefault="009C209F" w:rsidP="009C209F">
      <w:pPr>
        <w:rPr>
          <w:lang w:eastAsia="ja-JP"/>
        </w:rPr>
      </w:pPr>
    </w:p>
    <w:p w:rsidR="009C209F" w:rsidRDefault="004B0119" w:rsidP="004B0119">
      <w:pPr>
        <w:pStyle w:val="Ttulo1"/>
        <w:rPr>
          <w:lang w:eastAsia="ja-JP"/>
        </w:rPr>
      </w:pPr>
      <w:r>
        <w:rPr>
          <w:lang w:eastAsia="ja-JP"/>
        </w:rPr>
        <w:t>Comunicación visual</w:t>
      </w:r>
    </w:p>
    <w:p w:rsidR="004B0119" w:rsidRPr="004B0119" w:rsidRDefault="004B0119" w:rsidP="004B0119">
      <w:pPr>
        <w:jc w:val="both"/>
        <w:rPr>
          <w:rFonts w:ascii="Arial" w:hAnsi="Arial" w:cs="Arial"/>
          <w:sz w:val="24"/>
          <w:lang w:eastAsia="ja-JP"/>
        </w:rPr>
      </w:pPr>
      <w:r w:rsidRPr="004B0119">
        <w:rPr>
          <w:rFonts w:ascii="Arial" w:hAnsi="Arial" w:cs="Arial"/>
          <w:sz w:val="24"/>
          <w:lang w:eastAsia="ja-JP"/>
        </w:rPr>
        <w:t xml:space="preserve">Siempre vamos a establecer comunicación visual en donde sea, es decir una persona va a ver cómo somos físicamente, nuestra vestimenta, la postura que adoptamos, etc. </w:t>
      </w:r>
    </w:p>
    <w:p w:rsidR="004B0119" w:rsidRPr="004B0119" w:rsidRDefault="004B0119" w:rsidP="004B0119">
      <w:pPr>
        <w:jc w:val="both"/>
        <w:rPr>
          <w:rFonts w:ascii="Arial" w:hAnsi="Arial" w:cs="Arial"/>
          <w:sz w:val="24"/>
          <w:lang w:eastAsia="ja-JP"/>
        </w:rPr>
      </w:pPr>
      <w:r w:rsidRPr="004B0119">
        <w:rPr>
          <w:rFonts w:ascii="Arial" w:hAnsi="Arial" w:cs="Arial"/>
          <w:sz w:val="24"/>
          <w:lang w:eastAsia="ja-JP"/>
        </w:rPr>
        <w:t>La comunicación visual transmite todo tipo de información en el entorno que nos rodea y esta comunicación informa muchas de nuestros aspectos, estado de ánimo, salud, gustos, confianza actitud, entre otros.</w:t>
      </w:r>
    </w:p>
    <w:p w:rsidR="009C209F" w:rsidRDefault="004B0119" w:rsidP="004B0119">
      <w:pPr>
        <w:pStyle w:val="Ttulo1"/>
        <w:rPr>
          <w:lang w:eastAsia="ja-JP"/>
        </w:rPr>
      </w:pPr>
      <w:r>
        <w:rPr>
          <w:lang w:eastAsia="ja-JP"/>
        </w:rPr>
        <w:t>Comunicación corporal</w:t>
      </w:r>
    </w:p>
    <w:p w:rsidR="004B0119" w:rsidRPr="004B0119" w:rsidRDefault="00B977DF" w:rsidP="004B0119">
      <w:pPr>
        <w:rPr>
          <w:lang w:eastAsia="ja-JP"/>
        </w:rPr>
      </w:pPr>
      <w:r w:rsidRPr="00B977DF">
        <w:rPr>
          <w:noProof/>
          <w:lang w:eastAsia="es-MX"/>
        </w:rPr>
        <w:drawing>
          <wp:anchor distT="0" distB="0" distL="114300" distR="114300" simplePos="0" relativeHeight="251660288" behindDoc="1" locked="0" layoutInCell="1" allowOverlap="1" wp14:anchorId="35836ECE" wp14:editId="0E3EB559">
            <wp:simplePos x="0" y="0"/>
            <wp:positionH relativeFrom="margin">
              <wp:align>left</wp:align>
            </wp:positionH>
            <wp:positionV relativeFrom="paragraph">
              <wp:posOffset>479940</wp:posOffset>
            </wp:positionV>
            <wp:extent cx="5612130" cy="2026285"/>
            <wp:effectExtent l="0" t="0" r="7620" b="0"/>
            <wp:wrapTight wrapText="bothSides">
              <wp:wrapPolygon edited="0">
                <wp:start x="0" y="0"/>
                <wp:lineTo x="0" y="21322"/>
                <wp:lineTo x="21556" y="21322"/>
                <wp:lineTo x="2155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12130" cy="2026285"/>
                    </a:xfrm>
                    <a:prstGeom prst="rect">
                      <a:avLst/>
                    </a:prstGeom>
                  </pic:spPr>
                </pic:pic>
              </a:graphicData>
            </a:graphic>
          </wp:anchor>
        </w:drawing>
      </w:r>
      <w:r w:rsidR="004B0119">
        <w:rPr>
          <w:lang w:eastAsia="ja-JP"/>
        </w:rPr>
        <w:t>El detallar la postura corporal de nuestra audiencia y los gestos del rostro que tengamos nos dará una idea global de lo que pasa por la mente de nuestros interlocutores.</w:t>
      </w:r>
    </w:p>
    <w:p w:rsidR="009C209F" w:rsidRPr="009C209F" w:rsidRDefault="009C209F" w:rsidP="009C209F">
      <w:pPr>
        <w:rPr>
          <w:lang w:eastAsia="ja-JP"/>
        </w:rPr>
      </w:pPr>
    </w:p>
    <w:sectPr w:rsidR="009C209F" w:rsidRPr="009C209F">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D60" w:rsidRDefault="00C55D60" w:rsidP="004B0119">
      <w:pPr>
        <w:spacing w:after="0" w:line="240" w:lineRule="auto"/>
      </w:pPr>
      <w:r>
        <w:separator/>
      </w:r>
    </w:p>
  </w:endnote>
  <w:endnote w:type="continuationSeparator" w:id="0">
    <w:p w:rsidR="00C55D60" w:rsidRDefault="00C55D60" w:rsidP="004B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DF" w:rsidRDefault="00B977DF">
    <w:pPr>
      <w:pStyle w:val="Piedepgina"/>
    </w:pPr>
    <w:r>
      <w:t>Comitán de Domínguez, Chiapas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D60" w:rsidRDefault="00C55D60" w:rsidP="004B0119">
      <w:pPr>
        <w:spacing w:after="0" w:line="240" w:lineRule="auto"/>
      </w:pPr>
      <w:r>
        <w:separator/>
      </w:r>
    </w:p>
  </w:footnote>
  <w:footnote w:type="continuationSeparator" w:id="0">
    <w:p w:rsidR="00C55D60" w:rsidRDefault="00C55D60" w:rsidP="004B0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DF" w:rsidRDefault="00B977DF" w:rsidP="00B977DF">
    <w:pPr>
      <w:pStyle w:val="Encabezado"/>
      <w:jc w:val="right"/>
    </w:pPr>
    <w:r>
      <w:t xml:space="preserve">lunes, 10 de octubre de 2022, </w:t>
    </w:r>
    <w:r>
      <w:rPr>
        <w:noProof/>
        <w:lang w:eastAsia="es-MX"/>
      </w:rPr>
      <w:drawing>
        <wp:anchor distT="0" distB="0" distL="114300" distR="114300" simplePos="0" relativeHeight="251659264" behindDoc="1" locked="0" layoutInCell="1" allowOverlap="1" wp14:anchorId="101E776F" wp14:editId="7BD88A94">
          <wp:simplePos x="0" y="0"/>
          <wp:positionH relativeFrom="column">
            <wp:posOffset>-1059508</wp:posOffset>
          </wp:positionH>
          <wp:positionV relativeFrom="paragraph">
            <wp:posOffset>-501529</wp:posOffset>
          </wp:positionV>
          <wp:extent cx="1286510" cy="832485"/>
          <wp:effectExtent l="0" t="0" r="8890" b="5715"/>
          <wp:wrapTight wrapText="bothSides">
            <wp:wrapPolygon edited="0">
              <wp:start x="0" y="0"/>
              <wp:lineTo x="0" y="21254"/>
              <wp:lineTo x="21429" y="21254"/>
              <wp:lineTo x="21429" y="0"/>
              <wp:lineTo x="0" y="0"/>
            </wp:wrapPolygon>
          </wp:wrapTight>
          <wp:docPr id="7" name="Imagen 7" descr="C:\Users\Usuario\Downloads\Universidad_Del_Sureste.jpg"/>
          <wp:cNvGraphicFramePr/>
          <a:graphic xmlns:a="http://schemas.openxmlformats.org/drawingml/2006/main">
            <a:graphicData uri="http://schemas.openxmlformats.org/drawingml/2006/picture">
              <pic:pic xmlns:pic="http://schemas.openxmlformats.org/drawingml/2006/picture">
                <pic:nvPicPr>
                  <pic:cNvPr id="1" name="Imagen 1" descr="C:\Users\Usuario\Downloads\Universidad_Del_Surest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6510" cy="832485"/>
                  </a:xfrm>
                  <a:prstGeom prst="rect">
                    <a:avLst/>
                  </a:prstGeom>
                  <a:noFill/>
                  <a:ln>
                    <a:noFill/>
                  </a:ln>
                </pic:spPr>
              </pic:pic>
            </a:graphicData>
          </a:graphic>
        </wp:anchor>
      </w:drawing>
    </w:r>
  </w:p>
  <w:p w:rsidR="00B977DF" w:rsidRDefault="00B977D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5pt;height:11.45pt" o:bullet="t">
        <v:imagedata r:id="rId1" o:title="mso8DB7"/>
      </v:shape>
    </w:pict>
  </w:numPicBullet>
  <w:abstractNum w:abstractNumId="0" w15:restartNumberingAfterBreak="0">
    <w:nsid w:val="67BC7337"/>
    <w:multiLevelType w:val="hybridMultilevel"/>
    <w:tmpl w:val="92DC8E1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6E"/>
    <w:rsid w:val="000D1B01"/>
    <w:rsid w:val="00150B17"/>
    <w:rsid w:val="001A16A8"/>
    <w:rsid w:val="001C226E"/>
    <w:rsid w:val="003461BD"/>
    <w:rsid w:val="0044744A"/>
    <w:rsid w:val="004B0119"/>
    <w:rsid w:val="00655219"/>
    <w:rsid w:val="009C209F"/>
    <w:rsid w:val="00B977DF"/>
    <w:rsid w:val="00C55D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6422"/>
  <w15:chartTrackingRefBased/>
  <w15:docId w15:val="{EB5D1171-635D-40AE-99ED-57E52FF8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C22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autoRedefine/>
    <w:uiPriority w:val="10"/>
    <w:qFormat/>
    <w:rsid w:val="00B977DF"/>
    <w:pPr>
      <w:pBdr>
        <w:bottom w:val="single" w:sz="8" w:space="4" w:color="5B9BD5" w:themeColor="accent1"/>
      </w:pBdr>
      <w:spacing w:after="300" w:line="240" w:lineRule="auto"/>
      <w:contextualSpacing/>
      <w:jc w:val="center"/>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tuloCar">
    <w:name w:val="Título Car"/>
    <w:basedOn w:val="Fuentedeprrafopredeter"/>
    <w:link w:val="Ttulo"/>
    <w:uiPriority w:val="10"/>
    <w:rsid w:val="00B977DF"/>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tulo1Car">
    <w:name w:val="Título 1 Car"/>
    <w:basedOn w:val="Fuentedeprrafopredeter"/>
    <w:link w:val="Ttulo1"/>
    <w:uiPriority w:val="9"/>
    <w:rsid w:val="001C226E"/>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9C209F"/>
    <w:pPr>
      <w:ind w:left="720"/>
      <w:contextualSpacing/>
    </w:pPr>
  </w:style>
  <w:style w:type="paragraph" w:styleId="Encabezado">
    <w:name w:val="header"/>
    <w:basedOn w:val="Normal"/>
    <w:link w:val="EncabezadoCar"/>
    <w:uiPriority w:val="99"/>
    <w:unhideWhenUsed/>
    <w:rsid w:val="004B01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0119"/>
  </w:style>
  <w:style w:type="paragraph" w:styleId="Piedepgina">
    <w:name w:val="footer"/>
    <w:basedOn w:val="Normal"/>
    <w:link w:val="PiedepginaCar"/>
    <w:uiPriority w:val="99"/>
    <w:unhideWhenUsed/>
    <w:rsid w:val="004B01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0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387</Words>
  <Characters>2130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2022-10-10T16:14:00Z</dcterms:created>
  <dcterms:modified xsi:type="dcterms:W3CDTF">2022-10-13T14:35:00Z</dcterms:modified>
</cp:coreProperties>
</file>