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834D" w14:textId="0400E8B9" w:rsidR="00B2588C" w:rsidRPr="00B2588C" w:rsidRDefault="00B2588C" w:rsidP="00B2588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INGLES </w:t>
      </w:r>
    </w:p>
    <w:p w14:paraId="1DDBB322" w14:textId="77777777" w:rsidR="00B2588C" w:rsidRDefault="00B2588C">
      <w:pPr>
        <w:rPr>
          <w:rFonts w:ascii="Arial" w:hAnsi="Arial" w:cs="Arial"/>
          <w:sz w:val="24"/>
          <w:szCs w:val="24"/>
        </w:rPr>
      </w:pPr>
    </w:p>
    <w:p w14:paraId="48A22736" w14:textId="77777777" w:rsidR="00B2588C" w:rsidRDefault="00B2588C">
      <w:pPr>
        <w:rPr>
          <w:rFonts w:ascii="Arial" w:hAnsi="Arial" w:cs="Arial"/>
          <w:sz w:val="24"/>
          <w:szCs w:val="24"/>
        </w:rPr>
      </w:pPr>
    </w:p>
    <w:p w14:paraId="639BB1AF" w14:textId="77777777" w:rsidR="00B2588C" w:rsidRDefault="00B2588C" w:rsidP="00B2588C">
      <w:pPr>
        <w:jc w:val="both"/>
        <w:rPr>
          <w:rFonts w:ascii="Arial" w:hAnsi="Arial" w:cs="Arial"/>
          <w:sz w:val="24"/>
          <w:szCs w:val="24"/>
        </w:rPr>
      </w:pPr>
    </w:p>
    <w:p w14:paraId="3D733775" w14:textId="0FC715CA" w:rsidR="00CD3CDF" w:rsidRPr="00B2588C" w:rsidRDefault="00B2588C" w:rsidP="00B2588C">
      <w:pPr>
        <w:jc w:val="both"/>
        <w:rPr>
          <w:rFonts w:ascii="Arial" w:hAnsi="Arial" w:cs="Arial"/>
          <w:sz w:val="24"/>
          <w:szCs w:val="24"/>
        </w:rPr>
      </w:pPr>
      <w:r w:rsidRPr="00B2588C">
        <w:rPr>
          <w:rFonts w:ascii="Arial" w:hAnsi="Arial" w:cs="Arial"/>
          <w:sz w:val="24"/>
          <w:szCs w:val="24"/>
        </w:rPr>
        <w:t xml:space="preserve">In </w:t>
      </w:r>
      <w:proofErr w:type="spellStart"/>
      <w:r w:rsidRPr="00B2588C">
        <w:rPr>
          <w:rFonts w:ascii="Arial" w:hAnsi="Arial" w:cs="Arial"/>
          <w:sz w:val="24"/>
          <w:szCs w:val="24"/>
        </w:rPr>
        <w:t>this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88C">
        <w:rPr>
          <w:rFonts w:ascii="Arial" w:hAnsi="Arial" w:cs="Arial"/>
          <w:sz w:val="24"/>
          <w:szCs w:val="24"/>
        </w:rPr>
        <w:t>semester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2588C">
        <w:rPr>
          <w:rFonts w:ascii="Arial" w:hAnsi="Arial" w:cs="Arial"/>
          <w:sz w:val="24"/>
          <w:szCs w:val="24"/>
        </w:rPr>
        <w:t>was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88C">
        <w:rPr>
          <w:rFonts w:ascii="Arial" w:hAnsi="Arial" w:cs="Arial"/>
          <w:sz w:val="24"/>
          <w:szCs w:val="24"/>
        </w:rPr>
        <w:t>able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88C">
        <w:rPr>
          <w:rFonts w:ascii="Arial" w:hAnsi="Arial" w:cs="Arial"/>
          <w:sz w:val="24"/>
          <w:szCs w:val="24"/>
        </w:rPr>
        <w:t>to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88C">
        <w:rPr>
          <w:rFonts w:ascii="Arial" w:hAnsi="Arial" w:cs="Arial"/>
          <w:sz w:val="24"/>
          <w:szCs w:val="24"/>
        </w:rPr>
        <w:t>obtain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2588C">
        <w:rPr>
          <w:rFonts w:ascii="Arial" w:hAnsi="Arial" w:cs="Arial"/>
          <w:sz w:val="24"/>
          <w:szCs w:val="24"/>
        </w:rPr>
        <w:t>little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88C">
        <w:rPr>
          <w:rFonts w:ascii="Arial" w:hAnsi="Arial" w:cs="Arial"/>
          <w:sz w:val="24"/>
          <w:szCs w:val="24"/>
        </w:rPr>
        <w:t>knowledge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88C">
        <w:rPr>
          <w:rFonts w:ascii="Arial" w:hAnsi="Arial" w:cs="Arial"/>
          <w:sz w:val="24"/>
          <w:szCs w:val="24"/>
        </w:rPr>
        <w:t>about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88C">
        <w:rPr>
          <w:rFonts w:ascii="Arial" w:hAnsi="Arial" w:cs="Arial"/>
          <w:sz w:val="24"/>
          <w:szCs w:val="24"/>
        </w:rPr>
        <w:t>the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88C">
        <w:rPr>
          <w:rFonts w:ascii="Arial" w:hAnsi="Arial" w:cs="Arial"/>
          <w:sz w:val="24"/>
          <w:szCs w:val="24"/>
        </w:rPr>
        <w:t>subject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88C">
        <w:rPr>
          <w:rFonts w:ascii="Arial" w:hAnsi="Arial" w:cs="Arial"/>
          <w:sz w:val="24"/>
          <w:szCs w:val="24"/>
        </w:rPr>
        <w:t>of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English </w:t>
      </w:r>
      <w:proofErr w:type="spellStart"/>
      <w:r w:rsidRPr="00B2588C">
        <w:rPr>
          <w:rFonts w:ascii="Arial" w:hAnsi="Arial" w:cs="Arial"/>
          <w:sz w:val="24"/>
          <w:szCs w:val="24"/>
        </w:rPr>
        <w:t>since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2588C">
        <w:rPr>
          <w:rFonts w:ascii="Arial" w:hAnsi="Arial" w:cs="Arial"/>
          <w:sz w:val="24"/>
          <w:szCs w:val="24"/>
        </w:rPr>
        <w:t>had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2588C">
        <w:rPr>
          <w:rFonts w:ascii="Arial" w:hAnsi="Arial" w:cs="Arial"/>
          <w:sz w:val="24"/>
          <w:szCs w:val="24"/>
        </w:rPr>
        <w:t>lot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88C">
        <w:rPr>
          <w:rFonts w:ascii="Arial" w:hAnsi="Arial" w:cs="Arial"/>
          <w:sz w:val="24"/>
          <w:szCs w:val="24"/>
        </w:rPr>
        <w:t>of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time </w:t>
      </w:r>
      <w:proofErr w:type="spellStart"/>
      <w:r w:rsidRPr="00B2588C">
        <w:rPr>
          <w:rFonts w:ascii="Arial" w:hAnsi="Arial" w:cs="Arial"/>
          <w:sz w:val="24"/>
          <w:szCs w:val="24"/>
        </w:rPr>
        <w:t>that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2588C">
        <w:rPr>
          <w:rFonts w:ascii="Arial" w:hAnsi="Arial" w:cs="Arial"/>
          <w:sz w:val="24"/>
          <w:szCs w:val="24"/>
        </w:rPr>
        <w:t>did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88C">
        <w:rPr>
          <w:rFonts w:ascii="Arial" w:hAnsi="Arial" w:cs="Arial"/>
          <w:sz w:val="24"/>
          <w:szCs w:val="24"/>
        </w:rPr>
        <w:t>not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88C">
        <w:rPr>
          <w:rFonts w:ascii="Arial" w:hAnsi="Arial" w:cs="Arial"/>
          <w:sz w:val="24"/>
          <w:szCs w:val="24"/>
        </w:rPr>
        <w:t>practice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88C">
        <w:rPr>
          <w:rFonts w:ascii="Arial" w:hAnsi="Arial" w:cs="Arial"/>
          <w:sz w:val="24"/>
          <w:szCs w:val="24"/>
        </w:rPr>
        <w:t>it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, I </w:t>
      </w:r>
      <w:proofErr w:type="spellStart"/>
      <w:r w:rsidRPr="00B2588C">
        <w:rPr>
          <w:rFonts w:ascii="Arial" w:hAnsi="Arial" w:cs="Arial"/>
          <w:sz w:val="24"/>
          <w:szCs w:val="24"/>
        </w:rPr>
        <w:t>obtained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88C">
        <w:rPr>
          <w:rFonts w:ascii="Arial" w:hAnsi="Arial" w:cs="Arial"/>
          <w:sz w:val="24"/>
          <w:szCs w:val="24"/>
        </w:rPr>
        <w:t>knowledge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88C">
        <w:rPr>
          <w:rFonts w:ascii="Arial" w:hAnsi="Arial" w:cs="Arial"/>
          <w:sz w:val="24"/>
          <w:szCs w:val="24"/>
        </w:rPr>
        <w:t>of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88C">
        <w:rPr>
          <w:rFonts w:ascii="Arial" w:hAnsi="Arial" w:cs="Arial"/>
          <w:sz w:val="24"/>
          <w:szCs w:val="24"/>
        </w:rPr>
        <w:t>how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88C">
        <w:rPr>
          <w:rFonts w:ascii="Arial" w:hAnsi="Arial" w:cs="Arial"/>
          <w:sz w:val="24"/>
          <w:szCs w:val="24"/>
        </w:rPr>
        <w:t>to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88C">
        <w:rPr>
          <w:rFonts w:ascii="Arial" w:hAnsi="Arial" w:cs="Arial"/>
          <w:sz w:val="24"/>
          <w:szCs w:val="24"/>
        </w:rPr>
        <w:t>address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88C">
        <w:rPr>
          <w:rFonts w:ascii="Arial" w:hAnsi="Arial" w:cs="Arial"/>
          <w:sz w:val="24"/>
          <w:szCs w:val="24"/>
        </w:rPr>
        <w:t>people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2588C">
        <w:rPr>
          <w:rFonts w:ascii="Arial" w:hAnsi="Arial" w:cs="Arial"/>
          <w:sz w:val="24"/>
          <w:szCs w:val="24"/>
        </w:rPr>
        <w:t>how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88C">
        <w:rPr>
          <w:rFonts w:ascii="Arial" w:hAnsi="Arial" w:cs="Arial"/>
          <w:sz w:val="24"/>
          <w:szCs w:val="24"/>
        </w:rPr>
        <w:t>to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88C">
        <w:rPr>
          <w:rFonts w:ascii="Arial" w:hAnsi="Arial" w:cs="Arial"/>
          <w:sz w:val="24"/>
          <w:szCs w:val="24"/>
        </w:rPr>
        <w:t>have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2588C">
        <w:rPr>
          <w:rFonts w:ascii="Arial" w:hAnsi="Arial" w:cs="Arial"/>
          <w:sz w:val="24"/>
          <w:szCs w:val="24"/>
        </w:rPr>
        <w:t>brief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88C">
        <w:rPr>
          <w:rFonts w:ascii="Arial" w:hAnsi="Arial" w:cs="Arial"/>
          <w:sz w:val="24"/>
          <w:szCs w:val="24"/>
        </w:rPr>
        <w:t>conversation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88C">
        <w:rPr>
          <w:rFonts w:ascii="Arial" w:hAnsi="Arial" w:cs="Arial"/>
          <w:sz w:val="24"/>
          <w:szCs w:val="24"/>
        </w:rPr>
        <w:t>using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88C">
        <w:rPr>
          <w:rFonts w:ascii="Arial" w:hAnsi="Arial" w:cs="Arial"/>
          <w:sz w:val="24"/>
          <w:szCs w:val="24"/>
        </w:rPr>
        <w:t>verbs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2588C">
        <w:rPr>
          <w:rFonts w:ascii="Arial" w:hAnsi="Arial" w:cs="Arial"/>
          <w:sz w:val="24"/>
          <w:szCs w:val="24"/>
        </w:rPr>
        <w:t>if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2588C">
        <w:rPr>
          <w:rFonts w:ascii="Arial" w:hAnsi="Arial" w:cs="Arial"/>
          <w:sz w:val="24"/>
          <w:szCs w:val="24"/>
        </w:rPr>
        <w:t>would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88C">
        <w:rPr>
          <w:rFonts w:ascii="Arial" w:hAnsi="Arial" w:cs="Arial"/>
          <w:sz w:val="24"/>
          <w:szCs w:val="24"/>
        </w:rPr>
        <w:t>like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88C">
        <w:rPr>
          <w:rFonts w:ascii="Arial" w:hAnsi="Arial" w:cs="Arial"/>
          <w:sz w:val="24"/>
          <w:szCs w:val="24"/>
        </w:rPr>
        <w:t>to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88C">
        <w:rPr>
          <w:rFonts w:ascii="Arial" w:hAnsi="Arial" w:cs="Arial"/>
          <w:sz w:val="24"/>
          <w:szCs w:val="24"/>
        </w:rPr>
        <w:t>learn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more </w:t>
      </w:r>
      <w:proofErr w:type="spellStart"/>
      <w:r w:rsidRPr="00B2588C">
        <w:rPr>
          <w:rFonts w:ascii="Arial" w:hAnsi="Arial" w:cs="Arial"/>
          <w:sz w:val="24"/>
          <w:szCs w:val="24"/>
        </w:rPr>
        <w:t>about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88C">
        <w:rPr>
          <w:rFonts w:ascii="Arial" w:hAnsi="Arial" w:cs="Arial"/>
          <w:sz w:val="24"/>
          <w:szCs w:val="24"/>
        </w:rPr>
        <w:t>the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88C">
        <w:rPr>
          <w:rFonts w:ascii="Arial" w:hAnsi="Arial" w:cs="Arial"/>
          <w:sz w:val="24"/>
          <w:szCs w:val="24"/>
        </w:rPr>
        <w:t>subject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88C">
        <w:rPr>
          <w:rFonts w:ascii="Arial" w:hAnsi="Arial" w:cs="Arial"/>
          <w:sz w:val="24"/>
          <w:szCs w:val="24"/>
        </w:rPr>
        <w:t>since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88C">
        <w:rPr>
          <w:rFonts w:ascii="Arial" w:hAnsi="Arial" w:cs="Arial"/>
          <w:sz w:val="24"/>
          <w:szCs w:val="24"/>
        </w:rPr>
        <w:t>it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88C">
        <w:rPr>
          <w:rFonts w:ascii="Arial" w:hAnsi="Arial" w:cs="Arial"/>
          <w:sz w:val="24"/>
          <w:szCs w:val="24"/>
        </w:rPr>
        <w:t>is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88C">
        <w:rPr>
          <w:rFonts w:ascii="Arial" w:hAnsi="Arial" w:cs="Arial"/>
          <w:sz w:val="24"/>
          <w:szCs w:val="24"/>
        </w:rPr>
        <w:t>one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88C">
        <w:rPr>
          <w:rFonts w:ascii="Arial" w:hAnsi="Arial" w:cs="Arial"/>
          <w:sz w:val="24"/>
          <w:szCs w:val="24"/>
        </w:rPr>
        <w:t>of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88C">
        <w:rPr>
          <w:rFonts w:ascii="Arial" w:hAnsi="Arial" w:cs="Arial"/>
          <w:sz w:val="24"/>
          <w:szCs w:val="24"/>
        </w:rPr>
        <w:t>the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88C">
        <w:rPr>
          <w:rFonts w:ascii="Arial" w:hAnsi="Arial" w:cs="Arial"/>
          <w:sz w:val="24"/>
          <w:szCs w:val="24"/>
        </w:rPr>
        <w:t>subjects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88C">
        <w:rPr>
          <w:rFonts w:ascii="Arial" w:hAnsi="Arial" w:cs="Arial"/>
          <w:sz w:val="24"/>
          <w:szCs w:val="24"/>
        </w:rPr>
        <w:t>that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B2588C">
        <w:rPr>
          <w:rFonts w:ascii="Arial" w:hAnsi="Arial" w:cs="Arial"/>
          <w:sz w:val="24"/>
          <w:szCs w:val="24"/>
        </w:rPr>
        <w:t>the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future </w:t>
      </w:r>
      <w:proofErr w:type="spellStart"/>
      <w:r w:rsidRPr="00B2588C">
        <w:rPr>
          <w:rFonts w:ascii="Arial" w:hAnsi="Arial" w:cs="Arial"/>
          <w:sz w:val="24"/>
          <w:szCs w:val="24"/>
        </w:rPr>
        <w:t>will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serve </w:t>
      </w:r>
      <w:proofErr w:type="gramStart"/>
      <w:r w:rsidRPr="00B2588C">
        <w:rPr>
          <w:rFonts w:ascii="Arial" w:hAnsi="Arial" w:cs="Arial"/>
          <w:sz w:val="24"/>
          <w:szCs w:val="24"/>
        </w:rPr>
        <w:t xml:space="preserve">me,  </w:t>
      </w:r>
      <w:proofErr w:type="spellStart"/>
      <w:r w:rsidRPr="00B2588C">
        <w:rPr>
          <w:rFonts w:ascii="Arial" w:hAnsi="Arial" w:cs="Arial"/>
          <w:sz w:val="24"/>
          <w:szCs w:val="24"/>
        </w:rPr>
        <w:t>This</w:t>
      </w:r>
      <w:proofErr w:type="spellEnd"/>
      <w:proofErr w:type="gramEnd"/>
      <w:r w:rsidRPr="00B258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88C">
        <w:rPr>
          <w:rFonts w:ascii="Arial" w:hAnsi="Arial" w:cs="Arial"/>
          <w:sz w:val="24"/>
          <w:szCs w:val="24"/>
        </w:rPr>
        <w:t>semester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88C">
        <w:rPr>
          <w:rFonts w:ascii="Arial" w:hAnsi="Arial" w:cs="Arial"/>
          <w:sz w:val="24"/>
          <w:szCs w:val="24"/>
        </w:rPr>
        <w:t>that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comes </w:t>
      </w:r>
      <w:proofErr w:type="spellStart"/>
      <w:r w:rsidRPr="00B2588C">
        <w:rPr>
          <w:rFonts w:ascii="Arial" w:hAnsi="Arial" w:cs="Arial"/>
          <w:sz w:val="24"/>
          <w:szCs w:val="24"/>
        </w:rPr>
        <w:t>if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2588C">
        <w:rPr>
          <w:rFonts w:ascii="Arial" w:hAnsi="Arial" w:cs="Arial"/>
          <w:sz w:val="24"/>
          <w:szCs w:val="24"/>
        </w:rPr>
        <w:t>would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88C">
        <w:rPr>
          <w:rFonts w:ascii="Arial" w:hAnsi="Arial" w:cs="Arial"/>
          <w:sz w:val="24"/>
          <w:szCs w:val="24"/>
        </w:rPr>
        <w:t>like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88C">
        <w:rPr>
          <w:rFonts w:ascii="Arial" w:hAnsi="Arial" w:cs="Arial"/>
          <w:sz w:val="24"/>
          <w:szCs w:val="24"/>
        </w:rPr>
        <w:t>to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88C">
        <w:rPr>
          <w:rFonts w:ascii="Arial" w:hAnsi="Arial" w:cs="Arial"/>
          <w:sz w:val="24"/>
          <w:szCs w:val="24"/>
        </w:rPr>
        <w:t>get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2588C">
        <w:rPr>
          <w:rFonts w:ascii="Arial" w:hAnsi="Arial" w:cs="Arial"/>
          <w:sz w:val="24"/>
          <w:szCs w:val="24"/>
        </w:rPr>
        <w:t>little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more </w:t>
      </w:r>
      <w:proofErr w:type="spellStart"/>
      <w:r w:rsidRPr="00B2588C">
        <w:rPr>
          <w:rFonts w:ascii="Arial" w:hAnsi="Arial" w:cs="Arial"/>
          <w:sz w:val="24"/>
          <w:szCs w:val="24"/>
        </w:rPr>
        <w:t>knowledge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88C">
        <w:rPr>
          <w:rFonts w:ascii="Arial" w:hAnsi="Arial" w:cs="Arial"/>
          <w:sz w:val="24"/>
          <w:szCs w:val="24"/>
        </w:rPr>
        <w:t>on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88C">
        <w:rPr>
          <w:rFonts w:ascii="Arial" w:hAnsi="Arial" w:cs="Arial"/>
          <w:sz w:val="24"/>
          <w:szCs w:val="24"/>
        </w:rPr>
        <w:t>the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88C">
        <w:rPr>
          <w:rFonts w:ascii="Arial" w:hAnsi="Arial" w:cs="Arial"/>
          <w:sz w:val="24"/>
          <w:szCs w:val="24"/>
        </w:rPr>
        <w:t>subject</w:t>
      </w:r>
      <w:proofErr w:type="spellEnd"/>
      <w:r w:rsidRPr="00B2588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88C">
        <w:rPr>
          <w:rFonts w:ascii="Arial" w:hAnsi="Arial" w:cs="Arial"/>
          <w:sz w:val="24"/>
          <w:szCs w:val="24"/>
        </w:rPr>
        <w:t>to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B2588C">
        <w:rPr>
          <w:rFonts w:ascii="Arial" w:hAnsi="Arial" w:cs="Arial"/>
          <w:sz w:val="24"/>
          <w:szCs w:val="24"/>
        </w:rPr>
        <w:t>least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be </w:t>
      </w:r>
      <w:proofErr w:type="spellStart"/>
      <w:r w:rsidRPr="00B2588C">
        <w:rPr>
          <w:rFonts w:ascii="Arial" w:hAnsi="Arial" w:cs="Arial"/>
          <w:sz w:val="24"/>
          <w:szCs w:val="24"/>
        </w:rPr>
        <w:t>able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88C">
        <w:rPr>
          <w:rFonts w:ascii="Arial" w:hAnsi="Arial" w:cs="Arial"/>
          <w:sz w:val="24"/>
          <w:szCs w:val="24"/>
        </w:rPr>
        <w:t>to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88C">
        <w:rPr>
          <w:rFonts w:ascii="Arial" w:hAnsi="Arial" w:cs="Arial"/>
          <w:sz w:val="24"/>
          <w:szCs w:val="24"/>
        </w:rPr>
        <w:t>understand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2588C">
        <w:rPr>
          <w:rFonts w:ascii="Arial" w:hAnsi="Arial" w:cs="Arial"/>
          <w:sz w:val="24"/>
          <w:szCs w:val="24"/>
        </w:rPr>
        <w:t>little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88C">
        <w:rPr>
          <w:rFonts w:ascii="Arial" w:hAnsi="Arial" w:cs="Arial"/>
          <w:sz w:val="24"/>
          <w:szCs w:val="24"/>
        </w:rPr>
        <w:t>or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88C">
        <w:rPr>
          <w:rFonts w:ascii="Arial" w:hAnsi="Arial" w:cs="Arial"/>
          <w:sz w:val="24"/>
          <w:szCs w:val="24"/>
        </w:rPr>
        <w:t>some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88C">
        <w:rPr>
          <w:rFonts w:ascii="Arial" w:hAnsi="Arial" w:cs="Arial"/>
          <w:sz w:val="24"/>
          <w:szCs w:val="24"/>
        </w:rPr>
        <w:t>of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88C">
        <w:rPr>
          <w:rFonts w:ascii="Arial" w:hAnsi="Arial" w:cs="Arial"/>
          <w:sz w:val="24"/>
          <w:szCs w:val="24"/>
        </w:rPr>
        <w:t>the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88C">
        <w:rPr>
          <w:rFonts w:ascii="Arial" w:hAnsi="Arial" w:cs="Arial"/>
          <w:sz w:val="24"/>
          <w:szCs w:val="24"/>
        </w:rPr>
        <w:t>conversations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88C">
        <w:rPr>
          <w:rFonts w:ascii="Arial" w:hAnsi="Arial" w:cs="Arial"/>
          <w:sz w:val="24"/>
          <w:szCs w:val="24"/>
        </w:rPr>
        <w:t>with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88C">
        <w:rPr>
          <w:rFonts w:ascii="Arial" w:hAnsi="Arial" w:cs="Arial"/>
          <w:sz w:val="24"/>
          <w:szCs w:val="24"/>
        </w:rPr>
        <w:t>other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88C">
        <w:rPr>
          <w:rFonts w:ascii="Arial" w:hAnsi="Arial" w:cs="Arial"/>
          <w:sz w:val="24"/>
          <w:szCs w:val="24"/>
        </w:rPr>
        <w:t>people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88C">
        <w:rPr>
          <w:rFonts w:ascii="Arial" w:hAnsi="Arial" w:cs="Arial"/>
          <w:sz w:val="24"/>
          <w:szCs w:val="24"/>
        </w:rPr>
        <w:t>who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B2588C">
        <w:rPr>
          <w:rFonts w:ascii="Arial" w:hAnsi="Arial" w:cs="Arial"/>
          <w:sz w:val="24"/>
          <w:szCs w:val="24"/>
        </w:rPr>
        <w:t>fluent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in English, and </w:t>
      </w:r>
      <w:proofErr w:type="spellStart"/>
      <w:r w:rsidRPr="00B2588C">
        <w:rPr>
          <w:rFonts w:ascii="Arial" w:hAnsi="Arial" w:cs="Arial"/>
          <w:sz w:val="24"/>
          <w:szCs w:val="24"/>
        </w:rPr>
        <w:t>it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88C">
        <w:rPr>
          <w:rFonts w:ascii="Arial" w:hAnsi="Arial" w:cs="Arial"/>
          <w:sz w:val="24"/>
          <w:szCs w:val="24"/>
        </w:rPr>
        <w:t>will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88C">
        <w:rPr>
          <w:rFonts w:ascii="Arial" w:hAnsi="Arial" w:cs="Arial"/>
          <w:sz w:val="24"/>
          <w:szCs w:val="24"/>
        </w:rPr>
        <w:t>become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88C">
        <w:rPr>
          <w:rFonts w:ascii="Arial" w:hAnsi="Arial" w:cs="Arial"/>
          <w:sz w:val="24"/>
          <w:szCs w:val="24"/>
        </w:rPr>
        <w:t>easier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88C">
        <w:rPr>
          <w:rFonts w:ascii="Arial" w:hAnsi="Arial" w:cs="Arial"/>
          <w:sz w:val="24"/>
          <w:szCs w:val="24"/>
        </w:rPr>
        <w:t>to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88C">
        <w:rPr>
          <w:rFonts w:ascii="Arial" w:hAnsi="Arial" w:cs="Arial"/>
          <w:sz w:val="24"/>
          <w:szCs w:val="24"/>
        </w:rPr>
        <w:t>have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2588C">
        <w:rPr>
          <w:rFonts w:ascii="Arial" w:hAnsi="Arial" w:cs="Arial"/>
          <w:sz w:val="24"/>
          <w:szCs w:val="24"/>
        </w:rPr>
        <w:t>conversation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B2588C">
        <w:rPr>
          <w:rFonts w:ascii="Arial" w:hAnsi="Arial" w:cs="Arial"/>
          <w:sz w:val="24"/>
          <w:szCs w:val="24"/>
        </w:rPr>
        <w:t>that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88C">
        <w:rPr>
          <w:rFonts w:ascii="Arial" w:hAnsi="Arial" w:cs="Arial"/>
          <w:sz w:val="24"/>
          <w:szCs w:val="24"/>
        </w:rPr>
        <w:t>is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88C">
        <w:rPr>
          <w:rFonts w:ascii="Arial" w:hAnsi="Arial" w:cs="Arial"/>
          <w:sz w:val="24"/>
          <w:szCs w:val="24"/>
        </w:rPr>
        <w:t>what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2588C">
        <w:rPr>
          <w:rFonts w:ascii="Arial" w:hAnsi="Arial" w:cs="Arial"/>
          <w:sz w:val="24"/>
          <w:szCs w:val="24"/>
        </w:rPr>
        <w:t>would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88C">
        <w:rPr>
          <w:rFonts w:ascii="Arial" w:hAnsi="Arial" w:cs="Arial"/>
          <w:sz w:val="24"/>
          <w:szCs w:val="24"/>
        </w:rPr>
        <w:t>like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88C">
        <w:rPr>
          <w:rFonts w:ascii="Arial" w:hAnsi="Arial" w:cs="Arial"/>
          <w:sz w:val="24"/>
          <w:szCs w:val="24"/>
        </w:rPr>
        <w:t>from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88C">
        <w:rPr>
          <w:rFonts w:ascii="Arial" w:hAnsi="Arial" w:cs="Arial"/>
          <w:sz w:val="24"/>
          <w:szCs w:val="24"/>
        </w:rPr>
        <w:t>the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88C">
        <w:rPr>
          <w:rFonts w:ascii="Arial" w:hAnsi="Arial" w:cs="Arial"/>
          <w:sz w:val="24"/>
          <w:szCs w:val="24"/>
        </w:rPr>
        <w:t>subject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B2588C">
        <w:rPr>
          <w:rFonts w:ascii="Arial" w:hAnsi="Arial" w:cs="Arial"/>
          <w:sz w:val="24"/>
          <w:szCs w:val="24"/>
        </w:rPr>
        <w:t>the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88C">
        <w:rPr>
          <w:rFonts w:ascii="Arial" w:hAnsi="Arial" w:cs="Arial"/>
          <w:sz w:val="24"/>
          <w:szCs w:val="24"/>
        </w:rPr>
        <w:t>coming</w:t>
      </w:r>
      <w:proofErr w:type="spellEnd"/>
      <w:r w:rsidRPr="00B258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88C">
        <w:rPr>
          <w:rFonts w:ascii="Arial" w:hAnsi="Arial" w:cs="Arial"/>
          <w:sz w:val="24"/>
          <w:szCs w:val="24"/>
        </w:rPr>
        <w:t>year</w:t>
      </w:r>
      <w:proofErr w:type="spellEnd"/>
      <w:r w:rsidRPr="00B2588C">
        <w:rPr>
          <w:rFonts w:ascii="Arial" w:hAnsi="Arial" w:cs="Arial"/>
          <w:sz w:val="24"/>
          <w:szCs w:val="24"/>
        </w:rPr>
        <w:t>.</w:t>
      </w:r>
    </w:p>
    <w:sectPr w:rsidR="00CD3CDF" w:rsidRPr="00B258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88C"/>
    <w:rsid w:val="00B2588C"/>
    <w:rsid w:val="00CD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8929A"/>
  <w15:chartTrackingRefBased/>
  <w15:docId w15:val="{901B44D6-BF0A-4ECD-9D38-BEC46FC1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576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Sandoval Tagua</dc:creator>
  <cp:keywords/>
  <dc:description/>
  <cp:lastModifiedBy>Joel Sandoval Tagua</cp:lastModifiedBy>
  <cp:revision>1</cp:revision>
  <dcterms:created xsi:type="dcterms:W3CDTF">2022-12-06T02:05:00Z</dcterms:created>
  <dcterms:modified xsi:type="dcterms:W3CDTF">2022-12-06T02:10:00Z</dcterms:modified>
</cp:coreProperties>
</file>