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8C" w:rsidRDefault="00AF46D7">
      <w:r w:rsidRPr="00AF46D7">
        <w:rPr>
          <w:noProof/>
          <w:lang w:val="es-ES"/>
        </w:rPr>
        <w:pict>
          <v:shapetype id="_x0000_t202" coordsize="21600,21600" o:spt="202" path="m,l,21600r21600,l21600,xe">
            <v:stroke joinstyle="miter"/>
            <v:path gradientshapeok="t" o:connecttype="rect"/>
          </v:shapetype>
          <v:shape id="_x0000_s1028" type="#_x0000_t202" style="position:absolute;margin-left:322.55pt;margin-top:-37.8pt;width:175.9pt;height:138.6pt;z-index:251664384;mso-width-percent:400;mso-width-percent:400;mso-width-relative:margin;mso-height-relative:margin">
            <v:textbox>
              <w:txbxContent>
                <w:p w:rsidR="00BF579B" w:rsidRDefault="00BF579B">
                  <w:pPr>
                    <w:rPr>
                      <w:rFonts w:ascii="Helvetica" w:hAnsi="Helvetica" w:cs="Helvetica"/>
                      <w:color w:val="FF0000"/>
                      <w:sz w:val="18"/>
                      <w:szCs w:val="18"/>
                      <w:shd w:val="clear" w:color="auto" w:fill="F0F0F0"/>
                    </w:rPr>
                  </w:pPr>
                  <w:r w:rsidRPr="00BF579B">
                    <w:rPr>
                      <w:rFonts w:ascii="Helvetica" w:hAnsi="Helvetica" w:cs="Helvetica"/>
                      <w:color w:val="FF0000"/>
                      <w:sz w:val="18"/>
                      <w:szCs w:val="18"/>
                      <w:shd w:val="clear" w:color="auto" w:fill="F0F0F0"/>
                    </w:rPr>
                    <w:t>Textos históricos.</w:t>
                  </w:r>
                </w:p>
                <w:p w:rsidR="00BF579B" w:rsidRPr="00BF579B" w:rsidRDefault="00BF579B">
                  <w:pPr>
                    <w:rPr>
                      <w:color w:val="FF0000"/>
                      <w:sz w:val="18"/>
                      <w:szCs w:val="18"/>
                      <w:lang w:val="es-ES"/>
                    </w:rPr>
                  </w:pPr>
                  <w:r>
                    <w:rPr>
                      <w:rFonts w:ascii="Arial" w:hAnsi="Arial" w:cs="Arial"/>
                      <w:color w:val="202124"/>
                      <w:shd w:val="clear" w:color="auto" w:fill="FFFFFF"/>
                    </w:rPr>
                    <w:t>Se denominan textos históricos a aquellos </w:t>
                  </w:r>
                  <w:r>
                    <w:rPr>
                      <w:rFonts w:ascii="Arial" w:hAnsi="Arial" w:cs="Arial"/>
                      <w:b/>
                      <w:bCs/>
                      <w:color w:val="202124"/>
                      <w:shd w:val="clear" w:color="auto" w:fill="FFFFFF"/>
                    </w:rPr>
                    <w:t>documentos que recopilan todo lo relativo a hechos sucedidos en el pasado</w:t>
                  </w:r>
                  <w:r>
                    <w:rPr>
                      <w:rFonts w:ascii="Arial" w:hAnsi="Arial" w:cs="Arial"/>
                      <w:color w:val="202124"/>
                      <w:shd w:val="clear" w:color="auto" w:fill="FFFFFF"/>
                    </w:rPr>
                    <w:t>.</w:t>
                  </w:r>
                </w:p>
              </w:txbxContent>
            </v:textbox>
          </v:shape>
        </w:pict>
      </w:r>
      <w:r w:rsidRPr="00AF46D7">
        <w:rPr>
          <w:noProof/>
          <w:lang w:val="es-ES"/>
        </w:rPr>
        <w:pict>
          <v:shape id="_x0000_s1027" type="#_x0000_t202" style="position:absolute;margin-left:129.2pt;margin-top:-38.2pt;width:175.9pt;height:139pt;z-index:251662336;mso-width-percent:400;mso-width-percent:400;mso-width-relative:margin;mso-height-relative:margin">
            <v:textbox>
              <w:txbxContent>
                <w:p w:rsidR="00BF579B" w:rsidRDefault="00BF579B">
                  <w:pPr>
                    <w:rPr>
                      <w:rFonts w:ascii="Helvetica" w:hAnsi="Helvetica" w:cs="Helvetica"/>
                      <w:color w:val="FF0000"/>
                      <w:sz w:val="18"/>
                      <w:szCs w:val="18"/>
                      <w:shd w:val="clear" w:color="auto" w:fill="F0F0F0"/>
                    </w:rPr>
                  </w:pPr>
                  <w:r w:rsidRPr="00BF579B">
                    <w:rPr>
                      <w:rFonts w:ascii="Helvetica" w:hAnsi="Helvetica" w:cs="Helvetica"/>
                      <w:color w:val="FF0000"/>
                      <w:sz w:val="18"/>
                      <w:szCs w:val="18"/>
                      <w:shd w:val="clear" w:color="auto" w:fill="F0F0F0"/>
                    </w:rPr>
                    <w:t>Funciones apelativas y emotiva. </w:t>
                  </w:r>
                </w:p>
                <w:p w:rsidR="00BF579B" w:rsidRPr="00BF579B" w:rsidRDefault="00BF579B">
                  <w:pPr>
                    <w:rPr>
                      <w:color w:val="FF0000"/>
                      <w:sz w:val="18"/>
                      <w:szCs w:val="18"/>
                      <w:lang w:val="es-ES"/>
                    </w:rPr>
                  </w:pPr>
                  <w:r w:rsidRPr="00BF579B">
                    <w:rPr>
                      <w:rFonts w:ascii="Arial" w:hAnsi="Arial" w:cs="Arial"/>
                      <w:bCs/>
                      <w:color w:val="202124"/>
                      <w:sz w:val="18"/>
                      <w:szCs w:val="18"/>
                      <w:shd w:val="clear" w:color="auto" w:fill="FFFFFF"/>
                    </w:rPr>
                    <w:t>La función apelativa del lenguaje busca influir en la conducta del receptor</w:t>
                  </w:r>
                  <w:r w:rsidRPr="00BF579B">
                    <w:rPr>
                      <w:rFonts w:ascii="Arial" w:hAnsi="Arial" w:cs="Arial"/>
                      <w:color w:val="202124"/>
                      <w:sz w:val="18"/>
                      <w:szCs w:val="18"/>
                      <w:shd w:val="clear" w:color="auto" w:fill="FFFFFF"/>
                    </w:rPr>
                    <w:t>. La función apelativa o conativa es aquella en la que el emisor espera generar una reacción en el receptor e influir en su conducta. Por ejemplo, cuando el emisor realiza una pregunta, espera que el receptor le dé una respuesta.</w:t>
                  </w:r>
                </w:p>
              </w:txbxContent>
            </v:textbox>
          </v:shape>
        </w:pict>
      </w:r>
      <w:r w:rsidRPr="00AF46D7">
        <w:rPr>
          <w:noProof/>
          <w:lang w:val="es-ES"/>
        </w:rPr>
        <w:pict>
          <v:shape id="_x0000_s1026" type="#_x0000_t202" style="position:absolute;margin-left:-53.4pt;margin-top:-38.6pt;width:175.9pt;height:139.4pt;z-index:251660288;mso-width-percent:400;mso-width-percent:400;mso-width-relative:margin;mso-height-relative:margin">
            <v:textbox>
              <w:txbxContent>
                <w:p w:rsidR="00BF579B" w:rsidRDefault="00BF579B">
                  <w:pPr>
                    <w:rPr>
                      <w:rFonts w:ascii="Helvetica" w:hAnsi="Helvetica" w:cs="Helvetica"/>
                      <w:color w:val="FF0000"/>
                      <w:sz w:val="18"/>
                      <w:szCs w:val="18"/>
                      <w:shd w:val="clear" w:color="auto" w:fill="F0F0F0"/>
                    </w:rPr>
                  </w:pPr>
                  <w:r w:rsidRPr="00BF579B">
                    <w:rPr>
                      <w:rFonts w:ascii="Helvetica" w:hAnsi="Helvetica" w:cs="Helvetica"/>
                      <w:color w:val="FF0000"/>
                      <w:sz w:val="18"/>
                      <w:szCs w:val="18"/>
                      <w:shd w:val="clear" w:color="auto" w:fill="F0F0F0"/>
                    </w:rPr>
                    <w:t>Textos personales.</w:t>
                  </w:r>
                </w:p>
                <w:p w:rsidR="00BF579B" w:rsidRPr="00BF579B" w:rsidRDefault="00BF579B">
                  <w:pPr>
                    <w:rPr>
                      <w:color w:val="FF0000"/>
                      <w:sz w:val="18"/>
                      <w:szCs w:val="18"/>
                      <w:lang w:val="es-ES"/>
                    </w:rPr>
                  </w:pPr>
                  <w:r w:rsidRPr="00BF579B">
                    <w:rPr>
                      <w:rFonts w:ascii="Arial" w:hAnsi="Arial" w:cs="Arial"/>
                      <w:color w:val="202124"/>
                      <w:sz w:val="18"/>
                      <w:szCs w:val="18"/>
                      <w:shd w:val="clear" w:color="auto" w:fill="FFFFFF"/>
                    </w:rPr>
                    <w:t>Los textos personales, </w:t>
                  </w:r>
                  <w:r w:rsidRPr="00BF579B">
                    <w:rPr>
                      <w:rFonts w:ascii="Arial" w:hAnsi="Arial" w:cs="Arial"/>
                      <w:bCs/>
                      <w:color w:val="202124"/>
                      <w:sz w:val="18"/>
                      <w:szCs w:val="18"/>
                      <w:shd w:val="clear" w:color="auto" w:fill="FFFFFF"/>
                    </w:rPr>
                    <w:t>narran y describen lo cotidiano y lo trascendente de cada quien</w:t>
                  </w:r>
                  <w:r w:rsidRPr="00BF579B">
                    <w:rPr>
                      <w:rFonts w:ascii="Arial" w:hAnsi="Arial" w:cs="Arial"/>
                      <w:color w:val="202124"/>
                      <w:sz w:val="18"/>
                      <w:szCs w:val="18"/>
                      <w:shd w:val="clear" w:color="auto" w:fill="FFFFFF"/>
                    </w:rPr>
                    <w:t>. Hablan de los sucesos del aquí y del ahora; así como del pasado o de proyecciones del futuro, a partir de emociones y experiencias íntimas con uso de registros o variaciones del lenguaje condicionadas por la situación comunicativa.</w:t>
                  </w:r>
                </w:p>
              </w:txbxContent>
            </v:textbox>
          </v:shape>
        </w:pict>
      </w:r>
      <w:r w:rsidR="00BF579B">
        <w:t xml:space="preserve">                                                                              </w:t>
      </w:r>
    </w:p>
    <w:p w:rsidR="001D308C" w:rsidRDefault="001D308C"/>
    <w:p w:rsidR="001D308C" w:rsidRDefault="001D308C"/>
    <w:p w:rsidR="001D308C" w:rsidRDefault="0084128E">
      <w:r>
        <w:rPr>
          <w:noProof/>
          <w:lang w:eastAsia="es-MX"/>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margin-left:394.45pt;margin-top:42.9pt;width:36.2pt;height:.05pt;rotation:90;z-index:251677696" o:connectortype="elbow" adj=",-79228800,-296910"/>
        </w:pict>
      </w:r>
    </w:p>
    <w:p w:rsidR="001D308C" w:rsidRDefault="0084128E">
      <w:r>
        <w:rPr>
          <w:noProof/>
          <w:lang w:eastAsia="es-MX"/>
        </w:rPr>
        <w:pict>
          <v:shapetype id="_x0000_t32" coordsize="21600,21600" o:spt="32" o:oned="t" path="m,l21600,21600e" filled="f">
            <v:path arrowok="t" fillok="f" o:connecttype="none"/>
            <o:lock v:ext="edit" shapetype="t"/>
          </v:shapetype>
          <v:shape id="_x0000_s1037" type="#_x0000_t32" style="position:absolute;margin-left:28.3pt;margin-top:17pt;width:384.2pt;height:1.1pt;flip:x y;z-index:251678720" o:connectortype="straight"/>
        </w:pict>
      </w:r>
      <w:r>
        <w:rPr>
          <w:noProof/>
          <w:lang w:eastAsia="es-MX"/>
        </w:rPr>
        <w:pict>
          <v:shape id="_x0000_s1038" type="#_x0000_t32" style="position:absolute;margin-left:28.3pt;margin-top:18.1pt;width:0;height:13.85pt;z-index:251679744" o:connectortype="straight"/>
        </w:pict>
      </w:r>
    </w:p>
    <w:p w:rsidR="001D308C" w:rsidRDefault="00CC1505">
      <w:r w:rsidRPr="00AF46D7">
        <w:rPr>
          <w:noProof/>
          <w:lang w:val="es-ES"/>
        </w:rPr>
        <w:pict>
          <v:shape id="_x0000_s1029" type="#_x0000_t202" style="position:absolute;margin-left:-59.4pt;margin-top:6.1pt;width:175.95pt;height:124.7pt;z-index:251666432;mso-width-percent:400;mso-width-percent:400;mso-width-relative:margin;mso-height-relative:margin">
            <v:textbox>
              <w:txbxContent>
                <w:p w:rsidR="001D308C" w:rsidRDefault="001D308C">
                  <w:pPr>
                    <w:rPr>
                      <w:rFonts w:ascii="Helvetica" w:hAnsi="Helvetica" w:cs="Helvetica"/>
                      <w:color w:val="FF0000"/>
                      <w:sz w:val="18"/>
                      <w:szCs w:val="18"/>
                      <w:shd w:val="clear" w:color="auto" w:fill="F0F0F0"/>
                    </w:rPr>
                  </w:pPr>
                  <w:r w:rsidRPr="001D308C">
                    <w:rPr>
                      <w:rFonts w:ascii="Helvetica" w:hAnsi="Helvetica" w:cs="Helvetica"/>
                      <w:color w:val="FF0000"/>
                      <w:sz w:val="18"/>
                      <w:szCs w:val="18"/>
                      <w:shd w:val="clear" w:color="auto" w:fill="F0F0F0"/>
                    </w:rPr>
                    <w:t>Autobiografía.</w:t>
                  </w:r>
                </w:p>
                <w:p w:rsidR="001D308C" w:rsidRPr="001D308C" w:rsidRDefault="001D308C">
                  <w:pPr>
                    <w:rPr>
                      <w:color w:val="FF0000"/>
                      <w:sz w:val="18"/>
                      <w:szCs w:val="18"/>
                      <w:lang w:val="es-ES"/>
                    </w:rPr>
                  </w:pPr>
                  <w:r w:rsidRPr="001D308C">
                    <w:rPr>
                      <w:rFonts w:ascii="Arial" w:hAnsi="Arial" w:cs="Arial"/>
                      <w:color w:val="202124"/>
                      <w:sz w:val="18"/>
                      <w:szCs w:val="18"/>
                      <w:shd w:val="clear" w:color="auto" w:fill="FFFFFF"/>
                    </w:rPr>
                    <w:t>La autobiografía es un </w:t>
                  </w:r>
                  <w:r w:rsidRPr="001D308C">
                    <w:rPr>
                      <w:rFonts w:ascii="Arial" w:hAnsi="Arial" w:cs="Arial"/>
                      <w:bCs/>
                      <w:color w:val="202124"/>
                      <w:sz w:val="18"/>
                      <w:szCs w:val="18"/>
                      <w:shd w:val="clear" w:color="auto" w:fill="FFFFFF"/>
                    </w:rPr>
                    <w:t>relato que haces de tu propia vida en el que muestras elementos importantes de ella como tu nacimiento, experiencias personales significativas, logros, etc</w:t>
                  </w:r>
                  <w:r w:rsidRPr="001D308C">
                    <w:rPr>
                      <w:rFonts w:ascii="Arial" w:hAnsi="Arial" w:cs="Arial"/>
                      <w:color w:val="202124"/>
                      <w:sz w:val="18"/>
                      <w:szCs w:val="18"/>
                      <w:shd w:val="clear" w:color="auto" w:fill="FFFFFF"/>
                    </w:rPr>
                    <w:t>. En este prevalece la figura del “yo”, pues tú, como autor del texto, eres el protagonista de la historia que cuentas.</w:t>
                  </w:r>
                </w:p>
              </w:txbxContent>
            </v:textbox>
          </v:shape>
        </w:pict>
      </w:r>
      <w:r w:rsidRPr="00AF46D7">
        <w:rPr>
          <w:noProof/>
          <w:lang w:val="es-ES"/>
        </w:rPr>
        <w:pict>
          <v:shape id="_x0000_s1030" type="#_x0000_t202" style="position:absolute;margin-left:323.6pt;margin-top:9.8pt;width:175.4pt;height:124.65pt;z-index:251668480;mso-width-percent:400;mso-width-percent:400;mso-width-relative:margin;mso-height-relative:margin">
            <v:textbox>
              <w:txbxContent>
                <w:p w:rsidR="001D308C" w:rsidRDefault="001D308C">
                  <w:pPr>
                    <w:rPr>
                      <w:rFonts w:ascii="Helvetica" w:hAnsi="Helvetica" w:cs="Helvetica"/>
                      <w:color w:val="FF0000"/>
                      <w:sz w:val="18"/>
                      <w:szCs w:val="18"/>
                      <w:shd w:val="clear" w:color="auto" w:fill="F0F0F0"/>
                    </w:rPr>
                  </w:pPr>
                  <w:r w:rsidRPr="001D308C">
                    <w:rPr>
                      <w:rFonts w:ascii="Helvetica" w:hAnsi="Helvetica" w:cs="Helvetica"/>
                      <w:color w:val="FF0000"/>
                      <w:sz w:val="18"/>
                      <w:szCs w:val="18"/>
                      <w:shd w:val="clear" w:color="auto" w:fill="F0F0F0"/>
                    </w:rPr>
                    <w:t>Diario.</w:t>
                  </w:r>
                </w:p>
                <w:p w:rsidR="0058373C" w:rsidRPr="001D308C" w:rsidRDefault="00CC1505">
                  <w:pPr>
                    <w:rPr>
                      <w:color w:val="FF0000"/>
                      <w:sz w:val="18"/>
                      <w:szCs w:val="18"/>
                      <w:lang w:val="es-ES"/>
                    </w:rPr>
                  </w:pPr>
                  <w:r>
                    <w:rPr>
                      <w:rFonts w:ascii="Arial" w:hAnsi="Arial" w:cs="Arial"/>
                      <w:color w:val="4D5156"/>
                      <w:sz w:val="16"/>
                      <w:szCs w:val="16"/>
                      <w:shd w:val="clear" w:color="auto" w:fill="FFFFFF"/>
                    </w:rPr>
                    <w:t>El diario personal o diario de vida es un subgénero de la biografía y en concreto de la autobiografía. Se trata de un texto que de manera fragmentaria y con el registro de la fecha suele destinarse a una lectura interior y privada de quien lo confeccionó</w:t>
                  </w:r>
                </w:p>
              </w:txbxContent>
            </v:textbox>
          </v:shape>
        </w:pict>
      </w:r>
      <w:r w:rsidR="001D308C">
        <w:t xml:space="preserve">                                                                    </w:t>
      </w:r>
    </w:p>
    <w:p w:rsidR="001F40CF" w:rsidRDefault="00CC1505">
      <w:r w:rsidRPr="009B1761">
        <w:rPr>
          <w:noProof/>
          <w:lang w:val="es-ES"/>
        </w:rPr>
        <w:pict>
          <v:shape id="_x0000_s1032" type="#_x0000_t202" style="position:absolute;margin-left:136.95pt;margin-top:30.2pt;width:175.9pt;height:39.1pt;z-index:251670528;mso-width-percent:400;mso-height-percent:200;mso-width-percent:400;mso-height-percent:200;mso-width-relative:margin;mso-height-relative:margin">
            <v:textbox style="mso-fit-shape-to-text:t">
              <w:txbxContent>
                <w:p w:rsidR="00CC1505" w:rsidRDefault="00CC1505">
                  <w:pPr>
                    <w:rPr>
                      <w:lang w:val="es-ES"/>
                    </w:rPr>
                  </w:pPr>
                  <w:r>
                    <w:rPr>
                      <w:rFonts w:ascii="Helvetica" w:hAnsi="Helvetica" w:cs="Helvetica"/>
                      <w:b/>
                      <w:bCs/>
                      <w:color w:val="444444"/>
                      <w:sz w:val="16"/>
                      <w:szCs w:val="16"/>
                      <w:shd w:val="clear" w:color="auto" w:fill="F0F0F0"/>
                    </w:rPr>
                    <w:t>UNIDAD IV REDACTA TEXTOS PERSONALES</w:t>
                  </w:r>
                </w:p>
              </w:txbxContent>
            </v:textbox>
          </v:shape>
        </w:pict>
      </w:r>
      <w:r w:rsidR="00BF579B">
        <w:t xml:space="preserve">                                                      </w:t>
      </w:r>
    </w:p>
    <w:p w:rsidR="00CC1505" w:rsidRDefault="00CC1505"/>
    <w:p w:rsidR="00CC1505" w:rsidRDefault="00CC1505"/>
    <w:p w:rsidR="00CC1505" w:rsidRDefault="00CC1505"/>
    <w:p w:rsidR="00DB2F8E" w:rsidRDefault="0084128E">
      <w:r>
        <w:rPr>
          <w:noProof/>
          <w:lang w:eastAsia="es-MX"/>
        </w:rPr>
        <w:pict>
          <v:shape id="_x0000_s1040" type="#_x0000_t32" style="position:absolute;margin-left:23.5pt;margin-top:25pt;width:194.5pt;height:0;z-index:251681792" o:connectortype="straight"/>
        </w:pict>
      </w:r>
      <w:r>
        <w:rPr>
          <w:noProof/>
          <w:lang w:eastAsia="es-MX"/>
        </w:rPr>
        <w:pict>
          <v:shape id="_x0000_s1041" type="#_x0000_t32" style="position:absolute;margin-left:218pt;margin-top:25pt;width:0;height:22.8pt;flip:y;z-index:251682816" o:connectortype="straight"/>
        </w:pict>
      </w:r>
      <w:r>
        <w:rPr>
          <w:noProof/>
          <w:lang w:eastAsia="es-MX"/>
        </w:rPr>
        <w:pict>
          <v:shape id="_x0000_s1039" type="#_x0000_t32" style="position:absolute;margin-left:22.95pt;margin-top:4pt;width:.55pt;height:43.4pt;flip:x;z-index:251680768" o:connectortype="straight"/>
        </w:pict>
      </w:r>
    </w:p>
    <w:p w:rsidR="00CC1505" w:rsidRDefault="00D46625">
      <w:r w:rsidRPr="009B1761">
        <w:rPr>
          <w:noProof/>
          <w:lang w:val="es-ES"/>
        </w:rPr>
        <w:pict>
          <v:shape id="_x0000_s1035" type="#_x0000_t202" style="position:absolute;margin-left:322.3pt;margin-top:21.95pt;width:175.9pt;height:113.7pt;z-index:251676672;mso-width-percent:400;mso-width-percent:400;mso-width-relative:margin;mso-height-relative:margin">
            <v:textbox>
              <w:txbxContent>
                <w:p w:rsidR="00D46625" w:rsidRDefault="00DF3BA1">
                  <w:pPr>
                    <w:rPr>
                      <w:color w:val="FF0000"/>
                      <w:sz w:val="18"/>
                      <w:szCs w:val="18"/>
                      <w:lang w:val="es-ES"/>
                    </w:rPr>
                  </w:pPr>
                  <w:r w:rsidRPr="00DF3BA1">
                    <w:rPr>
                      <w:color w:val="FF0000"/>
                      <w:sz w:val="18"/>
                      <w:szCs w:val="18"/>
                      <w:lang w:val="es-ES"/>
                    </w:rPr>
                    <w:t>Textos familiares.</w:t>
                  </w:r>
                </w:p>
                <w:p w:rsidR="003A0796" w:rsidRPr="003A0796" w:rsidRDefault="003A0796">
                  <w:pPr>
                    <w:rPr>
                      <w:color w:val="000000" w:themeColor="text1"/>
                      <w:sz w:val="16"/>
                      <w:szCs w:val="16"/>
                      <w:lang w:val="es-ES"/>
                    </w:rPr>
                  </w:pPr>
                  <w:r>
                    <w:rPr>
                      <w:color w:val="000000" w:themeColor="text1"/>
                      <w:sz w:val="16"/>
                      <w:szCs w:val="16"/>
                      <w:lang w:val="es-ES"/>
                    </w:rPr>
                    <w:t>Narran o describen situaciones de la vida diaria de una persona, en donde se expresan las inquietudes, las dudas, los sentimientos, los sueños, contados de un modo familiar o amistoso.</w:t>
                  </w:r>
                </w:p>
              </w:txbxContent>
            </v:textbox>
          </v:shape>
        </w:pict>
      </w:r>
      <w:r w:rsidR="00B4526D" w:rsidRPr="009B1761">
        <w:rPr>
          <w:noProof/>
          <w:lang w:val="es-ES"/>
        </w:rPr>
        <w:pict>
          <v:shape id="_x0000_s1034" type="#_x0000_t202" style="position:absolute;margin-left:130.15pt;margin-top:21.95pt;width:175.9pt;height:113.7pt;z-index:251674624;mso-width-percent:400;mso-width-percent:400;mso-width-relative:margin;mso-height-relative:margin">
            <v:textbox>
              <w:txbxContent>
                <w:p w:rsidR="00B4526D" w:rsidRDefault="00B4526D">
                  <w:pPr>
                    <w:rPr>
                      <w:rFonts w:ascii="Helvetica" w:hAnsi="Helvetica" w:cs="Helvetica"/>
                      <w:color w:val="FF0000"/>
                      <w:sz w:val="18"/>
                      <w:szCs w:val="18"/>
                      <w:shd w:val="clear" w:color="auto" w:fill="F0F0F0"/>
                    </w:rPr>
                  </w:pPr>
                  <w:r w:rsidRPr="00B4526D">
                    <w:rPr>
                      <w:rFonts w:ascii="Helvetica" w:hAnsi="Helvetica" w:cs="Helvetica"/>
                      <w:color w:val="FF0000"/>
                      <w:sz w:val="18"/>
                      <w:szCs w:val="18"/>
                      <w:shd w:val="clear" w:color="auto" w:fill="F0F0F0"/>
                    </w:rPr>
                    <w:t>Cuaderno de viaje. </w:t>
                  </w:r>
                </w:p>
                <w:p w:rsidR="00B4526D" w:rsidRPr="00B4526D" w:rsidRDefault="00B4526D">
                  <w:pPr>
                    <w:rPr>
                      <w:color w:val="000000" w:themeColor="text1"/>
                      <w:sz w:val="16"/>
                      <w:szCs w:val="16"/>
                      <w:lang w:val="es-ES"/>
                    </w:rPr>
                  </w:pPr>
                  <w:r>
                    <w:rPr>
                      <w:color w:val="000000" w:themeColor="text1"/>
                      <w:sz w:val="16"/>
                      <w:szCs w:val="16"/>
                      <w:lang w:val="es-ES"/>
                    </w:rPr>
                    <w:t xml:space="preserve">Es un documento que registra todas las experiencias del viajero. Los lugares que ha visitado, las personas que ha conocido, </w:t>
                  </w:r>
                  <w:r w:rsidR="00D46625">
                    <w:rPr>
                      <w:color w:val="000000" w:themeColor="text1"/>
                      <w:sz w:val="16"/>
                      <w:szCs w:val="16"/>
                      <w:lang w:val="es-ES"/>
                    </w:rPr>
                    <w:t xml:space="preserve">los alimentos que ha probado, el clima de los lugares que visita y los sucesos más relevantes de su estancia. </w:t>
                  </w:r>
                </w:p>
              </w:txbxContent>
            </v:textbox>
          </v:shape>
        </w:pict>
      </w:r>
      <w:r w:rsidR="00CC1505" w:rsidRPr="009B1761">
        <w:rPr>
          <w:noProof/>
          <w:lang w:val="es-ES"/>
        </w:rPr>
        <w:pict>
          <v:shape id="_x0000_s1033" type="#_x0000_t202" style="position:absolute;margin-left:-59.75pt;margin-top:21.55pt;width:175.95pt;height:114.1pt;z-index:251672576;mso-width-percent:400;mso-width-percent:400;mso-width-relative:margin;mso-height-relative:margin">
            <v:textbox>
              <w:txbxContent>
                <w:p w:rsidR="00CC1505" w:rsidRDefault="00CC1505">
                  <w:pPr>
                    <w:rPr>
                      <w:rFonts w:ascii="Helvetica" w:hAnsi="Helvetica" w:cs="Helvetica"/>
                      <w:color w:val="FF0000"/>
                      <w:sz w:val="18"/>
                      <w:szCs w:val="18"/>
                      <w:shd w:val="clear" w:color="auto" w:fill="F0F0F0"/>
                    </w:rPr>
                  </w:pPr>
                  <w:r w:rsidRPr="00CC1505">
                    <w:rPr>
                      <w:rFonts w:ascii="Helvetica" w:hAnsi="Helvetica" w:cs="Helvetica"/>
                      <w:color w:val="FF0000"/>
                      <w:sz w:val="18"/>
                      <w:szCs w:val="18"/>
                      <w:shd w:val="clear" w:color="auto" w:fill="F0F0F0"/>
                    </w:rPr>
                    <w:t>Memoria. </w:t>
                  </w:r>
                </w:p>
                <w:p w:rsidR="00B4526D" w:rsidRPr="00B4526D" w:rsidRDefault="00B4526D">
                  <w:pPr>
                    <w:rPr>
                      <w:rFonts w:ascii="Helvetica" w:hAnsi="Helvetica" w:cs="Helvetica"/>
                      <w:sz w:val="16"/>
                      <w:szCs w:val="16"/>
                    </w:rPr>
                  </w:pPr>
                  <w:r w:rsidRPr="00B4526D">
                    <w:rPr>
                      <w:rFonts w:ascii="Helvetica" w:hAnsi="Helvetica" w:cs="Helvetica"/>
                      <w:color w:val="000000" w:themeColor="text1"/>
                      <w:sz w:val="16"/>
                      <w:szCs w:val="16"/>
                      <w:shd w:val="clear" w:color="auto" w:fill="F0F0F0"/>
                    </w:rPr>
                    <w:t>La memoria es muy parecida</w:t>
                  </w:r>
                  <w:r>
                    <w:rPr>
                      <w:rFonts w:ascii="Helvetica" w:hAnsi="Helvetica" w:cs="Helvetica"/>
                      <w:sz w:val="16"/>
                      <w:szCs w:val="16"/>
                    </w:rPr>
                    <w:t xml:space="preserve"> a la autobiografía, pues en ambas narran un suceso importante de tu vida. La diferencia es que en la autobiografía narras sucesos importantes de todos los periodos de tu existencia, mientras en la memoria haces énfasis solo en alguno.</w:t>
                  </w:r>
                  <w:r w:rsidRPr="00B4526D">
                    <w:rPr>
                      <w:rFonts w:ascii="Helvetica" w:hAnsi="Helvetica" w:cs="Helvetica"/>
                      <w:sz w:val="16"/>
                      <w:szCs w:val="16"/>
                    </w:rPr>
                    <w:t xml:space="preserve"> </w:t>
                  </w:r>
                </w:p>
              </w:txbxContent>
            </v:textbox>
          </v:shape>
        </w:pict>
      </w:r>
    </w:p>
    <w:p w:rsidR="00CC1505" w:rsidRDefault="00D46625">
      <w:r>
        <w:t xml:space="preserve">                                                                                                                                          </w:t>
      </w:r>
    </w:p>
    <w:p w:rsidR="00CC1505" w:rsidRDefault="00B4526D">
      <w:r>
        <w:t xml:space="preserve">                                                                   </w:t>
      </w:r>
    </w:p>
    <w:p w:rsidR="00CC1505" w:rsidRDefault="00CC1505"/>
    <w:p w:rsidR="00CC1505" w:rsidRDefault="00CC1505"/>
    <w:p w:rsidR="00CC1505" w:rsidRDefault="00483A5A">
      <w:r>
        <w:rPr>
          <w:noProof/>
          <w:lang w:eastAsia="es-MX"/>
        </w:rPr>
        <w:pict>
          <v:shape id="_x0000_s1046" type="#_x0000_t32" style="position:absolute;margin-left:411.2pt;margin-top:8.85pt;width:0;height:82.75pt;z-index:251689984" o:connectortype="straight"/>
        </w:pict>
      </w:r>
    </w:p>
    <w:p w:rsidR="00A7614F" w:rsidRDefault="00A7614F"/>
    <w:p w:rsidR="00A7614F" w:rsidRDefault="00483A5A">
      <w:r>
        <w:rPr>
          <w:noProof/>
          <w:lang w:eastAsia="es-MX"/>
        </w:rPr>
        <w:pict>
          <v:shape id="_x0000_s1049" type="#_x0000_t32" style="position:absolute;margin-left:22.95pt;margin-top:1.2pt;width:.55pt;height:39.5pt;flip:y;z-index:251693056" o:connectortype="straight"/>
        </w:pict>
      </w:r>
      <w:r>
        <w:rPr>
          <w:noProof/>
          <w:lang w:eastAsia="es-MX"/>
        </w:rPr>
        <w:pict>
          <v:shape id="_x0000_s1047" type="#_x0000_t32" style="position:absolute;margin-left:22.95pt;margin-top:.55pt;width:388.25pt;height:0;flip:x;z-index:251691008" o:connectortype="straight"/>
        </w:pict>
      </w:r>
      <w:r>
        <w:rPr>
          <w:noProof/>
          <w:lang w:eastAsia="es-MX"/>
        </w:rPr>
        <w:pict>
          <v:shape id="_x0000_s1048" type="#_x0000_t32" style="position:absolute;margin-left:214.5pt;margin-top:1.2pt;width:0;height:39.5pt;z-index:251692032" o:connectortype="straight"/>
        </w:pict>
      </w:r>
      <w:r w:rsidR="00AE4EC5">
        <w:t xml:space="preserve">                                                                                                                                         </w:t>
      </w:r>
    </w:p>
    <w:p w:rsidR="00C01F05" w:rsidRDefault="00483A5A">
      <w:r w:rsidRPr="009B1761">
        <w:rPr>
          <w:noProof/>
          <w:lang w:val="es-ES"/>
        </w:rPr>
        <w:pict>
          <v:shape id="_x0000_s1044" type="#_x0000_t202" style="position:absolute;margin-left:324.45pt;margin-top:15.25pt;width:175.9pt;height:159.95pt;z-index:251688960;mso-width-percent:400;mso-width-percent:400;mso-width-relative:margin;mso-height-relative:margin">
            <v:textbox>
              <w:txbxContent>
                <w:p w:rsidR="00AE4EC5" w:rsidRDefault="00483A5A">
                  <w:pPr>
                    <w:rPr>
                      <w:color w:val="FF0000"/>
                      <w:sz w:val="18"/>
                      <w:szCs w:val="18"/>
                      <w:lang w:val="es-ES"/>
                    </w:rPr>
                  </w:pPr>
                  <w:r w:rsidRPr="00483A5A">
                    <w:rPr>
                      <w:color w:val="FF0000"/>
                      <w:sz w:val="18"/>
                      <w:szCs w:val="18"/>
                      <w:lang w:val="es-ES"/>
                    </w:rPr>
                    <w:t xml:space="preserve">Mensaje electrónico </w:t>
                  </w:r>
                </w:p>
                <w:p w:rsidR="00483A5A" w:rsidRDefault="00483A5A">
                  <w:pPr>
                    <w:rPr>
                      <w:color w:val="000000" w:themeColor="text1"/>
                      <w:sz w:val="18"/>
                      <w:szCs w:val="18"/>
                      <w:lang w:val="es-ES"/>
                    </w:rPr>
                  </w:pPr>
                  <w:r>
                    <w:rPr>
                      <w:color w:val="000000" w:themeColor="text1"/>
                      <w:sz w:val="18"/>
                      <w:szCs w:val="18"/>
                      <w:lang w:val="es-ES"/>
                    </w:rPr>
                    <w:t>Es una forma rápida de enviar información y recibir la respuesta casi inmediatamente.</w:t>
                  </w:r>
                </w:p>
                <w:p w:rsidR="00483A5A" w:rsidRPr="00483A5A" w:rsidRDefault="00483A5A">
                  <w:pPr>
                    <w:rPr>
                      <w:color w:val="000000" w:themeColor="text1"/>
                      <w:sz w:val="18"/>
                      <w:szCs w:val="18"/>
                      <w:lang w:val="es-ES"/>
                    </w:rPr>
                  </w:pPr>
                </w:p>
              </w:txbxContent>
            </v:textbox>
          </v:shape>
        </w:pict>
      </w:r>
      <w:r w:rsidRPr="009B1761">
        <w:rPr>
          <w:noProof/>
          <w:lang w:val="es-ES"/>
        </w:rPr>
        <w:pict>
          <v:shape id="_x0000_s1043" type="#_x0000_t202" style="position:absolute;margin-left:130.95pt;margin-top:15.25pt;width:175.95pt;height:159.95pt;z-index:251686912;mso-width-percent:400;mso-width-percent:400;mso-width-relative:margin;mso-height-relative:margin">
            <v:textbox>
              <w:txbxContent>
                <w:p w:rsidR="00AE4EC5" w:rsidRDefault="00AE4EC5">
                  <w:pPr>
                    <w:rPr>
                      <w:color w:val="FF0000"/>
                      <w:sz w:val="18"/>
                      <w:szCs w:val="18"/>
                      <w:lang w:val="es-ES"/>
                    </w:rPr>
                  </w:pPr>
                  <w:r w:rsidRPr="00AE4EC5">
                    <w:rPr>
                      <w:color w:val="FF0000"/>
                      <w:sz w:val="18"/>
                      <w:szCs w:val="18"/>
                      <w:lang w:val="es-ES"/>
                    </w:rPr>
                    <w:t>Carta.</w:t>
                  </w:r>
                </w:p>
                <w:p w:rsidR="00AE4EC5" w:rsidRPr="00AE4EC5" w:rsidRDefault="00AE4EC5">
                  <w:pPr>
                    <w:rPr>
                      <w:color w:val="000000" w:themeColor="text1"/>
                      <w:sz w:val="18"/>
                      <w:szCs w:val="18"/>
                      <w:lang w:val="es-ES"/>
                    </w:rPr>
                  </w:pPr>
                  <w:r>
                    <w:rPr>
                      <w:color w:val="000000" w:themeColor="text1"/>
                      <w:sz w:val="18"/>
                      <w:szCs w:val="18"/>
                      <w:lang w:val="es-ES"/>
                    </w:rPr>
                    <w:t>Muchas veces las cartas son una herramienta que permiten decir a alguna persona todas esas cosas que no son fáciles de expresar de manera personal.</w:t>
                  </w:r>
                </w:p>
              </w:txbxContent>
            </v:textbox>
          </v:shape>
        </w:pict>
      </w:r>
      <w:r w:rsidRPr="009B1761">
        <w:rPr>
          <w:noProof/>
          <w:lang w:val="es-ES"/>
        </w:rPr>
        <w:pict>
          <v:shape id="_x0000_s1042" type="#_x0000_t202" style="position:absolute;margin-left:-65.35pt;margin-top:15.25pt;width:181.9pt;height:159.95pt;z-index:251684864;mso-width-relative:margin;mso-height-relative:margin">
            <v:textbox>
              <w:txbxContent>
                <w:p w:rsidR="00C01F05" w:rsidRDefault="00135E91">
                  <w:pPr>
                    <w:rPr>
                      <w:color w:val="FF0000"/>
                      <w:sz w:val="18"/>
                      <w:szCs w:val="18"/>
                      <w:lang w:val="es-ES"/>
                    </w:rPr>
                  </w:pPr>
                  <w:r w:rsidRPr="00135E91">
                    <w:rPr>
                      <w:color w:val="FF0000"/>
                      <w:sz w:val="18"/>
                      <w:szCs w:val="18"/>
                      <w:lang w:val="es-ES"/>
                    </w:rPr>
                    <w:t>Anécdota o anecdotario.</w:t>
                  </w:r>
                </w:p>
                <w:p w:rsidR="00135E91" w:rsidRDefault="00135E91">
                  <w:pPr>
                    <w:rPr>
                      <w:color w:val="000000" w:themeColor="text1"/>
                      <w:sz w:val="16"/>
                      <w:szCs w:val="16"/>
                      <w:lang w:val="es-ES"/>
                    </w:rPr>
                  </w:pPr>
                  <w:r>
                    <w:rPr>
                      <w:color w:val="000000" w:themeColor="text1"/>
                      <w:sz w:val="16"/>
                      <w:szCs w:val="16"/>
                      <w:lang w:val="es-ES"/>
                    </w:rPr>
                    <w:t xml:space="preserve">Son un relato </w:t>
                  </w:r>
                  <w:r w:rsidR="00AE4EC5">
                    <w:rPr>
                      <w:color w:val="000000" w:themeColor="text1"/>
                      <w:sz w:val="16"/>
                      <w:szCs w:val="16"/>
                      <w:lang w:val="es-ES"/>
                    </w:rPr>
                    <w:t>de situaciones que salen de lo cotidiano, se fijan en nuestra memoria y continuamos contados a otros en diferentes momentos de nuestra vida.</w:t>
                  </w:r>
                </w:p>
                <w:p w:rsidR="00AE4EC5" w:rsidRPr="00AE4EC5" w:rsidRDefault="00AE4EC5">
                  <w:pPr>
                    <w:rPr>
                      <w:color w:val="FF0000"/>
                      <w:sz w:val="16"/>
                      <w:szCs w:val="16"/>
                      <w:lang w:val="es-ES"/>
                    </w:rPr>
                  </w:pPr>
                  <w:r w:rsidRPr="00AE4EC5">
                    <w:rPr>
                      <w:color w:val="FF0000"/>
                      <w:sz w:val="16"/>
                      <w:szCs w:val="16"/>
                      <w:lang w:val="es-ES"/>
                    </w:rPr>
                    <w:t xml:space="preserve">Lugar y fecha, hora, implicaciones para tu vida, anécdota. </w:t>
                  </w:r>
                </w:p>
              </w:txbxContent>
            </v:textbox>
          </v:shape>
        </w:pict>
      </w:r>
    </w:p>
    <w:p w:rsidR="00483A5A" w:rsidRDefault="00483A5A"/>
    <w:p w:rsidR="00483A5A" w:rsidRDefault="00483A5A"/>
    <w:p w:rsidR="00483A5A" w:rsidRDefault="00483A5A"/>
    <w:p w:rsidR="00483A5A" w:rsidRDefault="00483A5A"/>
    <w:sectPr w:rsidR="00483A5A" w:rsidSect="00424CAD">
      <w:pgSz w:w="12240" w:h="15840" w:code="1"/>
      <w:pgMar w:top="1644"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F579B"/>
    <w:rsid w:val="0013055C"/>
    <w:rsid w:val="00135E91"/>
    <w:rsid w:val="001D308C"/>
    <w:rsid w:val="00277965"/>
    <w:rsid w:val="002E5A74"/>
    <w:rsid w:val="003A0796"/>
    <w:rsid w:val="003F137F"/>
    <w:rsid w:val="00424CAD"/>
    <w:rsid w:val="00483A5A"/>
    <w:rsid w:val="0058373C"/>
    <w:rsid w:val="0084128E"/>
    <w:rsid w:val="009E095B"/>
    <w:rsid w:val="00A7614F"/>
    <w:rsid w:val="00AE4EC5"/>
    <w:rsid w:val="00AF1A3B"/>
    <w:rsid w:val="00AF46D7"/>
    <w:rsid w:val="00B4526D"/>
    <w:rsid w:val="00BF579B"/>
    <w:rsid w:val="00C01F05"/>
    <w:rsid w:val="00CC1505"/>
    <w:rsid w:val="00D46625"/>
    <w:rsid w:val="00DB2F8E"/>
    <w:rsid w:val="00DD1FA1"/>
    <w:rsid w:val="00DF3BA1"/>
    <w:rsid w:val="00E20A5A"/>
    <w:rsid w:val="00FF06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6"/>
        <o:r id="V:Rule4" type="connector" idref="#_x0000_s1037"/>
        <o:r id="V:Rule6" type="connector" idref="#_x0000_s1038"/>
        <o:r id="V:Rule8" type="connector" idref="#_x0000_s1039"/>
        <o:r id="V:Rule10" type="connector" idref="#_x0000_s1040"/>
        <o:r id="V:Rule12" type="connector" idref="#_x0000_s1041"/>
        <o:r id="V:Rule14" type="connector" idref="#_x0000_s1046"/>
        <o:r id="V:Rule16" type="connector" idref="#_x0000_s1047"/>
        <o:r id="V:Rule18" type="connector" idref="#_x0000_s1048"/>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57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498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2</cp:revision>
  <dcterms:created xsi:type="dcterms:W3CDTF">2022-12-18T01:24:00Z</dcterms:created>
  <dcterms:modified xsi:type="dcterms:W3CDTF">2022-12-18T01:24:00Z</dcterms:modified>
</cp:coreProperties>
</file>