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intelligence2.xml" ContentType="application/vnd.ms-office.intelligence2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5EF36789" w:rsidP="5EF36789" w:rsidRDefault="5EF36789" w14:paraId="622303B9" w14:textId="0692620E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>
        <w:drawing>
          <wp:inline wp14:editId="632695C1" wp14:anchorId="5025B6AD">
            <wp:extent cx="2809875" cy="1933575"/>
            <wp:effectExtent l="0" t="0" r="0" b="0"/>
            <wp:docPr id="3141273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d1bf767a18847b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EF36789" w:rsidP="5EF36789" w:rsidRDefault="5EF36789" w14:paraId="02177178" w14:textId="19A4626B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420E9513">
        <w:rPr/>
        <w:t xml:space="preserve">NOMBRE DEL ALUMNO: Yohana </w:t>
      </w:r>
      <w:r w:rsidR="420E9513">
        <w:rPr/>
        <w:t>Cristel</w:t>
      </w:r>
      <w:r w:rsidR="420E9513">
        <w:rPr/>
        <w:t xml:space="preserve"> Cortez </w:t>
      </w:r>
      <w:r w:rsidR="420E9513">
        <w:rPr/>
        <w:t>López</w:t>
      </w:r>
    </w:p>
    <w:p w:rsidR="420E9513" w:rsidP="420E9513" w:rsidRDefault="420E9513" w14:paraId="17C95424" w14:textId="625F6E88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</w:p>
    <w:p w:rsidR="5EF36789" w:rsidP="5EF36789" w:rsidRDefault="5EF36789" w14:paraId="7F3EE980" w14:textId="7241C161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7E705B4B">
        <w:rPr/>
        <w:t>NOMBRE DEL TEMA: Medios de prueba</w:t>
      </w:r>
    </w:p>
    <w:p w:rsidR="5EF36789" w:rsidP="5EF36789" w:rsidRDefault="5EF36789" w14:paraId="41B37E53" w14:textId="3DEC3840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7E705B4B">
        <w:rPr/>
        <w:t>PARCIAL: 4 Cuatrimestre</w:t>
      </w:r>
    </w:p>
    <w:p w:rsidR="5EF36789" w:rsidP="5EF36789" w:rsidRDefault="5EF36789" w14:paraId="0FDA3F1C" w14:textId="07172528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</w:p>
    <w:p w:rsidR="5EF36789" w:rsidP="5EF36789" w:rsidRDefault="5EF36789" w14:paraId="733458FC" w14:textId="73227AB4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7E0B59B1">
        <w:rPr/>
        <w:t>MATERIA: Delitos especiales</w:t>
      </w:r>
    </w:p>
    <w:p w:rsidR="5EF36789" w:rsidP="5EF36789" w:rsidRDefault="5EF36789" w14:paraId="2905F255" w14:textId="16E800C2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</w:p>
    <w:p w:rsidR="5EF36789" w:rsidP="5EF36789" w:rsidRDefault="5EF36789" w14:paraId="15DEA745" w14:textId="1E0825C8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7E705B4B">
        <w:rPr/>
        <w:t xml:space="preserve">CATEDRATICO: MTRA. Gladis Adeline </w:t>
      </w:r>
      <w:r w:rsidR="7E705B4B">
        <w:rPr/>
        <w:t>Hernández</w:t>
      </w:r>
      <w:r w:rsidR="7E705B4B">
        <w:rPr/>
        <w:t xml:space="preserve"> </w:t>
      </w:r>
      <w:r w:rsidR="7E705B4B">
        <w:rPr/>
        <w:t>López</w:t>
      </w:r>
    </w:p>
    <w:p w:rsidR="5EF36789" w:rsidP="5EF36789" w:rsidRDefault="5EF36789" w14:paraId="313B237A" w14:textId="13C6126E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5EF36789">
        <w:rPr/>
        <w:t xml:space="preserve"> </w:t>
      </w:r>
    </w:p>
    <w:p w:rsidR="5EF36789" w:rsidP="5EF36789" w:rsidRDefault="5EF36789" w14:paraId="05F06D5E" w14:textId="18B36168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</w:p>
    <w:p w:rsidR="5EF36789" w:rsidP="5EF36789" w:rsidRDefault="5EF36789" w14:paraId="7855A958" w14:textId="422FF9CC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7E0B59B1">
        <w:rPr/>
        <w:t xml:space="preserve">                                                                                                                                 </w:t>
      </w:r>
    </w:p>
    <w:p w:rsidR="0E8BDDDC" w:rsidP="0E8BDDDC" w:rsidRDefault="0E8BDDDC" w14:paraId="22C746B0" w14:textId="0868F4B4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</w:p>
    <w:p w:rsidR="0E8BDDDC" w:rsidP="0E8BDDDC" w:rsidRDefault="0E8BDDDC" w14:paraId="37FA00B7" w14:textId="5C85B280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</w:p>
    <w:p w:rsidR="0E8BDDDC" w:rsidP="0E8BDDDC" w:rsidRDefault="0E8BDDDC" w14:paraId="5C4E9C46" w14:textId="3E057F2A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</w:p>
    <w:p w:rsidR="0E8BDDDC" w:rsidP="0E8BDDDC" w:rsidRDefault="0E8BDDDC" w14:paraId="5B03DB32" w14:textId="3536D714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</w:p>
    <w:p w:rsidR="0E8BDDDC" w:rsidP="420E9513" w:rsidRDefault="0E8BDDDC" w14:paraId="72346F2F" w14:textId="7A4E5978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</w:p>
    <w:p w:rsidR="0E8BDDDC" w:rsidP="0E8BDDDC" w:rsidRDefault="0E8BDDDC" w14:paraId="57AE942A" w14:textId="484B7209">
      <w:pPr>
        <w:pStyle w:val="Normal"/>
        <w:bidi w:val="0"/>
        <w:spacing w:before="0" w:beforeAutospacing="off" w:after="120" w:afterAutospacing="off" w:line="259" w:lineRule="auto"/>
        <w:ind w:left="0" w:right="0"/>
        <w:jc w:val="left"/>
      </w:pPr>
    </w:p>
    <w:p w:rsidR="0E8BDDDC" w:rsidP="0E8BDDDC" w:rsidRDefault="0E8BDDDC" w14:paraId="7F442763" w14:textId="13D854E4">
      <w:pPr>
        <w:pStyle w:val="Normal"/>
        <w:bidi w:val="0"/>
        <w:spacing w:before="0" w:beforeAutospacing="off" w:after="120" w:afterAutospacing="off" w:line="259" w:lineRule="auto"/>
        <w:ind w:left="0" w:right="0"/>
        <w:jc w:val="left"/>
      </w:pPr>
    </w:p>
    <w:p w:rsidR="0E8BDDDC" w:rsidP="0E8BDDDC" w:rsidRDefault="0E8BDDDC" w14:paraId="28CA33C0" w14:textId="7AB9B58D">
      <w:pPr>
        <w:pStyle w:val="Normal"/>
        <w:bidi w:val="0"/>
        <w:spacing w:before="0" w:beforeAutospacing="off" w:after="120" w:afterAutospacing="off" w:line="259" w:lineRule="auto"/>
        <w:ind w:left="0" w:right="0"/>
        <w:jc w:val="left"/>
      </w:pPr>
    </w:p>
    <w:p w:rsidR="0E8BDDDC" w:rsidP="0E8BDDDC" w:rsidRDefault="0E8BDDDC" w14:paraId="1938A9CF" w14:textId="41B60DFD">
      <w:pPr>
        <w:pStyle w:val="Normal"/>
        <w:bidi w:val="0"/>
        <w:spacing w:before="0" w:beforeAutospacing="off" w:after="120" w:afterAutospacing="off" w:line="259" w:lineRule="auto"/>
        <w:ind w:left="0" w:right="0"/>
        <w:jc w:val="left"/>
      </w:pPr>
    </w:p>
    <w:p w:rsidR="0E8BDDDC" w:rsidP="0E8BDDDC" w:rsidRDefault="0E8BDDDC" w14:paraId="71920958" w14:textId="7D18BEC4">
      <w:pPr>
        <w:pStyle w:val="Normal"/>
        <w:bidi w:val="0"/>
        <w:spacing w:before="0" w:beforeAutospacing="off" w:after="120" w:afterAutospacing="off" w:line="259" w:lineRule="auto"/>
        <w:ind w:left="0" w:right="0"/>
        <w:jc w:val="left"/>
      </w:pPr>
    </w:p>
    <w:p w:rsidR="420E9513" w:rsidP="420E9513" w:rsidRDefault="420E9513" w14:paraId="791BBB8E" w14:textId="17C22EED">
      <w:pPr>
        <w:pStyle w:val="Normal"/>
        <w:bidi w:val="0"/>
        <w:spacing w:before="0" w:beforeAutospacing="off" w:after="120" w:afterAutospacing="off" w:line="259" w:lineRule="auto"/>
        <w:ind w:left="0" w:right="0"/>
        <w:jc w:val="left"/>
      </w:pPr>
    </w:p>
    <w:p w:rsidR="420E9513" w:rsidP="420E9513" w:rsidRDefault="420E9513" w14:paraId="1AEBF99A" w14:textId="67249FE9">
      <w:pPr>
        <w:pStyle w:val="Normal"/>
        <w:bidi w:val="0"/>
        <w:spacing w:before="0" w:beforeAutospacing="off" w:after="120" w:afterAutospacing="off" w:line="259" w:lineRule="auto"/>
        <w:ind w:left="0" w:right="0"/>
        <w:jc w:val="left"/>
      </w:pPr>
    </w:p>
    <w:p w:rsidR="420E9513" w:rsidP="420E9513" w:rsidRDefault="420E9513" w14:paraId="38A09B8E" w14:textId="6D63782C">
      <w:pPr>
        <w:pStyle w:val="Normal"/>
        <w:bidi w:val="0"/>
        <w:spacing w:before="0" w:beforeAutospacing="off" w:after="120" w:afterAutospacing="off" w:line="259" w:lineRule="auto"/>
        <w:ind w:left="0" w:right="0"/>
        <w:jc w:val="left"/>
      </w:pPr>
    </w:p>
    <w:p w:rsidR="420E9513" w:rsidP="420E9513" w:rsidRDefault="420E9513" w14:paraId="543A36EB" w14:textId="6E584F16">
      <w:pPr>
        <w:pStyle w:val="Normal"/>
        <w:bidi w:val="0"/>
        <w:spacing w:before="0" w:beforeAutospacing="off" w:after="120" w:afterAutospacing="off" w:line="259" w:lineRule="auto"/>
        <w:ind w:left="0" w:right="0"/>
        <w:jc w:val="left"/>
      </w:pPr>
    </w:p>
    <w:p w:rsidR="420E9513" w:rsidP="420E9513" w:rsidRDefault="420E9513" w14:paraId="2131C6FD" w14:textId="3DCA1B64">
      <w:pPr>
        <w:pStyle w:val="Normal"/>
        <w:bidi w:val="0"/>
        <w:spacing w:before="0" w:beforeAutospacing="off" w:after="120" w:afterAutospacing="off" w:line="259" w:lineRule="auto"/>
        <w:ind w:left="0" w:right="0"/>
        <w:jc w:val="left"/>
      </w:pPr>
    </w:p>
    <w:tbl>
      <w:tblPr>
        <w:tblStyle w:val="TableGrid"/>
        <w:bidiVisual w:val="0"/>
        <w:tblW w:w="0" w:type="auto"/>
        <w:tblLayout w:type="fixed"/>
        <w:tblLook w:val="06A0" w:firstRow="1" w:lastRow="0" w:firstColumn="1" w:lastColumn="0" w:noHBand="1" w:noVBand="1"/>
      </w:tblPr>
      <w:tblGrid>
        <w:gridCol w:w="4560"/>
        <w:gridCol w:w="4560"/>
      </w:tblGrid>
      <w:tr w:rsidR="7E0B59B1" w:rsidTr="7E705B4B" w14:paraId="353C7EE2">
        <w:trPr>
          <w:trHeight w:val="3480"/>
        </w:trPr>
        <w:tc>
          <w:tcPr>
            <w:tcW w:w="4560" w:type="dxa"/>
            <w:tcMar/>
          </w:tcPr>
          <w:p w:rsidR="7E0B59B1" w:rsidP="7E0B59B1" w:rsidRDefault="7E0B59B1" w14:paraId="285872C9" w14:textId="7D569844">
            <w:pPr>
              <w:pStyle w:val="Normal"/>
            </w:pPr>
            <w:r w:rsidR="7E705B4B">
              <w:rPr/>
              <w:t>CONCEPTO Y CLASES</w:t>
            </w:r>
          </w:p>
          <w:p w:rsidR="7E0B59B1" w:rsidP="7E0B59B1" w:rsidRDefault="7E0B59B1" w14:paraId="202B951F" w14:textId="1A4B89CD">
            <w:pPr>
              <w:pStyle w:val="Normal"/>
            </w:pPr>
            <w:r w:rsidR="7E705B4B">
              <w:rPr/>
              <w:t>Pueden constituir en objetos materiales, documentos, fotografías etc. Pruebas directas, pruebas reales y personales para distinguir las que se refieren a hechos controvertidos.</w:t>
            </w:r>
          </w:p>
          <w:p w:rsidR="7E0B59B1" w:rsidP="7E0B59B1" w:rsidRDefault="7E0B59B1" w14:paraId="353FCAE3" w14:textId="49DE3CAD">
            <w:pPr>
              <w:pStyle w:val="Normal"/>
            </w:pPr>
            <w:r>
              <w:drawing>
                <wp:inline wp14:editId="26E54C9F" wp14:anchorId="3458C661">
                  <wp:extent cx="2743200" cy="2057400"/>
                  <wp:effectExtent l="0" t="0" r="0" b="0"/>
                  <wp:docPr id="119229007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83c405e88ae49c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  <w:tcMar/>
          </w:tcPr>
          <w:p w:rsidR="7E0B59B1" w:rsidP="7E0B59B1" w:rsidRDefault="7E0B59B1" w14:paraId="498B8A4A" w14:textId="71F09D75">
            <w:pPr>
              <w:pStyle w:val="Normal"/>
            </w:pPr>
            <w:r w:rsidR="7E705B4B">
              <w:rPr/>
              <w:t xml:space="preserve"> CONFESIONAL</w:t>
            </w:r>
          </w:p>
          <w:p w:rsidR="7E0B59B1" w:rsidP="7E0B59B1" w:rsidRDefault="7E0B59B1" w14:paraId="0E5C5B36" w14:textId="1EABC62C">
            <w:pPr>
              <w:pStyle w:val="Normal"/>
            </w:pPr>
            <w:r w:rsidR="7E705B4B">
              <w:rPr/>
              <w:t xml:space="preserve">Es una </w:t>
            </w:r>
            <w:r w:rsidR="7E705B4B">
              <w:rPr/>
              <w:t>acción</w:t>
            </w:r>
            <w:r w:rsidR="7E705B4B">
              <w:rPr/>
              <w:t xml:space="preserve"> vinculada pues generalmente tiene un reconocimiento de hechos de consecuencia </w:t>
            </w:r>
            <w:r w:rsidR="7E705B4B">
              <w:rPr/>
              <w:t>jurídica</w:t>
            </w:r>
            <w:r w:rsidR="7E705B4B">
              <w:rPr/>
              <w:t xml:space="preserve"> desfavorable para el confesante.</w:t>
            </w:r>
            <w:r>
              <w:drawing>
                <wp:inline wp14:editId="6D488C3A" wp14:anchorId="0B027B23">
                  <wp:extent cx="2743200" cy="1543050"/>
                  <wp:effectExtent l="0" t="0" r="0" b="0"/>
                  <wp:docPr id="170436893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de61b5aca99497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7E0B59B1" w:rsidTr="7E705B4B" w14:paraId="7174D007">
        <w:trPr>
          <w:trHeight w:val="3435"/>
        </w:trPr>
        <w:tc>
          <w:tcPr>
            <w:tcW w:w="4560" w:type="dxa"/>
            <w:tcMar/>
          </w:tcPr>
          <w:p w:rsidR="7E0B59B1" w:rsidP="7E0B59B1" w:rsidRDefault="7E0B59B1" w14:paraId="6FB01861" w14:textId="26DD58EE">
            <w:pPr>
              <w:pStyle w:val="Normal"/>
            </w:pPr>
            <w:r w:rsidR="7E705B4B">
              <w:rPr/>
              <w:t>DOCUMENTAL</w:t>
            </w:r>
          </w:p>
          <w:p w:rsidR="7E0B59B1" w:rsidP="7E0B59B1" w:rsidRDefault="7E0B59B1" w14:paraId="1A1E6205" w14:textId="1223FA12">
            <w:pPr>
              <w:pStyle w:val="Normal"/>
            </w:pPr>
            <w:r w:rsidR="7E705B4B">
              <w:rPr/>
              <w:t xml:space="preserve">Ha tenido una evolución civil que va de la </w:t>
            </w:r>
            <w:r w:rsidR="7E705B4B">
              <w:rPr/>
              <w:t>concepción</w:t>
            </w:r>
            <w:r w:rsidR="7E705B4B">
              <w:rPr/>
              <w:t xml:space="preserve"> estructural, que consideraba como documento era únicamente escrito.</w:t>
            </w:r>
          </w:p>
          <w:p w:rsidR="7E0B59B1" w:rsidP="7E0B59B1" w:rsidRDefault="7E0B59B1" w14:paraId="2C8CF8DE" w14:textId="00BFC42E">
            <w:pPr>
              <w:pStyle w:val="Normal"/>
            </w:pPr>
            <w:r>
              <w:drawing>
                <wp:inline wp14:editId="33EC6FC3" wp14:anchorId="3E07308F">
                  <wp:extent cx="2743200" cy="1828800"/>
                  <wp:effectExtent l="0" t="0" r="0" b="0"/>
                  <wp:docPr id="121978106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0821db2f495494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  <w:tcMar/>
          </w:tcPr>
          <w:p w:rsidR="7E0B59B1" w:rsidP="7E0B59B1" w:rsidRDefault="7E0B59B1" w14:paraId="41C4C7E4" w14:textId="3235C94E">
            <w:pPr>
              <w:pStyle w:val="Normal"/>
            </w:pPr>
            <w:r w:rsidR="7E705B4B">
              <w:rPr/>
              <w:t>PERICIAL</w:t>
            </w:r>
          </w:p>
          <w:p w:rsidR="7E0B59B1" w:rsidP="7E0B59B1" w:rsidRDefault="7E0B59B1" w14:paraId="0EFCD085" w14:textId="2CF335B6">
            <w:pPr>
              <w:pStyle w:val="Normal"/>
            </w:pPr>
            <w:r w:rsidR="7E705B4B">
              <w:rPr/>
              <w:t xml:space="preserve">En caso de los dictámenes rendidos por los peritos nombrados por las partes sean </w:t>
            </w:r>
            <w:r w:rsidR="7E705B4B">
              <w:rPr/>
              <w:t>sustancialmente</w:t>
            </w:r>
            <w:r w:rsidR="7E705B4B">
              <w:rPr/>
              <w:t xml:space="preserve"> sean contradictorios, el juez debe nombrar a otro perito.</w:t>
            </w:r>
          </w:p>
          <w:p w:rsidR="7E705B4B" w:rsidP="7E705B4B" w:rsidRDefault="7E705B4B" w14:paraId="04EF6761" w14:textId="644050C5">
            <w:pPr>
              <w:pStyle w:val="Normal"/>
            </w:pPr>
            <w:r>
              <w:drawing>
                <wp:inline wp14:editId="08384A4E" wp14:anchorId="3C844660">
                  <wp:extent cx="2743200" cy="1543050"/>
                  <wp:effectExtent l="0" t="0" r="0" b="0"/>
                  <wp:docPr id="39622816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a532f2c2fca42c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7E0B59B1" w:rsidP="7E0B59B1" w:rsidRDefault="7E0B59B1" w14:paraId="30C28669" w14:textId="5A972F2A">
            <w:pPr>
              <w:pStyle w:val="Normal"/>
            </w:pPr>
          </w:p>
        </w:tc>
      </w:tr>
    </w:tbl>
    <w:p w:rsidR="7E0B59B1" w:rsidP="7E0B59B1" w:rsidRDefault="7E0B59B1" w14:paraId="026DE006" w14:textId="47AE73CD">
      <w:pPr>
        <w:pStyle w:val="Normal"/>
        <w:bidi w:val="0"/>
        <w:spacing w:before="0" w:beforeAutospacing="off" w:after="120" w:afterAutospacing="off" w:line="259" w:lineRule="auto"/>
        <w:ind w:left="0" w:right="0"/>
        <w:jc w:val="left"/>
      </w:pPr>
    </w:p>
    <w:p w:rsidR="7E0B59B1" w:rsidP="7E0B59B1" w:rsidRDefault="7E0B59B1" w14:paraId="3AFAB9A2" w14:textId="4361116C">
      <w:pPr>
        <w:pStyle w:val="Normal"/>
        <w:bidi w:val="0"/>
        <w:spacing w:before="0" w:beforeAutospacing="off" w:after="120" w:afterAutospacing="off" w:line="259" w:lineRule="auto"/>
        <w:ind w:left="0" w:right="0"/>
        <w:jc w:val="left"/>
      </w:pPr>
    </w:p>
    <w:tbl>
      <w:tblPr>
        <w:tblStyle w:val="TableGrid"/>
        <w:bidiVisual w:val="0"/>
        <w:tblW w:w="0" w:type="auto"/>
        <w:tblLayout w:type="fixed"/>
        <w:tblLook w:val="06A0" w:firstRow="1" w:lastRow="0" w:firstColumn="1" w:lastColumn="0" w:noHBand="1" w:noVBand="1"/>
      </w:tblPr>
      <w:tblGrid>
        <w:gridCol w:w="4560"/>
        <w:gridCol w:w="4560"/>
      </w:tblGrid>
      <w:tr w:rsidR="7E0B59B1" w:rsidTr="7E705B4B" w14:paraId="5A5847BD">
        <w:trPr>
          <w:trHeight w:val="3435"/>
        </w:trPr>
        <w:tc>
          <w:tcPr>
            <w:tcW w:w="4560" w:type="dxa"/>
            <w:tcMar/>
          </w:tcPr>
          <w:p w:rsidR="7E0B59B1" w:rsidP="7E0B59B1" w:rsidRDefault="7E0B59B1" w14:paraId="5A4C4990" w14:textId="3733BD29">
            <w:pPr>
              <w:pStyle w:val="Normal"/>
            </w:pPr>
            <w:r w:rsidR="7E705B4B">
              <w:rPr/>
              <w:t>INSPENCION JUDICIAL</w:t>
            </w:r>
          </w:p>
          <w:p w:rsidR="7E0B59B1" w:rsidP="7E0B59B1" w:rsidRDefault="7E0B59B1" w14:paraId="35D4E1D9" w14:textId="7BCFB407">
            <w:pPr>
              <w:pStyle w:val="Normal"/>
            </w:pPr>
            <w:r w:rsidR="7E705B4B">
              <w:rPr/>
              <w:t>Debe considerarse como un medio de prueba en cuanto constituye un instrumento legal para lograr cerciora miento del juzgador hacia los hechos.</w:t>
            </w:r>
            <w:r>
              <w:drawing>
                <wp:inline wp14:editId="45797013" wp14:anchorId="752943F6">
                  <wp:extent cx="2743200" cy="1543050"/>
                  <wp:effectExtent l="0" t="0" r="0" b="0"/>
                  <wp:docPr id="1011859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50011a5164b457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  <w:tcMar/>
          </w:tcPr>
          <w:p w:rsidR="7E0B59B1" w:rsidP="7E0B59B1" w:rsidRDefault="7E0B59B1" w14:paraId="4F169284" w14:textId="3B0B3F7C">
            <w:pPr>
              <w:pStyle w:val="Normal"/>
            </w:pPr>
            <w:r w:rsidR="7E705B4B">
              <w:rPr/>
              <w:t>TESTIMONIAL</w:t>
            </w:r>
          </w:p>
          <w:p w:rsidR="7E0B59B1" w:rsidP="7E0B59B1" w:rsidRDefault="7E0B59B1" w14:paraId="1E652EC5" w14:textId="422429D2">
            <w:pPr>
              <w:pStyle w:val="Normal"/>
            </w:pPr>
            <w:r w:rsidR="7E705B4B">
              <w:rPr/>
              <w:t xml:space="preserve">Es la declaración procesal de un tercero ajeno a la </w:t>
            </w:r>
            <w:r w:rsidR="7E705B4B">
              <w:rPr/>
              <w:t>controversia</w:t>
            </w:r>
            <w:r w:rsidR="7E705B4B">
              <w:rPr/>
              <w:t>, acerca de hechos que están conciernen, en general todos los que tengan conocimiento de los hechos deban probar están obligados a declarar como testigos.</w:t>
            </w:r>
          </w:p>
          <w:p w:rsidR="7E0B59B1" w:rsidP="7E0B59B1" w:rsidRDefault="7E0B59B1" w14:paraId="32698DCB" w14:textId="0DF67530">
            <w:pPr>
              <w:pStyle w:val="Normal"/>
            </w:pPr>
            <w:r>
              <w:drawing>
                <wp:inline wp14:editId="1D292386" wp14:anchorId="78EFA687">
                  <wp:extent cx="2409825" cy="2743200"/>
                  <wp:effectExtent l="0" t="0" r="0" b="0"/>
                  <wp:docPr id="1526168076" name="" title="Insertando imagen...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94136d11266475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7E0B59B1" w:rsidTr="7E705B4B" w14:paraId="0319031A">
        <w:trPr>
          <w:trHeight w:val="3720"/>
        </w:trPr>
        <w:tc>
          <w:tcPr>
            <w:tcW w:w="4560" w:type="dxa"/>
            <w:tcMar/>
          </w:tcPr>
          <w:p w:rsidR="7E0B59B1" w:rsidP="7E0B59B1" w:rsidRDefault="7E0B59B1" w14:paraId="6553743A" w14:textId="3BD2FD81">
            <w:pPr>
              <w:pStyle w:val="Normal"/>
            </w:pPr>
            <w:r w:rsidR="7E705B4B">
              <w:rPr/>
              <w:t xml:space="preserve">  PRESUNCIONAL</w:t>
            </w:r>
          </w:p>
          <w:p w:rsidR="7E705B4B" w:rsidP="7E705B4B" w:rsidRDefault="7E705B4B" w14:paraId="260E9F33" w14:textId="13978EF3">
            <w:pPr>
              <w:pStyle w:val="Normal"/>
            </w:pPr>
            <w:r w:rsidR="7E705B4B">
              <w:rPr/>
              <w:t xml:space="preserve">Puede ser legal o humanas según sean decididas en la ley o las </w:t>
            </w:r>
            <w:r w:rsidR="7E705B4B">
              <w:rPr/>
              <w:t>haga</w:t>
            </w:r>
            <w:r w:rsidR="7E705B4B">
              <w:rPr/>
              <w:t xml:space="preserve"> el propio juzgador la </w:t>
            </w:r>
            <w:r w:rsidR="7E705B4B">
              <w:rPr/>
              <w:t>presunción</w:t>
            </w:r>
            <w:r w:rsidR="7E705B4B">
              <w:rPr/>
              <w:t xml:space="preserve"> puede ser legal o humanas según sea decidida por la ley.</w:t>
            </w:r>
            <w:r>
              <w:drawing>
                <wp:inline wp14:editId="3832D300" wp14:anchorId="14D6DCD3">
                  <wp:extent cx="2743200" cy="2057400"/>
                  <wp:effectExtent l="0" t="0" r="0" b="0"/>
                  <wp:docPr id="213794114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9dba05bcb9c4e1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7E0B59B1" w:rsidP="7E0B59B1" w:rsidRDefault="7E0B59B1" w14:paraId="6A4C3098" w14:textId="61595FA6">
            <w:pPr>
              <w:pStyle w:val="Normal"/>
            </w:pPr>
          </w:p>
          <w:p w:rsidR="7E0B59B1" w:rsidP="7E0B59B1" w:rsidRDefault="7E0B59B1" w14:paraId="79F81177" w14:textId="14C4EA5F">
            <w:pPr>
              <w:pStyle w:val="Normal"/>
            </w:pPr>
          </w:p>
        </w:tc>
        <w:tc>
          <w:tcPr>
            <w:tcW w:w="4560" w:type="dxa"/>
            <w:tcMar/>
          </w:tcPr>
          <w:p w:rsidR="7E0B59B1" w:rsidP="7E0B59B1" w:rsidRDefault="7E0B59B1" w14:paraId="565A33C8" w14:textId="64147D15">
            <w:pPr>
              <w:pStyle w:val="Normal"/>
            </w:pPr>
            <w:r w:rsidR="7E705B4B">
              <w:rPr/>
              <w:t>ALEGATO</w:t>
            </w:r>
          </w:p>
          <w:p w:rsidR="7E0B59B1" w:rsidP="7E0B59B1" w:rsidRDefault="7E0B59B1" w14:paraId="1C238E23" w14:textId="17BBDFB8">
            <w:pPr>
              <w:pStyle w:val="Normal"/>
            </w:pPr>
            <w:r w:rsidR="7E705B4B">
              <w:rPr/>
              <w:t xml:space="preserve">Debe contener una </w:t>
            </w:r>
            <w:r w:rsidR="7E705B4B">
              <w:rPr/>
              <w:t>felación</w:t>
            </w:r>
            <w:r w:rsidR="7E705B4B">
              <w:rPr/>
              <w:t xml:space="preserve"> breve es claro que el acto procesal de los alegatos al igual que las demandas, la </w:t>
            </w:r>
            <w:r w:rsidR="7E705B4B">
              <w:rPr/>
              <w:t>contestación</w:t>
            </w:r>
            <w:r w:rsidR="7E705B4B">
              <w:rPr/>
              <w:t xml:space="preserve"> de la demanda, el ofrecimiento la reparación y la aportación de los medios de prueba es una carga procesal.</w:t>
            </w:r>
          </w:p>
          <w:p w:rsidR="7E0B59B1" w:rsidP="7E0B59B1" w:rsidRDefault="7E0B59B1" w14:paraId="64490B83" w14:textId="74B33185">
            <w:pPr>
              <w:pStyle w:val="Normal"/>
            </w:pPr>
            <w:r>
              <w:drawing>
                <wp:inline wp14:editId="0A9A332A" wp14:anchorId="742A4CCC">
                  <wp:extent cx="2743200" cy="1266825"/>
                  <wp:effectExtent l="0" t="0" r="0" b="0"/>
                  <wp:docPr id="100228737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653b018ea2942e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7E0B59B1" w:rsidP="7E0B59B1" w:rsidRDefault="7E0B59B1" w14:paraId="514FCE18" w14:textId="55C435CA">
      <w:pPr>
        <w:pStyle w:val="Normal"/>
        <w:bidi w:val="0"/>
        <w:spacing w:before="0" w:beforeAutospacing="off" w:after="120" w:afterAutospacing="off" w:line="259" w:lineRule="auto"/>
        <w:ind w:left="0" w:right="0"/>
        <w:jc w:val="left"/>
      </w:pPr>
    </w:p>
    <w:p w:rsidR="7E0B59B1" w:rsidP="7E0B59B1" w:rsidRDefault="7E0B59B1" w14:paraId="08811C8B" w14:textId="63DFFD15">
      <w:pPr>
        <w:pStyle w:val="Normal"/>
        <w:bidi w:val="0"/>
        <w:spacing w:before="0" w:beforeAutospacing="off" w:after="120" w:afterAutospacing="off" w:line="259" w:lineRule="auto"/>
        <w:ind w:left="0" w:right="0"/>
        <w:jc w:val="left"/>
      </w:pPr>
    </w:p>
    <w:p w:rsidR="7E0B59B1" w:rsidP="7E0B59B1" w:rsidRDefault="7E0B59B1" w14:paraId="75804455" w14:textId="707A92C5">
      <w:pPr>
        <w:pStyle w:val="Normal"/>
        <w:bidi w:val="0"/>
        <w:spacing w:before="0" w:beforeAutospacing="off" w:after="120" w:afterAutospacing="off" w:line="259" w:lineRule="auto"/>
        <w:ind w:left="0" w:right="0"/>
        <w:jc w:val="left"/>
      </w:pPr>
    </w:p>
    <w:p w:rsidR="7E0B59B1" w:rsidP="7E0B59B1" w:rsidRDefault="7E0B59B1" w14:paraId="018E1E49" w14:textId="11828A16">
      <w:pPr>
        <w:pStyle w:val="Normal"/>
        <w:bidi w:val="0"/>
        <w:spacing w:before="0" w:beforeAutospacing="off" w:after="120" w:afterAutospacing="off" w:line="259" w:lineRule="auto"/>
        <w:ind w:left="0" w:right="0"/>
        <w:jc w:val="left"/>
      </w:pPr>
    </w:p>
    <w:p w:rsidR="7E0B59B1" w:rsidP="7E0B59B1" w:rsidRDefault="7E0B59B1" w14:paraId="7BB6B0F4" w14:textId="46F17024">
      <w:pPr>
        <w:pStyle w:val="Normal"/>
        <w:bidi w:val="0"/>
        <w:spacing w:before="0" w:beforeAutospacing="off" w:after="120" w:afterAutospacing="off" w:line="259" w:lineRule="auto"/>
        <w:ind w:left="0" w:right="0"/>
        <w:jc w:val="left"/>
      </w:pPr>
    </w:p>
    <w:p w:rsidR="7E0B59B1" w:rsidP="7E0B59B1" w:rsidRDefault="7E0B59B1" w14:paraId="3A525FE5" w14:textId="5B081601">
      <w:pPr>
        <w:pStyle w:val="Normal"/>
        <w:bidi w:val="0"/>
        <w:spacing w:before="0" w:beforeAutospacing="off" w:after="120" w:afterAutospacing="off" w:line="259" w:lineRule="auto"/>
        <w:ind w:left="0" w:right="0"/>
        <w:jc w:val="left"/>
      </w:pPr>
    </w:p>
    <w:p w:rsidR="7E0B59B1" w:rsidP="7E0B59B1" w:rsidRDefault="7E0B59B1" w14:paraId="31868BD9" w14:textId="7C00284B">
      <w:pPr>
        <w:pStyle w:val="Normal"/>
        <w:bidi w:val="0"/>
        <w:spacing w:before="0" w:beforeAutospacing="off" w:after="120" w:afterAutospacing="off" w:line="259" w:lineRule="auto"/>
        <w:ind w:left="0" w:right="0"/>
        <w:jc w:val="left"/>
      </w:pPr>
    </w:p>
    <w:p w:rsidR="7E0B59B1" w:rsidP="7E0B59B1" w:rsidRDefault="7E0B59B1" w14:paraId="0DDE781A" w14:textId="4128E3A7">
      <w:pPr>
        <w:pStyle w:val="Normal"/>
        <w:bidi w:val="0"/>
        <w:spacing w:before="0" w:beforeAutospacing="off" w:after="120" w:afterAutospacing="off" w:line="259" w:lineRule="auto"/>
        <w:ind w:left="0" w:right="0"/>
        <w:jc w:val="left"/>
      </w:pPr>
    </w:p>
    <w:p w:rsidR="7E0B59B1" w:rsidP="7E0B59B1" w:rsidRDefault="7E0B59B1" w14:paraId="6D24C0D0" w14:textId="6E24632D">
      <w:pPr>
        <w:pStyle w:val="Normal"/>
        <w:bidi w:val="0"/>
        <w:spacing w:before="0" w:beforeAutospacing="off" w:after="120" w:afterAutospacing="off" w:line="259" w:lineRule="auto"/>
        <w:ind w:left="0" w:right="0"/>
        <w:jc w:val="left"/>
      </w:pPr>
    </w:p>
    <w:tbl>
      <w:tblPr>
        <w:tblStyle w:val="TableGrid"/>
        <w:bidiVisual w:val="0"/>
        <w:tblW w:w="0" w:type="auto"/>
        <w:tblLayout w:type="fixed"/>
        <w:tblLook w:val="06A0" w:firstRow="1" w:lastRow="0" w:firstColumn="1" w:lastColumn="0" w:noHBand="1" w:noVBand="1"/>
      </w:tblPr>
      <w:tblGrid>
        <w:gridCol w:w="4560"/>
        <w:gridCol w:w="4560"/>
      </w:tblGrid>
      <w:tr w:rsidR="7E0B59B1" w:rsidTr="7E705B4B" w14:paraId="7B029C39">
        <w:trPr>
          <w:trHeight w:val="4530"/>
        </w:trPr>
        <w:tc>
          <w:tcPr>
            <w:tcW w:w="4560" w:type="dxa"/>
            <w:tcMar/>
          </w:tcPr>
          <w:p w:rsidR="7E0B59B1" w:rsidP="7E0B59B1" w:rsidRDefault="7E0B59B1" w14:paraId="742060D5" w14:textId="23B7EC85">
            <w:pPr>
              <w:pStyle w:val="Normal"/>
            </w:pPr>
            <w:r w:rsidR="7E705B4B">
              <w:rPr/>
              <w:t>SENTENCIA</w:t>
            </w:r>
          </w:p>
          <w:p w:rsidR="7E0B59B1" w:rsidP="7E0B59B1" w:rsidRDefault="7E0B59B1" w14:paraId="52F24DB7" w14:textId="67822637">
            <w:pPr>
              <w:pStyle w:val="Normal"/>
            </w:pPr>
            <w:r w:rsidR="7E705B4B">
              <w:rPr/>
              <w:t xml:space="preserve">La conclusión de esa experiencia </w:t>
            </w:r>
            <w:r w:rsidR="7E705B4B">
              <w:rPr/>
              <w:t>didáctica</w:t>
            </w:r>
            <w:r w:rsidR="7E705B4B">
              <w:rPr/>
              <w:t xml:space="preserve"> que constituye el proceso, frente a la tesis </w:t>
            </w:r>
            <w:r w:rsidR="7E705B4B">
              <w:rPr/>
              <w:t>acción</w:t>
            </w:r>
            <w:r w:rsidR="7E705B4B">
              <w:rPr/>
              <w:t xml:space="preserve"> o pretensión del actor y la anticrisis hay dos significados de la palabra sentencia, como acto jurídico procesal y como documento.</w:t>
            </w:r>
          </w:p>
          <w:p w:rsidR="7E0B59B1" w:rsidP="7E0B59B1" w:rsidRDefault="7E0B59B1" w14:paraId="13E78EF9" w14:textId="181A36CF">
            <w:pPr>
              <w:pStyle w:val="Normal"/>
            </w:pPr>
            <w:r>
              <w:drawing>
                <wp:inline wp14:editId="6F3EE549" wp14:anchorId="3A29FF92">
                  <wp:extent cx="2619375" cy="1743075"/>
                  <wp:effectExtent l="0" t="0" r="0" b="0"/>
                  <wp:docPr id="205761536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5b0de4fa52a456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  <w:tcMar/>
          </w:tcPr>
          <w:p w:rsidR="7E0B59B1" w:rsidP="7E0B59B1" w:rsidRDefault="7E0B59B1" w14:paraId="0FD7878D" w14:textId="3E49AB5F">
            <w:pPr>
              <w:pStyle w:val="Normal"/>
            </w:pPr>
            <w:r w:rsidR="7E705B4B">
              <w:rPr/>
              <w:t>SENTENCIA Y OTRAS RESULECIONES JURIDICAS</w:t>
            </w:r>
          </w:p>
          <w:p w:rsidR="7E0B59B1" w:rsidP="7E0B59B1" w:rsidRDefault="7E0B59B1" w14:paraId="56C5CBD1" w14:textId="74240378">
            <w:pPr>
              <w:pStyle w:val="Normal"/>
            </w:pPr>
            <w:r w:rsidR="7E705B4B">
              <w:rPr/>
              <w:t xml:space="preserve">Pueden ser </w:t>
            </w:r>
            <w:r w:rsidR="7E705B4B">
              <w:rPr/>
              <w:t>didácticas</w:t>
            </w:r>
            <w:r w:rsidR="7E705B4B">
              <w:rPr/>
              <w:t xml:space="preserve"> tanto como el juez de primera </w:t>
            </w:r>
            <w:r w:rsidR="7E705B4B">
              <w:rPr/>
              <w:t>instancia y</w:t>
            </w:r>
            <w:r w:rsidR="7E705B4B">
              <w:rPr/>
              <w:t xml:space="preserve"> recibe el nombre de sentencia definitiva de primera instancia.</w:t>
            </w:r>
          </w:p>
          <w:p w:rsidR="7E0B59B1" w:rsidP="7E0B59B1" w:rsidRDefault="7E0B59B1" w14:paraId="344AC560" w14:textId="062E0621">
            <w:pPr>
              <w:pStyle w:val="Normal"/>
            </w:pPr>
            <w:r>
              <w:drawing>
                <wp:inline wp14:editId="51DB994C" wp14:anchorId="7AB9BCD2">
                  <wp:extent cx="2657475" cy="1714500"/>
                  <wp:effectExtent l="0" t="0" r="0" b="0"/>
                  <wp:docPr id="79963455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a98ecee3990444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7E0B59B1" w:rsidTr="7E705B4B" w14:paraId="14FB1511">
        <w:trPr>
          <w:trHeight w:val="5145"/>
        </w:trPr>
        <w:tc>
          <w:tcPr>
            <w:tcW w:w="4560" w:type="dxa"/>
            <w:tcMar/>
          </w:tcPr>
          <w:p w:rsidR="7E0B59B1" w:rsidP="7E0B59B1" w:rsidRDefault="7E0B59B1" w14:paraId="07AF3EEA" w14:textId="0579226A">
            <w:pPr>
              <w:pStyle w:val="Normal"/>
            </w:pPr>
            <w:r w:rsidR="7E705B4B">
              <w:rPr/>
              <w:t>CLASIFICACION DE LAS SENTENCIAS</w:t>
            </w:r>
          </w:p>
          <w:p w:rsidR="7E0B59B1" w:rsidP="7E0B59B1" w:rsidRDefault="7E0B59B1" w14:paraId="565C1D3E" w14:textId="45E94867">
            <w:pPr>
              <w:pStyle w:val="Normal"/>
            </w:pPr>
            <w:r w:rsidR="7E705B4B">
              <w:rPr/>
              <w:t xml:space="preserve">Son las que decretan un divorcio, residen un contrato </w:t>
            </w:r>
            <w:r w:rsidR="7E705B4B">
              <w:rPr/>
              <w:t>determinado</w:t>
            </w:r>
            <w:r w:rsidR="7E705B4B">
              <w:rPr/>
              <w:t xml:space="preserve"> de clara el contrato de conyuga, por su resuelto, por su </w:t>
            </w:r>
            <w:r w:rsidR="7E705B4B">
              <w:rPr/>
              <w:t>impunidad</w:t>
            </w:r>
            <w:r w:rsidR="7E705B4B">
              <w:rPr/>
              <w:t>.</w:t>
            </w:r>
          </w:p>
          <w:p w:rsidR="7E0B59B1" w:rsidP="7E0B59B1" w:rsidRDefault="7E0B59B1" w14:paraId="4B2546F2" w14:textId="6AA3DEBB">
            <w:pPr>
              <w:pStyle w:val="Normal"/>
            </w:pPr>
            <w:r>
              <w:drawing>
                <wp:inline wp14:editId="237A205F" wp14:anchorId="0E8652D5">
                  <wp:extent cx="2466975" cy="1857375"/>
                  <wp:effectExtent l="0" t="0" r="0" b="0"/>
                  <wp:docPr id="190689912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5cfae85a6db497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  <w:tcMar/>
          </w:tcPr>
          <w:p w:rsidR="7E0B59B1" w:rsidP="7E0B59B1" w:rsidRDefault="7E0B59B1" w14:paraId="2499C8B5" w14:textId="6D993F66">
            <w:pPr>
              <w:pStyle w:val="Normal"/>
            </w:pPr>
            <w:r w:rsidR="7E705B4B">
              <w:rPr/>
              <w:t>REQUISITOS DE LA SENTENCIA</w:t>
            </w:r>
          </w:p>
          <w:p w:rsidR="7E0B59B1" w:rsidP="7E0B59B1" w:rsidRDefault="7E0B59B1" w14:paraId="0AAAE839" w14:textId="4A72A6F7">
            <w:pPr>
              <w:pStyle w:val="Normal"/>
            </w:pPr>
            <w:r w:rsidR="7E705B4B">
              <w:rPr/>
              <w:t xml:space="preserve">Congruencia, </w:t>
            </w:r>
            <w:r w:rsidR="7E705B4B">
              <w:rPr/>
              <w:t>motivación</w:t>
            </w:r>
            <w:r w:rsidR="7E705B4B">
              <w:rPr/>
              <w:t>, exhaustividad,</w:t>
            </w:r>
          </w:p>
          <w:p w:rsidR="7E0B59B1" w:rsidP="7E0B59B1" w:rsidRDefault="7E0B59B1" w14:paraId="1CF572BB" w14:textId="079AA932">
            <w:pPr>
              <w:pStyle w:val="Normal"/>
            </w:pPr>
            <w:r>
              <w:drawing>
                <wp:inline wp14:editId="10B59B9D" wp14:anchorId="6C008DA3">
                  <wp:extent cx="2743200" cy="2057400"/>
                  <wp:effectExtent l="0" t="0" r="0" b="0"/>
                  <wp:docPr id="45713524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18c7623a27a487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7E705B4B" w:rsidP="7E705B4B" w:rsidRDefault="7E705B4B" w14:paraId="442C52A8" w14:textId="32E402AB">
      <w:pPr>
        <w:pStyle w:val="Normal"/>
        <w:bidi w:val="0"/>
        <w:spacing w:before="0" w:beforeAutospacing="off" w:after="120" w:afterAutospacing="off" w:line="259" w:lineRule="auto"/>
        <w:ind w:left="0" w:right="0"/>
        <w:jc w:val="left"/>
      </w:pPr>
      <w:r w:rsidR="7E705B4B">
        <w:rPr/>
        <w:t xml:space="preserve">Víctor M castillo y luna, derecho procesal civil </w:t>
      </w:r>
    </w:p>
    <w:p w:rsidR="7E705B4B" w:rsidP="7E705B4B" w:rsidRDefault="7E705B4B" w14:paraId="3C88CFA0" w14:textId="31174517">
      <w:pPr>
        <w:pStyle w:val="Normal"/>
        <w:bidi w:val="0"/>
        <w:spacing w:before="0" w:beforeAutospacing="off" w:after="120" w:afterAutospacing="off" w:line="259" w:lineRule="auto"/>
        <w:ind w:left="0" w:right="0"/>
        <w:jc w:val="left"/>
      </w:pPr>
      <w:r w:rsidR="7E705B4B">
        <w:rPr/>
        <w:t>Código</w:t>
      </w:r>
      <w:r w:rsidR="7E705B4B">
        <w:rPr/>
        <w:t xml:space="preserve"> civil del estado de </w:t>
      </w:r>
      <w:r w:rsidR="7E705B4B">
        <w:rPr/>
        <w:t>Chiapas</w:t>
      </w:r>
    </w:p>
    <w:p w:rsidR="7E705B4B" w:rsidP="7E705B4B" w:rsidRDefault="7E705B4B" w14:paraId="1E6704BC" w14:textId="2B4B988D">
      <w:pPr>
        <w:pStyle w:val="Normal"/>
        <w:bidi w:val="0"/>
        <w:spacing w:before="0" w:beforeAutospacing="off" w:after="120" w:afterAutospacing="off" w:line="259" w:lineRule="auto"/>
        <w:ind w:left="0" w:right="0"/>
        <w:jc w:val="left"/>
      </w:pPr>
      <w:r w:rsidR="7E705B4B">
        <w:rPr/>
        <w:t>Código</w:t>
      </w:r>
      <w:r w:rsidR="7E705B4B">
        <w:rPr/>
        <w:t xml:space="preserve"> de procedimiento del estado de </w:t>
      </w:r>
      <w:proofErr w:type="spellStart"/>
      <w:r w:rsidR="7E705B4B">
        <w:rPr/>
        <w:t>chiapas</w:t>
      </w:r>
      <w:proofErr w:type="spellEnd"/>
    </w:p>
    <w:sectPr>
      <w:pgSz w:w="12240" w:h="15840" w:orient="portrait"/>
      <w:pgMar w:top="1417" w:right="1417" w:bottom="1417" w:left="1701" w:header="720" w:footer="720" w:gutter="0"/>
      <w:cols w:space="720"/>
      <w:docGrid w:linePitch="360"/>
      <w:headerReference w:type="default" r:id="R375e1470d9f54873"/>
      <w:footerReference w:type="default" r:id="Rdecc525c35714cd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5EF36789" w:rsidTr="5EF36789" w14:paraId="39C8ECE1">
      <w:tc>
        <w:tcPr>
          <w:tcW w:w="3120" w:type="dxa"/>
          <w:tcMar/>
        </w:tcPr>
        <w:p w:rsidR="5EF36789" w:rsidP="5EF36789" w:rsidRDefault="5EF36789" w14:paraId="123EE347" w14:textId="0586D15D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5EF36789" w:rsidP="5EF36789" w:rsidRDefault="5EF36789" w14:paraId="07BFD691" w14:textId="6A94724E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5EF36789" w:rsidP="5EF36789" w:rsidRDefault="5EF36789" w14:paraId="6B72F88E" w14:textId="55FF1FF0">
          <w:pPr>
            <w:pStyle w:val="Header"/>
            <w:bidi w:val="0"/>
            <w:ind w:right="-115"/>
            <w:jc w:val="right"/>
          </w:pPr>
        </w:p>
      </w:tc>
    </w:tr>
  </w:tbl>
  <w:p w:rsidR="5EF36789" w:rsidP="5EF36789" w:rsidRDefault="5EF36789" w14:paraId="4A559E83" w14:textId="1DA76213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5EF36789" w:rsidTr="5EF36789" w14:paraId="1747D4E1">
      <w:tc>
        <w:tcPr>
          <w:tcW w:w="3120" w:type="dxa"/>
          <w:tcMar/>
        </w:tcPr>
        <w:p w:rsidR="5EF36789" w:rsidP="5EF36789" w:rsidRDefault="5EF36789" w14:paraId="3EA99641" w14:textId="0546D05A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5EF36789" w:rsidP="5EF36789" w:rsidRDefault="5EF36789" w14:paraId="5A6F4DA2" w14:textId="349E1EC2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5EF36789" w:rsidP="5EF36789" w:rsidRDefault="5EF36789" w14:paraId="3448B632" w14:textId="45C06751">
          <w:pPr>
            <w:pStyle w:val="Header"/>
            <w:bidi w:val="0"/>
            <w:ind w:right="-115"/>
            <w:jc w:val="right"/>
          </w:pPr>
        </w:p>
      </w:tc>
    </w:tr>
  </w:tbl>
  <w:p w:rsidR="5EF36789" w:rsidP="5EF36789" w:rsidRDefault="5EF36789" w14:paraId="08EDE636" w14:textId="41445E3D">
    <w:pPr>
      <w:pStyle w:val="Header"/>
      <w:bidi w:val="0"/>
    </w:pPr>
  </w:p>
</w:hdr>
</file>

<file path=word/intelligence2.xml><?xml version="1.0" encoding="utf-8"?>
<int2:intelligence xmlns:int2="http://schemas.microsoft.com/office/intelligence/2020/intelligence">
  <int2:observations>
    <int2:textHash int2:hashCode="rmkj9c+2d1ZjM7" int2:id="lH9fKH1m">
      <int2:state int2:type="LegacyProofing" int2:value="Rejected"/>
    </int2:textHash>
    <int2:textHash int2:hashCode="LfP2D8Jf7o2sxC" int2:id="qHK4PgcS">
      <int2:state int2:type="LegacyProofing" int2:value="Rejected"/>
    </int2:textHash>
    <int2:textHash int2:hashCode="Pioiv67egG01H6" int2:id="nryKOz0A">
      <int2:state int2:type="LegacyProofing" int2:value="Rejected"/>
    </int2:textHash>
    <int2:textHash int2:hashCode="TVhi8tkxnbxZy/" int2:id="JkHcxNHY">
      <int2:state int2:type="LegacyProofing" int2:value="Rejected"/>
    </int2:textHash>
    <int2:textHash int2:hashCode="hSDgiTvxDNvs7f" int2:id="GPoUviyx">
      <int2:state int2:type="LegacyProofing" int2:value="Rejected"/>
    </int2:textHash>
    <int2:textHash int2:hashCode="WaG+dXSonkUREm" int2:id="70tlHM0Y">
      <int2:state int2:type="LegacyProofing" int2:value="Rejected"/>
    </int2:textHash>
    <int2:textHash int2:hashCode="bS07sDa752kxTp" int2:id="4aZrMtnK">
      <int2:state int2:type="LegacyProofing" int2:value="Rejected"/>
    </int2:textHash>
    <int2:textHash int2:hashCode="bst9Bx2X26yVED" int2:id="qKYXrT0Q">
      <int2:state int2:type="LegacyProofing" int2:value="Rejected"/>
    </int2:textHash>
    <int2:textHash int2:hashCode="aAlb5MOEfkI0La" int2:id="El4yWc7n">
      <int2:state int2:type="LegacyProofing" int2:value="Rejected"/>
    </int2:textHash>
    <int2:textHash int2:hashCode="raQ4QPQtkVhvlU" int2:id="sjqR7ppG">
      <int2:state int2:type="LegacyProofing" int2:value="Rejected"/>
    </int2:textHash>
    <int2:textHash int2:hashCode="KA+fgWIUmvhDds" int2:id="MCG+W7TL">
      <int2:state int2:type="LegacyProofing" int2:value="Rejected"/>
    </int2:textHash>
    <int2:textHash int2:hashCode="elJKJ+cHzLCc5/" int2:id="t3B1deGk">
      <int2:state int2:type="LegacyProofing" int2:value="Rejected"/>
    </int2:textHash>
    <int2:textHash int2:hashCode="P9dwVAw8Iqeh2t" int2:id="FvZ2XfGd">
      <int2:state int2:type="LegacyProofing" int2:value="Rejected"/>
    </int2:textHash>
    <int2:textHash int2:hashCode="CUsP4OMChUrxMR" int2:id="Fkm3jQYC">
      <int2:state int2:type="LegacyProofing" int2:value="Rejected"/>
    </int2:textHash>
    <int2:textHash int2:hashCode="CdLjoVAueKIf1j" int2:id="GtuoPTuC">
      <int2:state int2:type="LegacyProofing" int2:value="Rejected"/>
    </int2:textHash>
    <int2:textHash int2:hashCode="xpNEpxju2F48A7" int2:id="PyKDLV/T">
      <int2:state int2:type="LegacyProofing" int2:value="Rejected"/>
    </int2:textHash>
    <int2:textHash int2:hashCode="tiUyFZyDCRmtAH" int2:id="udASuNtu">
      <int2:state int2:type="LegacyProofing" int2:value="Rejected"/>
    </int2:textHash>
    <int2:textHash int2:hashCode="DtcXZG9ok+ODMq" int2:id="6T0DiZF/">
      <int2:state int2:type="LegacyProofing" int2:value="Rejected"/>
    </int2:textHash>
  </int2:observations>
  <int2:intelligenceSettings/>
</int2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72d32ca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6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895A211"/>
    <w:rsid w:val="03456D42"/>
    <w:rsid w:val="0895A211"/>
    <w:rsid w:val="0E8BDDDC"/>
    <w:rsid w:val="178FC83E"/>
    <w:rsid w:val="345DC4D0"/>
    <w:rsid w:val="3DAB0122"/>
    <w:rsid w:val="420E9513"/>
    <w:rsid w:val="5263A03F"/>
    <w:rsid w:val="56E8201B"/>
    <w:rsid w:val="5EF36789"/>
    <w:rsid w:val="64AFBA9B"/>
    <w:rsid w:val="7E0B59B1"/>
    <w:rsid w:val="7E70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5A211"/>
  <w15:chartTrackingRefBased/>
  <w15:docId w15:val="{66A961E1-D3B7-4ED5-A205-BEE9C1541E1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Estilo1" w:customStyle="true">
    <w:name w:val="Estilo1"/>
    <w:basedOn w:val="Normal"/>
    <w:link w:val="Estilo1Char"/>
    <w:qFormat/>
    <w:rsid w:val="345DC4D0"/>
  </w:style>
  <w:style w:type="character" w:styleId="Estilo1Char" w:customStyle="true">
    <w:name w:val="Estilo1 Char"/>
    <w:basedOn w:val="DefaultParagraphFont"/>
    <w:link w:val="Estilo1"/>
    <w:rsid w:val="345DC4D0"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BookTitle" mc:Ignorable="w14">
    <w:name xmlns:w="http://schemas.openxmlformats.org/wordprocessingml/2006/main" w:val="Book Title"/>
    <w:basedOn xmlns:w="http://schemas.openxmlformats.org/wordprocessingml/2006/main" w:val="DefaultParagraphFont"/>
    <w:uiPriority xmlns:w="http://schemas.openxmlformats.org/wordprocessingml/2006/main" w:val="33"/>
    <w:qFormat xmlns:w="http://schemas.openxmlformats.org/wordprocessingml/2006/main"/>
    <w:rPr xmlns:w="http://schemas.openxmlformats.org/wordprocessingml/2006/main">
      <w:b/>
      <w:bCs/>
      <w:i/>
      <w:iCs/>
      <w:spacing w:val="5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7d1bf767a18847b2" /><Relationship Type="http://schemas.openxmlformats.org/officeDocument/2006/relationships/header" Target="header.xml" Id="R375e1470d9f54873" /><Relationship Type="http://schemas.openxmlformats.org/officeDocument/2006/relationships/footer" Target="footer.xml" Id="Rdecc525c35714cd1" /><Relationship Type="http://schemas.microsoft.com/office/2020/10/relationships/intelligence" Target="intelligence2.xml" Id="Re16685da59ad4240" /><Relationship Type="http://schemas.openxmlformats.org/officeDocument/2006/relationships/numbering" Target="numbering.xml" Id="Rbd4967d131184137" /><Relationship Type="http://schemas.openxmlformats.org/officeDocument/2006/relationships/image" Target="/media/imagee.png" Id="R583c405e88ae49c9" /><Relationship Type="http://schemas.openxmlformats.org/officeDocument/2006/relationships/image" Target="/media/imagef.png" Id="R9de61b5aca994970" /><Relationship Type="http://schemas.openxmlformats.org/officeDocument/2006/relationships/image" Target="/media/image10.png" Id="R90821db2f4954945" /><Relationship Type="http://schemas.openxmlformats.org/officeDocument/2006/relationships/image" Target="/media/image11.png" Id="R6a532f2c2fca42c4" /><Relationship Type="http://schemas.openxmlformats.org/officeDocument/2006/relationships/image" Target="/media/image12.png" Id="R550011a5164b4570" /><Relationship Type="http://schemas.openxmlformats.org/officeDocument/2006/relationships/image" Target="/media/image13.png" Id="R694136d112664750" /><Relationship Type="http://schemas.openxmlformats.org/officeDocument/2006/relationships/image" Target="/media/image14.png" Id="Re9dba05bcb9c4e1a" /><Relationship Type="http://schemas.openxmlformats.org/officeDocument/2006/relationships/image" Target="/media/image15.png" Id="R6653b018ea2942ea" /><Relationship Type="http://schemas.openxmlformats.org/officeDocument/2006/relationships/image" Target="/media/image16.png" Id="R95b0de4fa52a456d" /><Relationship Type="http://schemas.openxmlformats.org/officeDocument/2006/relationships/image" Target="/media/image17.png" Id="Rda98ecee39904442" /><Relationship Type="http://schemas.openxmlformats.org/officeDocument/2006/relationships/image" Target="/media/image18.png" Id="Re5cfae85a6db4974" /><Relationship Type="http://schemas.openxmlformats.org/officeDocument/2006/relationships/image" Target="/media/image19.png" Id="Rf18c7623a27a487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2021-11-06T19:06:25.1501763Z</dcterms:created>
  <dcterms:modified xsi:type="dcterms:W3CDTF">2022-10-22T20:10:25.5126708Z</dcterms:modified>
  <dc:creator>yohanitha cortez</dc:creator>
  <lastModifiedBy>yohanitha cortez</lastModifiedBy>
</coreProperties>
</file>