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86" w:rsidRPr="00132972" w:rsidRDefault="00DA3075" w:rsidP="00132972">
      <w:pPr>
        <w:spacing w:line="360" w:lineRule="auto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E1" w:rsidRPr="00E674E1" w:rsidRDefault="001600C2" w:rsidP="00E674E1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1600C2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Alumno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Pilar del Roció González Aguilar  </w:t>
                  </w:r>
                </w:p>
                <w:p w:rsidR="00734ECB" w:rsidRDefault="00EC741A" w:rsidP="00CC5BD2">
                  <w:pPr>
                    <w:rPr>
                      <w:rFonts w:ascii="Helvetica" w:hAnsi="Helvetica" w:cs="Helvetica"/>
                      <w:b/>
                      <w:bCs/>
                      <w:color w:val="444444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tema 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</w:t>
                  </w:r>
                  <w:r w:rsidR="00734ECB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carbohidratos 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</w:t>
                  </w:r>
                </w:p>
                <w:p w:rsidR="00EC741A" w:rsidRPr="00600C05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           1</w:t>
                  </w:r>
                </w:p>
                <w:p w:rsidR="00807951" w:rsidRPr="00600C05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Materia 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Bioquímica </w:t>
                  </w:r>
                </w:p>
                <w:p w:rsidR="00C0147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profesor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María de los Ángeles Venegas </w:t>
                  </w:r>
                </w:p>
                <w:p w:rsidR="0085340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Licenciatura 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Enfermería </w:t>
                  </w:r>
                </w:p>
                <w:p w:rsidR="00EC741A" w:rsidRPr="00600C05" w:rsidRDefault="00EC741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E674E1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          1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E674E1" w:rsidRDefault="00E674E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DA3075" w:rsidRDefault="00B207B6" w:rsidP="00B207B6">
      <w:pPr>
        <w:jc w:val="center"/>
        <w:rPr>
          <w:rFonts w:ascii="Gill Sans MT" w:eastAsia="Calibri" w:hAnsi="Gill Sans MT" w:cs="Times New Roman"/>
          <w:noProof/>
          <w:sz w:val="52"/>
          <w:szCs w:val="24"/>
          <w:lang w:eastAsia="es-MX"/>
        </w:rPr>
      </w:pPr>
      <w:r w:rsidRPr="00B207B6">
        <w:rPr>
          <w:rFonts w:ascii="Gill Sans MT" w:eastAsia="Calibri" w:hAnsi="Gill Sans MT" w:cs="Times New Roman"/>
          <w:noProof/>
          <w:sz w:val="52"/>
          <w:szCs w:val="24"/>
          <w:lang w:eastAsia="es-MX"/>
        </w:rPr>
        <w:lastRenderedPageBreak/>
        <w:t>INTRODUCCION</w:t>
      </w:r>
    </w:p>
    <w:p w:rsidR="00B207B6" w:rsidRPr="00FC0C35" w:rsidRDefault="00B207B6" w:rsidP="00B207B6">
      <w:pPr>
        <w:jc w:val="center"/>
        <w:rPr>
          <w:rFonts w:ascii="Gill Sans MT" w:eastAsia="Calibri" w:hAnsi="Gill Sans MT" w:cs="Times New Roman"/>
          <w:noProof/>
          <w:sz w:val="72"/>
          <w:szCs w:val="24"/>
          <w:lang w:eastAsia="es-MX"/>
        </w:rPr>
      </w:pPr>
    </w:p>
    <w:p w:rsidR="00B207B6" w:rsidRDefault="002A21EE" w:rsidP="00B207B6">
      <w:pPr>
        <w:jc w:val="center"/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>En este te</w:t>
      </w:r>
      <w:r w:rsidR="00B207B6" w:rsidRPr="00FC0C35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 xml:space="preserve">ma hablaremos sobre  </w:t>
      </w:r>
      <w:r w:rsidR="00861038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 xml:space="preserve">los </w: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>carbohidratos  donde nos explica sobre  que son un compuesto  organico y que su proceso  de fotosintesis es realizado por las plantas.</w:t>
      </w:r>
    </w:p>
    <w:p w:rsidR="002A21EE" w:rsidRPr="00FC0C35" w:rsidRDefault="002A21EE" w:rsidP="00B207B6">
      <w:pPr>
        <w:jc w:val="center"/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 xml:space="preserve">Los carbohidratos son fundamentales para la vida  y para la dieta humana </w: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 xml:space="preserve">a que  ya que  tambien es una base  fundamental para el metabolismo de los personas </w:t>
      </w:r>
    </w:p>
    <w:p w:rsidR="00056AF7" w:rsidRDefault="00056AF7" w:rsidP="00056AF7">
      <w:pPr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>Tambien en este tema  nos trae la informacion sobre la clasificacion de los carbohidratos  y en este caso tambien podremos ver los monosacaridos, disacaridos  y polisacaridos y el numero de unidades de azucar de cada uno.</w:t>
      </w:r>
    </w:p>
    <w:p w:rsidR="00056AF7" w:rsidRDefault="00056AF7" w:rsidP="00056AF7">
      <w:pPr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>Al final del tema podremos encontrae la digestien de los carbohidratos.</w:t>
      </w:r>
    </w:p>
    <w:p w:rsidR="00FC0C35" w:rsidRDefault="00FC0C35">
      <w:pPr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br w:type="page"/>
      </w:r>
    </w:p>
    <w:p w:rsidR="00FC0C35" w:rsidRDefault="001600C2" w:rsidP="00B207B6">
      <w:pPr>
        <w:jc w:val="center"/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58.9pt;margin-top:-25.05pt;width:37.5pt;height:545.25pt;z-index:251659776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43" type="#_x0000_t87" style="position:absolute;left:0;text-align:left;margin-left:322.15pt;margin-top:17.7pt;width:13.5pt;height:84pt;z-index:251673088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48" style="position:absolute;left:0;text-align:left;margin-left:402.4pt;margin-top:28.2pt;width:55.5pt;height:30pt;z-index:251678208">
            <v:textbox>
              <w:txbxContent>
                <w:p w:rsidR="003F77CD" w:rsidRDefault="00056AF7">
                  <w:r>
                    <w:t>Pentosa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44" style="position:absolute;left:0;text-align:left;margin-left:335.65pt;margin-top:26.7pt;width:55.5pt;height:31.5pt;z-index:251674112" arcsize="10923f">
            <v:textbox>
              <w:txbxContent>
                <w:p w:rsidR="003F77CD" w:rsidRDefault="00056AF7">
                  <w:r>
                    <w:t>Triosa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39" style="position:absolute;left:0;text-align:left;margin-left:517.9pt;margin-top:-53.55pt;width:79.5pt;height:46.5pt;z-index:251668992" arcsize="10923f">
            <v:textbox>
              <w:txbxContent>
                <w:p w:rsidR="00563436" w:rsidRDefault="00563436">
                  <w:r>
                    <w:t>biomoléculas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38" type="#_x0000_t87" style="position:absolute;left:0;text-align:left;margin-left:499.15pt;margin-top:-67.8pt;width:12pt;height:80.25pt;z-index:251667968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37" style="position:absolute;left:0;text-align:left;margin-left:313.9pt;margin-top:-10.8pt;width:101.25pt;height:23.25pt;z-index:251666944">
            <v:textbox>
              <w:txbxContent>
                <w:p w:rsidR="004B79C8" w:rsidRDefault="00056AF7">
                  <w:r>
                    <w:t>Reserva</w:t>
                  </w:r>
                  <w:r w:rsidR="004B79C8">
                    <w:t xml:space="preserve"> de energía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36" style="position:absolute;left:0;text-align:left;margin-left:308.65pt;margin-top:-36.3pt;width:180.75pt;height:21pt;z-index:251665920">
            <v:textbox>
              <w:txbxContent>
                <w:p w:rsidR="004B79C8" w:rsidRDefault="004B79C8">
                  <w:r>
                    <w:t>Producción de energía en las células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35" style="position:absolute;left:0;text-align:left;margin-left:313.9pt;margin-top:-59.55pt;width:101.25pt;height:18.75pt;z-index:251664896">
            <v:textbox>
              <w:txbxContent>
                <w:p w:rsidR="004B79C8" w:rsidRDefault="004B79C8">
                  <w:r>
                    <w:t>Metabolismo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34" type="#_x0000_t87" style="position:absolute;left:0;text-align:left;margin-left:296.65pt;margin-top:-59.55pt;width:12pt;height:1in;z-index:251663872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32" type="#_x0000_t87" style="position:absolute;left:0;text-align:left;margin-left:181.9pt;margin-top:-45.3pt;width:21pt;height:76.5pt;z-index:251661824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33" style="position:absolute;left:0;text-align:left;margin-left:208.15pt;margin-top:-40.8pt;width:1in;height:53.25pt;z-index:251662848">
            <v:textbox>
              <w:txbxContent>
                <w:p w:rsidR="004B79C8" w:rsidRDefault="004B79C8">
                  <w:r>
                    <w:t>Compuestos orgánicos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31" style="position:absolute;left:0;text-align:left;margin-left:82.9pt;margin-top:-25.05pt;width:95.25pt;height:51.75pt;z-index:251660800">
            <v:textbox>
              <w:txbxContent>
                <w:p w:rsidR="004B79C8" w:rsidRPr="004B79C8" w:rsidRDefault="004B79C8">
                  <w:pPr>
                    <w:rPr>
                      <w:rFonts w:ascii="Algerian" w:hAnsi="Algerian"/>
                    </w:rPr>
                  </w:pPr>
                  <w:r w:rsidRPr="004B79C8">
                    <w:rPr>
                      <w:rFonts w:ascii="Algerian" w:hAnsi="Algerian"/>
                    </w:rPr>
                    <w:t>Definición</w:t>
                  </w:r>
                </w:p>
              </w:txbxContent>
            </v:textbox>
          </v:oval>
        </w:pict>
      </w:r>
    </w:p>
    <w:p w:rsidR="00FC0C35" w:rsidRDefault="00A44B12">
      <w:pPr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40" style="position:absolute;margin-left:82.9pt;margin-top:179.15pt;width:99pt;height:57pt;z-index:251670016">
            <v:textbox>
              <w:txbxContent>
                <w:p w:rsidR="00563436" w:rsidRPr="00130085" w:rsidRDefault="00563436">
                  <w:pPr>
                    <w:rPr>
                      <w:rFonts w:ascii="Algerian" w:hAnsi="Algerian"/>
                    </w:rPr>
                  </w:pPr>
                  <w:r w:rsidRPr="00130085">
                    <w:rPr>
                      <w:rFonts w:ascii="Algerian" w:hAnsi="Algerian"/>
                    </w:rPr>
                    <w:t>Clasificación</w:t>
                  </w:r>
                </w:p>
              </w:txbxContent>
            </v:textbox>
          </v:oval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41" type="#_x0000_t87" style="position:absolute;margin-left:185.65pt;margin-top:6.65pt;width:17.25pt;height:415.5pt;z-index:251671040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80" type="#_x0000_t87" style="position:absolute;margin-left:281.65pt;margin-top:341.9pt;width:12pt;height:88.5pt;z-index:251708928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81" style="position:absolute;margin-left:293.65pt;margin-top:341.9pt;width:108.75pt;height:22.5pt;z-index:251709952">
            <v:textbox>
              <w:txbxContent>
                <w:p w:rsidR="00BE3DEF" w:rsidRDefault="00BE3DEF">
                  <w:r>
                    <w:t>Estructura molecular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84" type="#_x0000_t87" style="position:absolute;margin-left:403.15pt;margin-top:338.9pt;width:12pt;height:30pt;z-index:251713024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85" style="position:absolute;margin-left:412.95pt;margin-top:341.9pt;width:109.5pt;height:22.5pt;z-index:251714048">
            <v:textbox>
              <w:txbxContent>
                <w:p w:rsidR="00BE3DEF" w:rsidRDefault="00BE3DEF">
                  <w:r>
                    <w:t>Enlaces glucosídicos.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86" type="#_x0000_t87" style="position:absolute;margin-left:522.45pt;margin-top:296.9pt;width:17.25pt;height:1in;z-index:251715072" adj=",16305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79" style="position:absolute;margin-left:213.05pt;margin-top:358.4pt;width:61.4pt;height:1in;z-index:251707904">
            <v:textbox>
              <w:txbxContent>
                <w:p w:rsidR="00BE3DEF" w:rsidRPr="00BE3DEF" w:rsidRDefault="00861038">
                  <w:pPr>
                    <w:rPr>
                      <w:rFonts w:ascii="Algerian" w:hAnsi="Algerian"/>
                    </w:rPr>
                  </w:pPr>
                  <w:r w:rsidRPr="00BE3DEF">
                    <w:rPr>
                      <w:rFonts w:ascii="Algerian" w:hAnsi="Algerian"/>
                    </w:rPr>
                    <w:t>Polisacáridos</w:t>
                  </w:r>
                </w:p>
              </w:txbxContent>
            </v:textbox>
          </v:oval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83" style="position:absolute;margin-left:295.15pt;margin-top:398.9pt;width:120pt;height:20.25pt;z-index:251712000">
            <v:textbox>
              <w:txbxContent>
                <w:p w:rsidR="00BE3DEF" w:rsidRDefault="00DE40FC">
                  <w:r>
                    <w:t>Propiedades biológicas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82" style="position:absolute;margin-left:295.15pt;margin-top:372.65pt;width:114pt;height:21pt;z-index:251710976">
            <v:textbox>
              <w:txbxContent>
                <w:p w:rsidR="00BE3DEF" w:rsidRDefault="00DE40FC">
                  <w:r>
                    <w:t>Propiedades químicas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93" type="#_x0000_t87" style="position:absolute;margin-left:415.15pt;margin-top:370.4pt;width:12pt;height:47.25pt;z-index:251722240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78" style="position:absolute;margin-left:388.15pt;margin-top:269.95pt;width:128.25pt;height:55.45pt;z-index:251706880">
            <v:textbox>
              <w:txbxContent>
                <w:p w:rsidR="009728E8" w:rsidRDefault="009728E8">
                  <w:r>
                    <w:t>Sólidos cristalinos de color blanco, sabor dulce y soluble en agua.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67" style="position:absolute;margin-left:221.25pt;margin-top:219.65pt;width:60.4pt;height:102pt;z-index:251695616">
            <v:textbox>
              <w:txbxContent>
                <w:p w:rsidR="00D04242" w:rsidRPr="00D04242" w:rsidRDefault="00D04242">
                  <w:pPr>
                    <w:rPr>
                      <w:rFonts w:ascii="Algerian" w:hAnsi="Algerian"/>
                    </w:rPr>
                  </w:pPr>
                  <w:r w:rsidRPr="00D04242">
                    <w:rPr>
                      <w:rFonts w:ascii="Algerian" w:hAnsi="Algerian"/>
                    </w:rPr>
                    <w:t>DISACARIDOS</w:t>
                  </w:r>
                </w:p>
              </w:txbxContent>
            </v:textbox>
          </v:oval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68" type="#_x0000_t87" style="position:absolute;margin-left:286.15pt;margin-top:219.65pt;width:18pt;height:120.75pt;z-index:251696640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70" style="position:absolute;margin-left:301.9pt;margin-top:299.9pt;width:1in;height:35.25pt;z-index:251698688">
            <v:textbox>
              <w:txbxContent>
                <w:p w:rsidR="00D04242" w:rsidRDefault="009728E8">
                  <w:r>
                    <w:t>Propiedades biológicas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71" style="position:absolute;margin-left:301.9pt;margin-top:263.15pt;width:1in;height:33.75pt;z-index:251699712">
            <v:textbox>
              <w:txbxContent>
                <w:p w:rsidR="00D04242" w:rsidRDefault="009728E8">
                  <w:r>
                    <w:t>Propiedades químicas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77" type="#_x0000_t87" style="position:absolute;margin-left:377.65pt;margin-top:266.9pt;width:12pt;height:1in;z-index:251705856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94" style="position:absolute;margin-left:427.15pt;margin-top:371.9pt;width:147pt;height:40.5pt;z-index:251723264">
            <v:textbox>
              <w:txbxContent>
                <w:p w:rsidR="00DE40FC" w:rsidRDefault="00861038">
                  <w:r>
                    <w:t>Las</w:t>
                  </w:r>
                  <w:r w:rsidR="00DE40FC">
                    <w:t xml:space="preserve"> enzimas que hidrolizan el almidón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69" style="position:absolute;margin-left:313.9pt;margin-top:224.15pt;width:122.25pt;height:28.5pt;z-index:251697664">
            <v:textbox>
              <w:txbxContent>
                <w:p w:rsidR="00D04242" w:rsidRDefault="00D04242">
                  <w:r>
                    <w:t>Estructura molecular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72" type="#_x0000_t87" style="position:absolute;margin-left:439.9pt;margin-top:218.9pt;width:12pt;height:42.75pt;z-index:251700736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73" style="position:absolute;margin-left:463.15pt;margin-top:218.9pt;width:102.75pt;height:33pt;z-index:251701760">
            <v:textbox>
              <w:txbxContent>
                <w:p w:rsidR="00D04242" w:rsidRDefault="009728E8">
                  <w:r>
                    <w:t>Uniones</w:t>
                  </w:r>
                  <w:r w:rsidR="00D04242">
                    <w:t xml:space="preserve"> químicas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74" type="#_x0000_t87" style="position:absolute;margin-left:577.9pt;margin-top:207.7pt;width:12pt;height:1in;z-index:251702784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76" style="position:absolute;margin-left:594.4pt;margin-top:240.65pt;width:111.75pt;height:33pt;z-index:251704832" arcsize="10923f">
            <v:textbox>
              <w:txbxContent>
                <w:p w:rsidR="00D04242" w:rsidRDefault="00D04242">
                  <w:r>
                    <w:t xml:space="preserve"> Fotosíntesis.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75" style="position:absolute;margin-left:597.05pt;margin-top:205.4pt;width:111.75pt;height:30.75pt;z-index:251703808" arcsize="10923f">
            <v:textbox>
              <w:txbxContent>
                <w:p w:rsidR="00D04242" w:rsidRDefault="00D04242">
                  <w:r>
                    <w:t>Respiración celular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88" style="position:absolute;margin-left:535.9pt;margin-top:335.15pt;width:66.75pt;height:28.5pt;z-index:251717120" arcsize="10923f">
            <v:textbox style="mso-next-textbox:#_x0000_s1088">
              <w:txbxContent>
                <w:p w:rsidR="00BE3DEF" w:rsidRDefault="00BE3DEF">
                  <w:r>
                    <w:t xml:space="preserve">Enlaces O 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oundrect id="_x0000_s1087" style="position:absolute;margin-left:532.9pt;margin-top:299.9pt;width:69.75pt;height:21.75pt;z-index:251716096" arcsize="10923f">
            <v:textbox style="mso-next-textbox:#_x0000_s1087">
              <w:txbxContent>
                <w:p w:rsidR="00BE3DEF" w:rsidRDefault="00BE3DEF">
                  <w:r>
                    <w:t>Enlaces N -</w:t>
                  </w:r>
                </w:p>
              </w:txbxContent>
            </v:textbox>
          </v:round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89" type="#_x0000_t87" style="position:absolute;margin-left:609.4pt;margin-top:283.4pt;width:12pt;height:42pt;z-index:251718144" adj=",18000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90" type="#_x0000_t87" style="position:absolute;margin-left:609.4pt;margin-top:330.65pt;width:12pt;height:33pt;z-index:251719168" adj=",15680"/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92" style="position:absolute;margin-left:625.4pt;margin-top:330.65pt;width:88.5pt;height:33pt;z-index:251721216">
            <v:textbox>
              <w:txbxContent>
                <w:p w:rsidR="00DE40FC" w:rsidRDefault="0032641B">
                  <w:r>
                    <w:t>Cadenas</w:t>
                  </w:r>
                  <w:r w:rsidR="00DE40FC">
                    <w:t xml:space="preserve"> polipeptídicas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91" style="position:absolute;margin-left:625.4pt;margin-top:283.4pt;width:88.5pt;height:35.25pt;z-index:251720192">
            <v:textbox>
              <w:txbxContent>
                <w:p w:rsidR="00DE40FC" w:rsidRDefault="00861038">
                  <w:r>
                    <w:t>Cadena</w:t>
                  </w:r>
                  <w:r w:rsidR="00DE40FC">
                    <w:t xml:space="preserve"> lateral de la asparagina</w:t>
                  </w:r>
                </w:p>
              </w:txbxContent>
            </v:textbox>
          </v:rect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51" style="position:absolute;margin-left:208.15pt;margin-top:86.9pt;width:51.1pt;height:99.75pt;z-index:251679232">
            <v:textbox>
              <w:txbxContent>
                <w:p w:rsidR="003F77CD" w:rsidRPr="00130085" w:rsidRDefault="003F77CD">
                  <w:pPr>
                    <w:rPr>
                      <w:rFonts w:ascii="Algerian" w:hAnsi="Algerian"/>
                    </w:rPr>
                  </w:pPr>
                  <w:r w:rsidRPr="00130085">
                    <w:rPr>
                      <w:rFonts w:ascii="Algerian" w:hAnsi="Algerian"/>
                    </w:rPr>
                    <w:t>Monosacáridos</w:t>
                  </w:r>
                </w:p>
              </w:txbxContent>
            </v:textbox>
          </v:oval>
        </w:pic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52" type="#_x0000_t87" style="position:absolute;margin-left:262.9pt;margin-top:71.15pt;width:17.25pt;height:138pt;z-index:251680256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54" style="position:absolute;margin-left:274.45pt;margin-top:167.15pt;width:68.25pt;height:29.25pt;z-index:251682304">
            <v:textbox>
              <w:txbxContent>
                <w:p w:rsidR="003F77CD" w:rsidRDefault="00130085">
                  <w:r>
                    <w:t>Biológicas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65" type="#_x0000_t87" style="position:absolute;margin-left:342.7pt;margin-top:167.15pt;width:20.25pt;height:38.25pt;z-index:251693568" adj=",6785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63" style="position:absolute;margin-left:286.9pt;margin-top:122.9pt;width:1in;height:37.5pt;z-index:251691520">
            <v:textbox>
              <w:txbxContent>
                <w:p w:rsidR="00130085" w:rsidRDefault="00130085">
                  <w:r>
                    <w:t>Propiedades químicas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62" type="#_x0000_t87" style="position:absolute;margin-left:358.9pt;margin-top:124.4pt;width:21.75pt;height:36pt;z-index:251690496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53" style="position:absolute;margin-left:296.65pt;margin-top:74.9pt;width:84pt;height:38.25pt;z-index:251681280">
            <v:textbox>
              <w:txbxContent>
                <w:p w:rsidR="003F77CD" w:rsidRDefault="003F77CD">
                  <w:r>
                    <w:t>Estructura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66" style="position:absolute;margin-left:370.15pt;margin-top:167.15pt;width:93pt;height:42pt;z-index:251694592">
            <v:textbox>
              <w:txbxContent>
                <w:p w:rsidR="00130085" w:rsidRDefault="00D04242">
                  <w:r>
                    <w:t>Funciones estructural.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64" style="position:absolute;margin-left:392.65pt;margin-top:134.9pt;width:113.25pt;height:25.5pt;z-index:251692544">
            <v:textbox>
              <w:txbxContent>
                <w:p w:rsidR="00130085" w:rsidRDefault="00D04242">
                  <w:r>
                    <w:t>Fuente</w:t>
                  </w:r>
                  <w:r w:rsidR="00130085">
                    <w:t xml:space="preserve"> de energía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55" type="#_x0000_t87" style="position:absolute;margin-left:390.4pt;margin-top:80.15pt;width:12pt;height:49.5pt;z-index:251683328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56" style="position:absolute;margin-left:409.15pt;margin-top:86.9pt;width:80.25pt;height:34.5pt;z-index:251684352">
            <v:textbox>
              <w:txbxContent>
                <w:p w:rsidR="00F032BD" w:rsidRDefault="00F032BD">
                  <w:r>
                    <w:t>Azúcares más sencillos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57" type="#_x0000_t87" style="position:absolute;margin-left:493.9pt;margin-top:64.4pt;width:12pt;height:70.5pt;z-index:251685376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59" style="position:absolute;margin-left:517.9pt;margin-top:101.15pt;width:76.5pt;height:27pt;z-index:251687424">
            <v:textbox>
              <w:txbxContent>
                <w:p w:rsidR="00F032BD" w:rsidRDefault="00F032BD">
                  <w:r>
                    <w:t>Grupo cetona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58" style="position:absolute;margin-left:511.15pt;margin-top:64.4pt;width:85.9pt;height:26.25pt;z-index:251686400">
            <v:textbox>
              <w:txbxContent>
                <w:p w:rsidR="00F032BD" w:rsidRDefault="00F032BD">
                  <w:r>
                    <w:t>Grupo aldehído</w:t>
                  </w:r>
                </w:p>
              </w:txbxContent>
            </v:textbox>
          </v:rect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60" type="#_x0000_t87" style="position:absolute;margin-left:613.4pt;margin-top:74.9pt;width:12pt;height:42pt;z-index:251688448"/>
        </w:pict>
      </w:r>
      <w:r w:rsidR="00056AF7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61" style="position:absolute;margin-left:625.4pt;margin-top:78.65pt;width:73pt;height:34.5pt;z-index:251689472">
            <v:textbox>
              <w:txbxContent>
                <w:p w:rsidR="00130085" w:rsidRDefault="00130085">
                  <w:r>
                    <w:t>Anillos de los azúcares.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105" style="position:absolute;margin-left:609.4pt;margin-top:393.65pt;width:108pt;height:28.5pt;z-index:251734528">
            <v:textbox>
              <w:txbxContent>
                <w:p w:rsidR="00EC7AA3" w:rsidRDefault="0032641B">
                  <w:r>
                    <w:t>Intestino</w:t>
                  </w:r>
                  <w:r w:rsidR="00EC7AA3">
                    <w:t xml:space="preserve"> delgado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106" style="position:absolute;margin-left:609.4pt;margin-top:431.9pt;width:93.75pt;height:45pt;z-index:251735552">
            <v:textbox>
              <w:txbxContent>
                <w:p w:rsidR="00EC7AA3" w:rsidRDefault="0032641B">
                  <w:r>
                    <w:t>s hexosas han llegado al hígado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104" type="#_x0000_t87" style="position:absolute;margin-left:597.4pt;margin-top:383.9pt;width:12pt;height:100.5pt;z-index:251733504"/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103" style="position:absolute;margin-left:517.9pt;margin-top:431.9pt;width:1in;height:51.75pt;z-index:251732480">
            <v:textbox>
              <w:txbxContent>
                <w:p w:rsidR="00EC7AA3" w:rsidRDefault="00EC7AA3">
                  <w:r>
                    <w:t>El estómago se secretan los jugos gástricos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102" type="#_x0000_t87" style="position:absolute;margin-left:505.9pt;margin-top:419.15pt;width:12pt;height:1in;z-index:251731456"/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101" style="position:absolute;margin-left:439.9pt;margin-top:427.4pt;width:63pt;height:49.5pt;z-index:251730432">
            <v:textbox>
              <w:txbxContent>
                <w:p w:rsidR="00EC7AA3" w:rsidRDefault="00861038">
                  <w:r>
                    <w:t>Deglución</w:t>
                  </w:r>
                  <w:r w:rsidR="00EC7AA3">
                    <w:t xml:space="preserve"> al esófago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100" type="#_x0000_t87" style="position:absolute;margin-left:427.15pt;margin-top:419.15pt;width:12pt;height:1in;z-index:251729408"/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99" style="position:absolute;margin-left:334.9pt;margin-top:427.4pt;width:87.75pt;height:57pt;z-index:251728384">
            <v:textbox>
              <w:txbxContent>
                <w:p w:rsidR="00EC7AA3" w:rsidRDefault="00EC7AA3">
                  <w:r>
                    <w:t>Triturar mecánicamente los alimentos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98" type="#_x0000_t87" style="position:absolute;margin-left:323.65pt;margin-top:423.65pt;width:12pt;height:67.5pt;z-index:251727360"/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97" style="position:absolute;margin-left:185.65pt;margin-top:431.9pt;width:132.75pt;height:52.5pt;z-index:251726336">
            <v:textbox>
              <w:txbxContent>
                <w:p w:rsidR="00DE40FC" w:rsidRDefault="00EC7AA3">
                  <w:r>
                    <w:t>Reponer estructuras, para sintetizar nuevas células y para generar energía.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shape id="_x0000_s1096" type="#_x0000_t87" style="position:absolute;margin-left:173.65pt;margin-top:422.15pt;width:12pt;height:1in;z-index:251725312"/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oval id="_x0000_s1095" style="position:absolute;margin-left:88.9pt;margin-top:412.4pt;width:78.75pt;height:1in;z-index:251724288">
            <v:textbox>
              <w:txbxContent>
                <w:p w:rsidR="00DE40FC" w:rsidRPr="00DE40FC" w:rsidRDefault="00DE40FC">
                  <w:pPr>
                    <w:rPr>
                      <w:rFonts w:ascii="Algerian" w:hAnsi="Algerian"/>
                    </w:rPr>
                  </w:pPr>
                  <w:r w:rsidRPr="00DE40FC">
                    <w:rPr>
                      <w:rFonts w:ascii="Algerian" w:hAnsi="Algerian"/>
                    </w:rPr>
                    <w:t>Digestión</w:t>
                  </w:r>
                </w:p>
              </w:txbxContent>
            </v:textbox>
          </v:oval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42" style="position:absolute;margin-left:203.65pt;margin-top:17.15pt;width:110.25pt;height:34.5pt;z-index:251672064">
            <v:textbox>
              <w:txbxContent>
                <w:p w:rsidR="00563436" w:rsidRDefault="003F77CD">
                  <w:r>
                    <w:t>Número</w:t>
                  </w:r>
                  <w:r w:rsidR="00563436">
                    <w:t xml:space="preserve"> de carbonos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46" style="position:absolute;margin-left:406.9pt;margin-top:31.4pt;width:60pt;height:27pt;z-index:251676160">
            <v:textbox>
              <w:txbxContent>
                <w:p w:rsidR="003F77CD" w:rsidRDefault="00056AF7">
                  <w:r>
                    <w:t>Hexosa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45" style="position:absolute;margin-left:335.65pt;margin-top:31.4pt;width:60pt;height:33pt;z-index:251675136">
            <v:textbox>
              <w:txbxContent>
                <w:p w:rsidR="003F77CD" w:rsidRDefault="00056AF7">
                  <w:r>
                    <w:t>Tetrosas</w:t>
                  </w:r>
                </w:p>
              </w:txbxContent>
            </v:textbox>
          </v:rect>
        </w:pict>
      </w:r>
      <w:r w:rsidR="001600C2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pict>
          <v:rect id="_x0000_s1029" style="position:absolute;margin-left:-67.85pt;margin-top:186.65pt;width:110.25pt;height:57.75pt;z-index:251658752">
            <v:textbox>
              <w:txbxContent>
                <w:p w:rsidR="004B79C8" w:rsidRPr="004B79C8" w:rsidRDefault="004B79C8">
                  <w:pPr>
                    <w:rPr>
                      <w:rFonts w:ascii="Broadway" w:hAnsi="Broadway"/>
                      <w:sz w:val="36"/>
                    </w:rPr>
                  </w:pPr>
                  <w:r w:rsidRPr="004B79C8">
                    <w:rPr>
                      <w:rFonts w:ascii="Broadway" w:hAnsi="Broadway"/>
                      <w:sz w:val="36"/>
                    </w:rPr>
                    <w:t>CARBOHI</w:t>
                  </w:r>
                  <w:r>
                    <w:rPr>
                      <w:rFonts w:ascii="Broadway" w:hAnsi="Broadway"/>
                      <w:sz w:val="36"/>
                    </w:rPr>
                    <w:t xml:space="preserve"> </w:t>
                  </w:r>
                  <w:r w:rsidRPr="004B79C8">
                    <w:rPr>
                      <w:rFonts w:ascii="Broadway" w:hAnsi="Broadway"/>
                      <w:sz w:val="36"/>
                    </w:rPr>
                    <w:t>DRATOS</w:t>
                  </w:r>
                </w:p>
              </w:txbxContent>
            </v:textbox>
          </v:rect>
        </w:pict>
      </w:r>
      <w:r w:rsidR="00FC0C35"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br w:type="page"/>
      </w:r>
    </w:p>
    <w:p w:rsidR="00B207B6" w:rsidRDefault="00FC0C35" w:rsidP="00B207B6">
      <w:pPr>
        <w:jc w:val="center"/>
        <w:rPr>
          <w:rFonts w:ascii="Gill Sans MT" w:eastAsia="Calibri" w:hAnsi="Gill Sans MT" w:cs="Times New Roman"/>
          <w:noProof/>
          <w:sz w:val="36"/>
          <w:szCs w:val="24"/>
          <w:lang w:eastAsia="es-MX"/>
        </w:rPr>
      </w:pPr>
      <w:r w:rsidRPr="00FC0C35">
        <w:rPr>
          <w:rFonts w:ascii="Gill Sans MT" w:eastAsia="Calibri" w:hAnsi="Gill Sans MT" w:cs="Times New Roman"/>
          <w:noProof/>
          <w:sz w:val="52"/>
          <w:szCs w:val="24"/>
          <w:lang w:eastAsia="es-MX"/>
        </w:rPr>
        <w:lastRenderedPageBreak/>
        <w:t>Conclusiones</w:t>
      </w:r>
      <w:r>
        <w:rPr>
          <w:rFonts w:ascii="Gill Sans MT" w:eastAsia="Calibri" w:hAnsi="Gill Sans MT" w:cs="Times New Roman"/>
          <w:noProof/>
          <w:sz w:val="36"/>
          <w:szCs w:val="24"/>
          <w:lang w:eastAsia="es-MX"/>
        </w:rPr>
        <w:t xml:space="preserve"> </w:t>
      </w:r>
    </w:p>
    <w:p w:rsidR="00A44B12" w:rsidRDefault="00FC0C35" w:rsidP="00A44B12">
      <w:pPr>
        <w:jc w:val="center"/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</w:pPr>
      <w:r w:rsidRPr="001D2F33"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  <w:t xml:space="preserve">Lo aprendido en el tema </w:t>
      </w:r>
      <w:r w:rsidR="00A44B12"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  <w:t xml:space="preserve"> llegamos a la conclusion que los carbohidratos son una parte fu</w:t>
      </w:r>
      <w:r w:rsidR="00734ECB"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  <w:t xml:space="preserve">ndamental para la dieta humana. </w:t>
      </w:r>
    </w:p>
    <w:p w:rsidR="00734ECB" w:rsidRDefault="00734ECB" w:rsidP="00A44B12">
      <w:pPr>
        <w:jc w:val="center"/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  <w:t>Tambien nos explica la clasificacion de los carbohidratos en este caso son tres los cuales  tenemos  diferentes concepto de cada uno lo cual nos indica  la estructura molecular y sus propiedades quimicas y las propiedades biologicas.</w:t>
      </w:r>
    </w:p>
    <w:p w:rsidR="00734ECB" w:rsidRDefault="00734ECB" w:rsidP="00A44B12">
      <w:pPr>
        <w:jc w:val="center"/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  <w:t xml:space="preserve">Al final del tema podemos encontrar  el seguimiento de la digestion de los carbohidratos desde que  es consumida  hasta  donde  llegan para realizar las funciones necesarias </w:t>
      </w:r>
    </w:p>
    <w:p w:rsidR="00A44B12" w:rsidRPr="001D2F33" w:rsidRDefault="00A44B12" w:rsidP="00A44B12">
      <w:pPr>
        <w:jc w:val="center"/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</w:pPr>
    </w:p>
    <w:p w:rsidR="001D2F33" w:rsidRPr="001D2F33" w:rsidRDefault="001D2F33" w:rsidP="001D2F33">
      <w:pPr>
        <w:rPr>
          <w:rFonts w:ascii="Gill Sans MT" w:eastAsia="Calibri" w:hAnsi="Gill Sans MT" w:cs="Times New Roman"/>
          <w:noProof/>
          <w:color w:val="000000" w:themeColor="text1"/>
          <w:sz w:val="36"/>
          <w:szCs w:val="28"/>
          <w:lang w:eastAsia="es-MX"/>
        </w:rPr>
      </w:pPr>
    </w:p>
    <w:sectPr w:rsidR="001D2F33" w:rsidRPr="001D2F33" w:rsidSect="00132972">
      <w:headerReference w:type="default" r:id="rId9"/>
      <w:footerReference w:type="default" r:id="rId10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B8" w:rsidRDefault="00B162B8" w:rsidP="00EA0E38">
      <w:pPr>
        <w:spacing w:after="0" w:line="240" w:lineRule="auto"/>
      </w:pPr>
      <w:r>
        <w:separator/>
      </w:r>
    </w:p>
  </w:endnote>
  <w:endnote w:type="continuationSeparator" w:id="1">
    <w:p w:rsidR="00B162B8" w:rsidRDefault="00B162B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26"/>
      <w:gridCol w:w="6610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1600C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34EC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B8" w:rsidRDefault="00B162B8" w:rsidP="00EA0E38">
      <w:pPr>
        <w:spacing w:after="0" w:line="240" w:lineRule="auto"/>
      </w:pPr>
      <w:r>
        <w:separator/>
      </w:r>
    </w:p>
  </w:footnote>
  <w:footnote w:type="continuationSeparator" w:id="1">
    <w:p w:rsidR="00B162B8" w:rsidRDefault="00B162B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AF7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085"/>
    <w:rsid w:val="001306D4"/>
    <w:rsid w:val="0013070C"/>
    <w:rsid w:val="00132972"/>
    <w:rsid w:val="001416AF"/>
    <w:rsid w:val="00141B8B"/>
    <w:rsid w:val="00150459"/>
    <w:rsid w:val="00151A90"/>
    <w:rsid w:val="001546B6"/>
    <w:rsid w:val="00156E7D"/>
    <w:rsid w:val="001600C2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2F33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21EE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641B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039F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77CD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B79C8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436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CB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038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28E8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4B12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5E5E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62B8"/>
    <w:rsid w:val="00B207B6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3DE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4242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2360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40FC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4E1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192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C7AA3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32BD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47F9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3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9F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962C7"/>
    <w:rsid w:val="003736EC"/>
    <w:rsid w:val="00380168"/>
    <w:rsid w:val="00516E54"/>
    <w:rsid w:val="00561A5C"/>
    <w:rsid w:val="005C2B38"/>
    <w:rsid w:val="00742BA3"/>
    <w:rsid w:val="00764025"/>
    <w:rsid w:val="008457C0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Luis</cp:lastModifiedBy>
  <cp:revision>2</cp:revision>
  <cp:lastPrinted>2021-02-08T01:03:00Z</cp:lastPrinted>
  <dcterms:created xsi:type="dcterms:W3CDTF">2022-12-05T22:10:00Z</dcterms:created>
  <dcterms:modified xsi:type="dcterms:W3CDTF">2022-12-05T22:10:00Z</dcterms:modified>
</cp:coreProperties>
</file>