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FE" w:rsidRDefault="00D870FE"/>
    <w:p w:rsidR="00D870FE" w:rsidRDefault="00D870FE"/>
    <w:p w:rsidR="00D870FE" w:rsidRDefault="00906E9D">
      <w:r w:rsidRPr="00906E9D">
        <w:drawing>
          <wp:inline distT="0" distB="0" distL="0" distR="0">
            <wp:extent cx="5612130" cy="2602343"/>
            <wp:effectExtent l="19050" t="0" r="762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9D" w:rsidRDefault="00906E9D"/>
    <w:p w:rsidR="00906E9D" w:rsidRDefault="00906E9D"/>
    <w:p w:rsidR="00D870FE" w:rsidRDefault="00D870FE"/>
    <w:p w:rsidR="00906E9D" w:rsidRPr="00CA3368" w:rsidRDefault="00906E9D" w:rsidP="00906E9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5309D0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81" type="#_x0000_t202" style="position:absolute;left:0;text-align:left;margin-left:-33.3pt;margin-top:28.1pt;width:510.75pt;height:296.15pt;z-index:-251601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906E9D" w:rsidRDefault="00906E9D" w:rsidP="00906E9D">
                  <w:pPr>
                    <w:rPr>
                      <w:rFonts w:ascii="Gill Sans MT" w:hAnsi="Gill Sans MT"/>
                      <w:color w:val="31849B" w:themeColor="accent5" w:themeShade="BF"/>
                      <w:sz w:val="72"/>
                      <w:szCs w:val="64"/>
                    </w:rPr>
                  </w:pPr>
                </w:p>
                <w:p w:rsidR="00906E9D" w:rsidRDefault="00906E9D" w:rsidP="00906E9D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Alumno </w:t>
                  </w:r>
                  <w:r w:rsidRPr="00B7341E">
                    <w:rPr>
                      <w:rFonts w:ascii="Gill Sans MT" w:hAnsi="Gill Sans MT"/>
                      <w:i/>
                      <w:color w:val="000000" w:themeColor="text1"/>
                      <w:sz w:val="32"/>
                      <w:szCs w:val="32"/>
                    </w:rPr>
                    <w:t>PILAR DEL ROCIO GONZALEZ AGUILAR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906E9D" w:rsidRDefault="00906E9D" w:rsidP="00906E9D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tema </w:t>
                  </w:r>
                  <w:r w:rsidRPr="00B7341E">
                    <w:rPr>
                      <w:rFonts w:ascii="Gill Sans MT" w:hAnsi="Gill Sans MT" w:cs="Helvetica"/>
                      <w:b/>
                      <w:bCs/>
                      <w:color w:val="000000" w:themeColor="text1"/>
                      <w:sz w:val="28"/>
                      <w:szCs w:val="21"/>
                      <w:shd w:val="clear" w:color="auto" w:fill="FFFFFF"/>
                    </w:rPr>
                    <w:t>FUNDAMENTOS DE LA PSICOLOGÍA DE LA SALUD Y FACTORES PSICOLÓGICOS DE RIESGO</w:t>
                  </w:r>
                </w:p>
                <w:p w:rsidR="00906E9D" w:rsidRPr="00600C05" w:rsidRDefault="00906E9D" w:rsidP="00906E9D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Parcial </w:t>
                  </w:r>
                  <w:r w:rsidRPr="00B7341E">
                    <w:rPr>
                      <w:rFonts w:ascii="Gill Sans MT" w:hAnsi="Gill Sans MT"/>
                      <w:i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  <w:p w:rsidR="00906E9D" w:rsidRPr="00600C05" w:rsidRDefault="00906E9D" w:rsidP="00906E9D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Materia </w:t>
                  </w:r>
                  <w:r w:rsidRPr="00B7341E">
                    <w:rPr>
                      <w:rFonts w:ascii="Gill Sans MT" w:hAnsi="Gill Sans MT"/>
                      <w:i/>
                      <w:color w:val="000000" w:themeColor="text1"/>
                      <w:sz w:val="32"/>
                      <w:szCs w:val="32"/>
                    </w:rPr>
                    <w:t>PSICOLOGIA Y SALUD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906E9D" w:rsidRDefault="00906E9D" w:rsidP="00906E9D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profesor </w:t>
                  </w:r>
                  <w:r w:rsidRPr="00B7341E">
                    <w:rPr>
                      <w:rFonts w:ascii="Gill Sans MT" w:hAnsi="Gill Sans MT"/>
                      <w:i/>
                      <w:color w:val="000000" w:themeColor="text1"/>
                      <w:sz w:val="32"/>
                      <w:szCs w:val="32"/>
                    </w:rPr>
                    <w:t>LUIS ANGEL GALINDO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ARGUELLO</w:t>
                  </w:r>
                </w:p>
                <w:p w:rsidR="00906E9D" w:rsidRPr="00B7341E" w:rsidRDefault="00906E9D" w:rsidP="00906E9D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Licenciatura </w:t>
                  </w:r>
                  <w:r w:rsidRPr="00B7341E">
                    <w:rPr>
                      <w:rFonts w:ascii="Gill Sans MT" w:hAnsi="Gill Sans MT"/>
                      <w:i/>
                      <w:color w:val="000000" w:themeColor="text1"/>
                      <w:sz w:val="32"/>
                      <w:szCs w:val="32"/>
                    </w:rPr>
                    <w:t xml:space="preserve">ENFERMERIA GENERAL </w:t>
                  </w:r>
                </w:p>
                <w:p w:rsidR="00906E9D" w:rsidRPr="00600C05" w:rsidRDefault="00906E9D" w:rsidP="00906E9D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Cuatrimestre </w:t>
                  </w:r>
                  <w:r w:rsidRPr="00B7341E">
                    <w:rPr>
                      <w:rFonts w:ascii="Gill Sans MT" w:hAnsi="Gill Sans MT"/>
                      <w:i/>
                      <w:color w:val="000000" w:themeColor="text1"/>
                      <w:sz w:val="32"/>
                      <w:szCs w:val="32"/>
                    </w:rPr>
                    <w:t>1</w:t>
                  </w:r>
                  <w:r>
                    <w:rPr>
                      <w:rFonts w:ascii="Gill Sans MT" w:hAnsi="Gill Sans MT"/>
                      <w:i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  <w:p w:rsidR="00906E9D" w:rsidRPr="00600C05" w:rsidRDefault="00906E9D" w:rsidP="00906E9D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906E9D" w:rsidRPr="00600C05" w:rsidRDefault="00906E9D" w:rsidP="00906E9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906E9D" w:rsidRPr="00FD0386" w:rsidRDefault="00906E9D" w:rsidP="00906E9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906E9D" w:rsidRPr="0085340D" w:rsidRDefault="00906E9D" w:rsidP="00906E9D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906E9D" w:rsidRPr="0085340D" w:rsidRDefault="00906E9D" w:rsidP="00906E9D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906E9D" w:rsidRPr="0085340D" w:rsidRDefault="00906E9D" w:rsidP="00906E9D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906E9D" w:rsidRPr="0085340D" w:rsidRDefault="00906E9D" w:rsidP="00906E9D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207872" w:rsidRDefault="00906E9D"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D870FE" w:rsidRDefault="00207872">
      <w:r w:rsidRPr="00207872">
        <w:object w:dxaOrig="10418" w:dyaOrig="14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10.25pt" o:ole="">
            <v:imagedata r:id="rId6" o:title=""/>
          </v:shape>
          <o:OLEObject Type="Embed" ProgID="Word.Document.12" ShapeID="_x0000_i1025" DrawAspect="Content" ObjectID="_1725728725" r:id="rId7"/>
        </w:object>
      </w:r>
    </w:p>
    <w:p w:rsidR="00D870FE" w:rsidRDefault="00D870FE"/>
    <w:p w:rsidR="00D870FE" w:rsidRDefault="00D870FE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207872" w:rsidRDefault="00207872"/>
    <w:p w:rsidR="00D870FE" w:rsidRDefault="00D870FE"/>
    <w:p w:rsidR="00D870FE" w:rsidRDefault="00D870FE"/>
    <w:p w:rsidR="00AA6E1B" w:rsidRDefault="00CF0630">
      <w:r>
        <w:rPr>
          <w:noProof/>
          <w:lang w:eastAsia="es-MX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3.2pt;margin-top:13.15pt;width:0;height:21pt;z-index:251659264" o:connectortype="straight"/>
        </w:pict>
      </w:r>
      <w:r>
        <w:rPr>
          <w:noProof/>
          <w:lang w:eastAsia="es-MX"/>
        </w:rPr>
        <w:pict>
          <v:rect id="_x0000_s1026" style="position:absolute;margin-left:135.45pt;margin-top:-58.85pt;width:122.25pt;height:1in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AA6E1B" w:rsidRPr="00AA6E1B" w:rsidRDefault="00AA6E1B">
                  <w:pPr>
                    <w:rPr>
                      <w:sz w:val="28"/>
                    </w:rPr>
                  </w:pPr>
                  <w:r w:rsidRPr="00460E4A">
                    <w:rPr>
                      <w:sz w:val="28"/>
                    </w:rPr>
                    <w:t>FACTORES PSICOLÓGICOS DE RIESGO</w:t>
                  </w:r>
                </w:p>
              </w:txbxContent>
            </v:textbox>
          </v:rect>
        </w:pict>
      </w:r>
    </w:p>
    <w:p w:rsidR="00AA6E1B" w:rsidRDefault="00CF0630">
      <w:r>
        <w:rPr>
          <w:noProof/>
          <w:lang w:eastAsia="es-MX"/>
        </w:rPr>
        <w:pict>
          <v:shape id="_x0000_s1035" type="#_x0000_t32" style="position:absolute;margin-left:388.95pt;margin-top:8.7pt;width:1.5pt;height:20.25pt;z-index:251667456" o:connectortype="straight"/>
        </w:pict>
      </w:r>
      <w:r>
        <w:rPr>
          <w:noProof/>
          <w:lang w:eastAsia="es-MX"/>
        </w:rPr>
        <w:pict>
          <v:shape id="_x0000_s1034" type="#_x0000_t32" style="position:absolute;margin-left:492.45pt;margin-top:8.7pt;width:0;height:20.25pt;z-index:251666432" o:connectortype="straight"/>
        </w:pict>
      </w:r>
      <w:r>
        <w:rPr>
          <w:noProof/>
          <w:lang w:eastAsia="es-MX"/>
        </w:rPr>
        <w:pict>
          <v:shape id="_x0000_s1033" type="#_x0000_t32" style="position:absolute;margin-left:290.7pt;margin-top:8.7pt;width:.75pt;height:28.5pt;z-index:251665408" o:connectortype="straight"/>
        </w:pict>
      </w:r>
      <w:r>
        <w:rPr>
          <w:noProof/>
          <w:lang w:eastAsia="es-MX"/>
        </w:rPr>
        <w:pict>
          <v:shape id="_x0000_s1032" type="#_x0000_t32" style="position:absolute;margin-left:175.2pt;margin-top:8.7pt;width:.75pt;height:24.75pt;z-index:251664384" o:connectortype="straight"/>
        </w:pict>
      </w:r>
      <w:r>
        <w:rPr>
          <w:noProof/>
          <w:lang w:eastAsia="es-MX"/>
        </w:rPr>
        <w:pict>
          <v:shape id="_x0000_s1031" type="#_x0000_t32" style="position:absolute;margin-left:74.7pt;margin-top:8.7pt;width:.75pt;height:24.75pt;flip:x;z-index:251663360" o:connectortype="straight"/>
        </w:pict>
      </w:r>
      <w:r>
        <w:rPr>
          <w:noProof/>
          <w:lang w:eastAsia="es-MX"/>
        </w:rPr>
        <w:pict>
          <v:shape id="_x0000_s1029" type="#_x0000_t32" style="position:absolute;margin-left:-41.55pt;margin-top:8.7pt;width:0;height:24.75pt;z-index:251661312" o:connectortype="straight"/>
        </w:pict>
      </w:r>
      <w:r>
        <w:rPr>
          <w:noProof/>
          <w:lang w:eastAsia="es-MX"/>
        </w:rPr>
        <w:pict>
          <v:shape id="_x0000_s1028" type="#_x0000_t32" style="position:absolute;margin-left:-41.55pt;margin-top:8.7pt;width:534pt;height:0;flip:x;z-index:251660288" o:connectortype="straight"/>
        </w:pict>
      </w:r>
    </w:p>
    <w:p w:rsidR="00AA6E1B" w:rsidRDefault="00CF0630">
      <w:r>
        <w:rPr>
          <w:noProof/>
          <w:lang w:eastAsia="es-MX"/>
        </w:rPr>
        <w:pict>
          <v:rect id="_x0000_s1040" style="position:absolute;margin-left:436.95pt;margin-top:3.5pt;width:87pt;height:90pt;z-index:251672576">
            <v:textbox>
              <w:txbxContent>
                <w:p w:rsidR="00E1092C" w:rsidRDefault="00E1092C">
                  <w:r w:rsidRPr="00E1092C">
                    <w:rPr>
                      <w:sz w:val="20"/>
                    </w:rPr>
                    <w:t xml:space="preserve">Reestructuración cognitiva e intervención sobre el </w:t>
                  </w:r>
                  <w:proofErr w:type="spellStart"/>
                  <w:r w:rsidRPr="00E1092C">
                    <w:rPr>
                      <w:sz w:val="20"/>
                    </w:rPr>
                    <w:t>autoconcepto</w:t>
                  </w:r>
                  <w:proofErr w:type="spellEnd"/>
                  <w:r w:rsidRPr="00E1092C">
                    <w:rPr>
                      <w:sz w:val="20"/>
                    </w:rPr>
                    <w:t xml:space="preserve"> y la autoestima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39" style="position:absolute;margin-left:337.2pt;margin-top:3.5pt;width:90.75pt;height:68.25pt;z-index:251671552">
            <v:textbox>
              <w:txbxContent>
                <w:p w:rsidR="00B93482" w:rsidRDefault="00B93482">
                  <w:r>
                    <w:t>Teorías sobre la relación entre ansiedad y rendimiento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38" style="position:absolute;margin-left:257.7pt;margin-top:11.75pt;width:1in;height:39pt;z-index:251670528">
            <v:textbox>
              <w:txbxContent>
                <w:p w:rsidR="00162599" w:rsidRDefault="00162599">
                  <w:r>
                    <w:t>Enfoque biomédico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37" style="position:absolute;margin-left:126.45pt;margin-top:8pt;width:81pt;height:42.75pt;z-index:251669504">
            <v:textbox>
              <w:txbxContent>
                <w:p w:rsidR="00E00D1C" w:rsidRDefault="00E00D1C">
                  <w:proofErr w:type="spellStart"/>
                  <w:r>
                    <w:t>Neuroticismo</w:t>
                  </w:r>
                  <w:proofErr w:type="spellEnd"/>
                  <w:r>
                    <w:t xml:space="preserve"> y ansiedad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36" style="position:absolute;margin-left:34.95pt;margin-top:11.75pt;width:1in;height:51.75pt;z-index:251668480">
            <v:textbox>
              <w:txbxContent>
                <w:p w:rsidR="00C85A08" w:rsidRDefault="00645AB4">
                  <w:r w:rsidRPr="002564C4">
                    <w:t xml:space="preserve">Teorías de </w:t>
                  </w:r>
                  <w:proofErr w:type="spellStart"/>
                  <w:r w:rsidRPr="002564C4">
                    <w:t>Cattell</w:t>
                  </w:r>
                  <w:proofErr w:type="spellEnd"/>
                  <w:r w:rsidRPr="002564C4">
                    <w:t xml:space="preserve">, </w:t>
                  </w:r>
                  <w:proofErr w:type="spellStart"/>
                  <w:r w:rsidRPr="002564C4">
                    <w:t>Eysenck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30" style="position:absolute;margin-left:-75.3pt;margin-top:8pt;width:1in;height:38.25pt;z-index:251662336" fillcolor="#bfbfbf [2412]">
            <v:textbox>
              <w:txbxContent>
                <w:p w:rsidR="008C4FEB" w:rsidRDefault="008C4FEB">
                  <w:r>
                    <w:t>Ansiedad y estrés</w:t>
                  </w:r>
                </w:p>
              </w:txbxContent>
            </v:textbox>
          </v:rect>
        </w:pict>
      </w:r>
    </w:p>
    <w:p w:rsidR="00AA6E1B" w:rsidRDefault="00CF0630">
      <w:r>
        <w:rPr>
          <w:noProof/>
          <w:lang w:eastAsia="es-MX"/>
        </w:rPr>
        <w:pict>
          <v:shape id="_x0000_s1041" type="#_x0000_t32" style="position:absolute;margin-left:-41.55pt;margin-top:20.8pt;width:0;height:17.25pt;z-index:251673600" o:connectortype="straight"/>
        </w:pict>
      </w:r>
    </w:p>
    <w:p w:rsidR="00AA6E1B" w:rsidRDefault="00CF0630">
      <w:r>
        <w:rPr>
          <w:noProof/>
          <w:lang w:eastAsia="es-MX"/>
        </w:rPr>
        <w:pict>
          <v:shape id="_x0000_s1067" type="#_x0000_t32" style="position:absolute;margin-left:388.95pt;margin-top:20.9pt;width:0;height:25.5pt;z-index:251700224" o:connectortype="straight"/>
        </w:pict>
      </w:r>
      <w:r>
        <w:rPr>
          <w:noProof/>
          <w:lang w:eastAsia="es-MX"/>
        </w:rPr>
        <w:pict>
          <v:rect id="_x0000_s1060" style="position:absolute;margin-left:241.95pt;margin-top:24.65pt;width:87.75pt;height:163.5pt;z-index:251693056">
            <v:textbox>
              <w:txbxContent>
                <w:p w:rsidR="00162599" w:rsidRDefault="00162599">
                  <w:r w:rsidRPr="00162599">
                    <w:rPr>
                      <w:sz w:val="20"/>
                    </w:rPr>
                    <w:t>Reduccionismo radical que limite un conocimiento completo de todos los factores implicados en la determinación y el mantenimiento del comportamiento anormal.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59" type="#_x0000_t32" style="position:absolute;margin-left:291.45pt;margin-top:-.1pt;width:0;height:24.75pt;z-index:251692032" o:connectortype="straight"/>
        </w:pict>
      </w:r>
      <w:r>
        <w:rPr>
          <w:noProof/>
          <w:lang w:eastAsia="es-MX"/>
        </w:rPr>
        <w:pict>
          <v:rect id="_x0000_s1054" style="position:absolute;margin-left:135.45pt;margin-top:24.65pt;width:99pt;height:122.25pt;z-index:251686912">
            <v:textbox>
              <w:txbxContent>
                <w:p w:rsidR="00E00D1C" w:rsidRDefault="00E00D1C">
                  <w:r>
                    <w:t>Un anacronismo y un ‘comodín’ que aglutina numerosas patologías, rasgos de personalidad y comportamientos.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48" type="#_x0000_t32" style="position:absolute;margin-left:164.7pt;margin-top:-.1pt;width:.05pt;height:24.75pt;flip:y;z-index:251680768" o:connectortype="straight"/>
        </w:pict>
      </w:r>
      <w:r>
        <w:rPr>
          <w:noProof/>
          <w:lang w:eastAsia="es-MX"/>
        </w:rPr>
        <w:pict>
          <v:shape id="_x0000_s1050" type="#_x0000_t32" style="position:absolute;margin-left:69.45pt;margin-top:14.9pt;width:0;height:31.5pt;z-index:251682816" o:connectortype="straight"/>
        </w:pict>
      </w:r>
      <w:r>
        <w:rPr>
          <w:noProof/>
          <w:lang w:eastAsia="es-MX"/>
        </w:rPr>
        <w:pict>
          <v:shape id="_x0000_s1043" type="#_x0000_t32" style="position:absolute;margin-left:-75.3pt;margin-top:12.65pt;width:0;height:128.25pt;z-index:251675648" o:connectortype="straight"/>
        </w:pict>
      </w:r>
      <w:r>
        <w:rPr>
          <w:noProof/>
          <w:lang w:eastAsia="es-MX"/>
        </w:rPr>
        <w:pict>
          <v:shape id="_x0000_s1044" type="#_x0000_t32" style="position:absolute;margin-left:21.45pt;margin-top:12.65pt;width:0;height:16.5pt;z-index:251676672" o:connectortype="straight"/>
        </w:pict>
      </w:r>
      <w:r>
        <w:rPr>
          <w:noProof/>
          <w:lang w:eastAsia="es-MX"/>
        </w:rPr>
        <w:pict>
          <v:shape id="_x0000_s1042" type="#_x0000_t32" style="position:absolute;margin-left:-75.3pt;margin-top:12.65pt;width:96.75pt;height:0;z-index:251674624" o:connectortype="straight"/>
        </w:pict>
      </w:r>
    </w:p>
    <w:p w:rsidR="00AA6E1B" w:rsidRDefault="00CF0630">
      <w:r>
        <w:rPr>
          <w:noProof/>
          <w:lang w:eastAsia="es-MX"/>
        </w:rPr>
        <w:pict>
          <v:shape id="_x0000_s1069" type="#_x0000_t32" style="position:absolute;margin-left:479.7pt;margin-top:17.2pt;width:.75pt;height:19.5pt;z-index:251702272" o:connectortype="straight"/>
        </w:pict>
      </w:r>
      <w:r>
        <w:rPr>
          <w:noProof/>
          <w:lang w:eastAsia="es-MX"/>
        </w:rPr>
        <w:pict>
          <v:rect id="_x0000_s1068" style="position:absolute;margin-left:333.45pt;margin-top:20.95pt;width:94.5pt;height:145.5pt;z-index:251701248">
            <v:textbox>
              <w:txbxContent>
                <w:p w:rsidR="00E1092C" w:rsidRPr="00E1092C" w:rsidRDefault="00E1092C">
                  <w:pPr>
                    <w:rPr>
                      <w:sz w:val="20"/>
                    </w:rPr>
                  </w:pPr>
                  <w:r w:rsidRPr="00E1092C">
                    <w:rPr>
                      <w:sz w:val="20"/>
                    </w:rPr>
                    <w:t xml:space="preserve">Los sujetos con alta ansiedad suelen mostrar pensamientos </w:t>
                  </w:r>
                  <w:proofErr w:type="spellStart"/>
                  <w:r w:rsidRPr="00E1092C">
                    <w:rPr>
                      <w:sz w:val="20"/>
                    </w:rPr>
                    <w:t>autodespreciativos</w:t>
                  </w:r>
                  <w:proofErr w:type="spellEnd"/>
                  <w:r w:rsidRPr="00E1092C">
                    <w:rPr>
                      <w:sz w:val="20"/>
                    </w:rPr>
                    <w:t xml:space="preserve"> y </w:t>
                  </w:r>
                  <w:proofErr w:type="spellStart"/>
                  <w:r w:rsidRPr="00E1092C">
                    <w:rPr>
                      <w:sz w:val="20"/>
                    </w:rPr>
                    <w:t>rumiativos</w:t>
                  </w:r>
                  <w:proofErr w:type="spellEnd"/>
                  <w:r w:rsidRPr="00E1092C">
                    <w:rPr>
                      <w:sz w:val="20"/>
                    </w:rPr>
                    <w:t xml:space="preserve"> sobre su ejecución,</w:t>
                  </w:r>
                  <w:r w:rsidRPr="00E1092C">
                    <w:t xml:space="preserve"> </w:t>
                  </w:r>
                  <w:r w:rsidRPr="00E1092C">
                    <w:rPr>
                      <w:sz w:val="20"/>
                    </w:rPr>
                    <w:t>centrándose más en sí mismos que en la tarea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51" style="position:absolute;margin-left:39.45pt;margin-top:20.95pt;width:1in;height:35.25pt;z-index:251683840">
            <v:textbox>
              <w:txbxContent>
                <w:p w:rsidR="00645AB4" w:rsidRDefault="00645AB4">
                  <w:r>
                    <w:t>Objetivo inicial</w:t>
                  </w:r>
                  <w:r w:rsidR="002564C4"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46" style="position:absolute;margin-left:-70.8pt;margin-top:3.7pt;width:102pt;height:93pt;z-index:251678720">
            <v:textbox>
              <w:txbxContent>
                <w:p w:rsidR="00C85A08" w:rsidRDefault="00C85A08">
                  <w:r w:rsidRPr="00C85A08">
                    <w:rPr>
                      <w:sz w:val="20"/>
                    </w:rPr>
                    <w:t>Categoría general de respuesta del organismo a las am</w:t>
                  </w:r>
                  <w:r>
                    <w:rPr>
                      <w:sz w:val="20"/>
                    </w:rPr>
                    <w:t xml:space="preserve">enazas que recibe </w:t>
                  </w:r>
                  <w:r w:rsidRPr="00C85A08">
                    <w:rPr>
                      <w:sz w:val="20"/>
                    </w:rPr>
                    <w:t xml:space="preserve"> y a las percepciones de riesgo que sufre</w:t>
                  </w:r>
                </w:p>
              </w:txbxContent>
            </v:textbox>
          </v:rect>
        </w:pict>
      </w:r>
    </w:p>
    <w:p w:rsidR="00AA6E1B" w:rsidRDefault="00CF0630">
      <w:r>
        <w:rPr>
          <w:noProof/>
          <w:lang w:eastAsia="es-MX"/>
        </w:rPr>
        <w:pict>
          <v:rect id="_x0000_s1070" style="position:absolute;margin-left:436.95pt;margin-top:11.25pt;width:83.25pt;height:183.75pt;z-index:251703296">
            <v:textbox>
              <w:txbxContent>
                <w:p w:rsidR="00E1092C" w:rsidRDefault="00E1092C">
                  <w:r>
                    <w:t>Una forma de cuestionar los pensamientos catastróficos es pedir al paciente que suponga que se llega a la peor situación posible por él temida,</w:t>
                  </w:r>
                </w:p>
              </w:txbxContent>
            </v:textbox>
          </v:rect>
        </w:pict>
      </w:r>
    </w:p>
    <w:p w:rsidR="00AA6E1B" w:rsidRDefault="00CF0630">
      <w:r>
        <w:rPr>
          <w:noProof/>
          <w:lang w:eastAsia="es-MX"/>
        </w:rPr>
        <w:pict>
          <v:shape id="_x0000_s1049" type="#_x0000_t32" style="position:absolute;margin-left:69.45pt;margin-top:5.3pt;width:0;height:25.5pt;z-index:251681792" o:connectortype="straight"/>
        </w:pict>
      </w:r>
    </w:p>
    <w:p w:rsidR="00AA6E1B" w:rsidRDefault="00CF0630">
      <w:r>
        <w:rPr>
          <w:noProof/>
          <w:lang w:eastAsia="es-MX"/>
        </w:rPr>
        <w:pict>
          <v:rect id="_x0000_s1053" style="position:absolute;margin-left:34.95pt;margin-top:5.35pt;width:96pt;height:97.5pt;z-index:251685888">
            <v:textbox>
              <w:txbxContent>
                <w:p w:rsidR="00645AB4" w:rsidRDefault="00E00D1C">
                  <w:r>
                    <w:t>Dilucidar</w:t>
                  </w:r>
                  <w:r w:rsidR="00645AB4">
                    <w:t xml:space="preserve"> si este constructo tenía un carácter unidimensional o, al contrario, multidimensional.</w:t>
                  </w:r>
                </w:p>
              </w:txbxContent>
            </v:textbox>
          </v:rect>
        </w:pict>
      </w:r>
    </w:p>
    <w:p w:rsidR="00AA6E1B" w:rsidRDefault="00CF0630">
      <w:r>
        <w:rPr>
          <w:noProof/>
          <w:lang w:eastAsia="es-MX"/>
        </w:rPr>
        <w:pict>
          <v:shape id="_x0000_s1055" type="#_x0000_t32" style="position:absolute;margin-left:185.7pt;margin-top:19.65pt;width:0;height:78pt;z-index:251687936" o:connectortype="straight"/>
        </w:pict>
      </w:r>
      <w:r>
        <w:rPr>
          <w:noProof/>
          <w:lang w:eastAsia="es-MX"/>
        </w:rPr>
        <w:pict>
          <v:rect id="_x0000_s1045" style="position:absolute;margin-left:-81.3pt;margin-top:13.65pt;width:112.5pt;height:111pt;z-index:251677696">
            <v:textbox>
              <w:txbxContent>
                <w:p w:rsidR="00C85A08" w:rsidRDefault="00C85A08">
                  <w:r>
                    <w:t>La ansiedad es una sensación experimentada por todos, en mayor o menor medida, en diferentes momentos de la vida cotidiana</w:t>
                  </w:r>
                </w:p>
              </w:txbxContent>
            </v:textbox>
          </v:rect>
        </w:pict>
      </w:r>
    </w:p>
    <w:p w:rsidR="00AA6E1B" w:rsidRDefault="00AA6E1B"/>
    <w:p w:rsidR="00AA6E1B" w:rsidRDefault="00CF0630">
      <w:r>
        <w:rPr>
          <w:noProof/>
          <w:lang w:eastAsia="es-MX"/>
        </w:rPr>
        <w:pict>
          <v:shape id="_x0000_s1061" type="#_x0000_t32" style="position:absolute;margin-left:285.45pt;margin-top:10.05pt;width:.75pt;height:24.75pt;flip:x;z-index:251694080" o:connectortype="straight"/>
        </w:pict>
      </w:r>
    </w:p>
    <w:p w:rsidR="00AA6E1B" w:rsidRDefault="00CF0630">
      <w:r>
        <w:rPr>
          <w:noProof/>
          <w:lang w:eastAsia="es-MX"/>
        </w:rPr>
        <w:pict>
          <v:rect id="_x0000_s1062" style="position:absolute;margin-left:215.7pt;margin-top:9.35pt;width:102.75pt;height:57.75pt;z-index:251695104">
            <v:textbox>
              <w:txbxContent>
                <w:p w:rsidR="00162599" w:rsidRDefault="00162599">
                  <w:r>
                    <w:t xml:space="preserve">Enfoque conductual y </w:t>
                  </w:r>
                  <w:r w:rsidR="00B93482">
                    <w:t xml:space="preserve"> </w:t>
                  </w:r>
                  <w:r>
                    <w:t>Enfoque cognitivo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57" type="#_x0000_t32" style="position:absolute;margin-left:106.95pt;margin-top:21.45pt;width:0;height:20.9pt;z-index:251689984" o:connectortype="straight"/>
        </w:pict>
      </w:r>
      <w:r>
        <w:rPr>
          <w:noProof/>
          <w:lang w:eastAsia="es-MX"/>
        </w:rPr>
        <w:pict>
          <v:shape id="_x0000_s1056" type="#_x0000_t32" style="position:absolute;margin-left:31.2pt;margin-top:21.45pt;width:154.5pt;height:0;z-index:251688960" o:connectortype="straight"/>
        </w:pict>
      </w:r>
    </w:p>
    <w:p w:rsidR="00AA6E1B" w:rsidRDefault="00CF0630">
      <w:r>
        <w:rPr>
          <w:noProof/>
          <w:lang w:eastAsia="es-MX"/>
        </w:rPr>
        <w:pict>
          <v:rect id="_x0000_s1058" style="position:absolute;margin-left:39.45pt;margin-top:16.9pt;width:146.25pt;height:99.75pt;z-index:251691008">
            <v:textbox>
              <w:txbxContent>
                <w:p w:rsidR="00162599" w:rsidRDefault="00162599">
                  <w:r>
                    <w:t xml:space="preserve">Se caracteriza por altos niveles de angustia o ansiedad anticipatoria, inseguridad, tendencia acentuada a la </w:t>
                  </w:r>
                  <w:proofErr w:type="spellStart"/>
                  <w:r>
                    <w:t>rumiación</w:t>
                  </w:r>
                  <w:proofErr w:type="spellEnd"/>
                  <w:r>
                    <w:t xml:space="preserve"> y a la preocupación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shape id="_x0000_s1047" type="#_x0000_t32" style="position:absolute;margin-left:-31.05pt;margin-top:22.9pt;width:0;height:18.75pt;z-index:251679744" o:connectortype="straight"/>
        </w:pict>
      </w:r>
    </w:p>
    <w:p w:rsidR="00AA6E1B" w:rsidRDefault="00CF0630">
      <w:r>
        <w:rPr>
          <w:noProof/>
          <w:lang w:eastAsia="es-MX"/>
        </w:rPr>
        <w:pict>
          <v:shape id="_x0000_s1063" type="#_x0000_t32" style="position:absolute;margin-left:266.7pt;margin-top:16.2pt;width:0;height:25.5pt;z-index:251696128" o:connectortype="straight"/>
        </w:pict>
      </w:r>
      <w:r>
        <w:rPr>
          <w:noProof/>
          <w:lang w:eastAsia="es-MX"/>
        </w:rPr>
        <w:pict>
          <v:rect id="_x0000_s1052" style="position:absolute;margin-left:-81.3pt;margin-top:16.2pt;width:102.75pt;height:147.75pt;z-index:251684864">
            <v:textbox>
              <w:txbxContent>
                <w:p w:rsidR="00C85A08" w:rsidRDefault="00645AB4">
                  <w:r w:rsidRPr="00645AB4">
                    <w:rPr>
                      <w:color w:val="1F497D" w:themeColor="text2"/>
                    </w:rPr>
                    <w:t>PERSONALIDAD</w:t>
                  </w:r>
                  <w:r>
                    <w:t xml:space="preserve"> </w:t>
                  </w:r>
                  <w:r w:rsidR="00C85A08">
                    <w:t xml:space="preserve">Individuo que “tiene” tal rasgo, tiende a comportarse de manera similar en diferentes momentos y en diversas situaciones </w:t>
                  </w:r>
                </w:p>
              </w:txbxContent>
            </v:textbox>
          </v:rect>
        </w:pict>
      </w:r>
    </w:p>
    <w:p w:rsidR="00AA6E1B" w:rsidRDefault="00CF0630">
      <w:r>
        <w:rPr>
          <w:noProof/>
          <w:lang w:eastAsia="es-MX"/>
        </w:rPr>
        <w:pict>
          <v:rect id="_x0000_s1064" style="position:absolute;margin-left:200.7pt;margin-top:16.25pt;width:125.25pt;height:1in;z-index:251697152">
            <v:textbox>
              <w:txbxContent>
                <w:p w:rsidR="00B93482" w:rsidRDefault="00B93482">
                  <w:r>
                    <w:t xml:space="preserve">Es que la conducta trastornada consiste en una serie de hábitos </w:t>
                  </w:r>
                  <w:proofErr w:type="spellStart"/>
                  <w:r>
                    <w:t>desadaptativos</w:t>
                  </w:r>
                  <w:proofErr w:type="spellEnd"/>
                  <w:r>
                    <w:t xml:space="preserve"> condicionados (clásica o instrumentalmente) por ciertos estímulos</w:t>
                  </w:r>
                </w:p>
              </w:txbxContent>
            </v:textbox>
          </v:rect>
        </w:pict>
      </w:r>
    </w:p>
    <w:p w:rsidR="00AA6E1B" w:rsidRDefault="00AA6E1B"/>
    <w:p w:rsidR="00AA6E1B" w:rsidRDefault="00AA6E1B"/>
    <w:p w:rsidR="00AA6E1B" w:rsidRDefault="00CF0630">
      <w:r>
        <w:rPr>
          <w:noProof/>
          <w:lang w:eastAsia="es-MX"/>
        </w:rPr>
        <w:pict>
          <v:shape id="_x0000_s1065" type="#_x0000_t32" style="position:absolute;margin-left:266.7pt;margin-top:11.95pt;width:0;height:22.5pt;z-index:251698176" o:connectortype="straight"/>
        </w:pict>
      </w:r>
    </w:p>
    <w:p w:rsidR="00AA6E1B" w:rsidRDefault="00CF0630">
      <w:r>
        <w:rPr>
          <w:noProof/>
          <w:lang w:eastAsia="es-MX"/>
        </w:rPr>
        <w:pict>
          <v:rect id="_x0000_s1066" style="position:absolute;margin-left:61.95pt;margin-top:9pt;width:264pt;height:68.25pt;z-index:251699200">
            <v:textbox>
              <w:txbxContent>
                <w:p w:rsidR="00B93482" w:rsidRDefault="00B93482"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Conocimientos de la teoría del aprendizaje con el procesamiento de la información y trata de explicar cómo se aprenden determinadas conductas durante la infancia y la adolescencia.</w:t>
                  </w:r>
                </w:p>
              </w:txbxContent>
            </v:textbox>
          </v:rect>
        </w:pict>
      </w:r>
    </w:p>
    <w:p w:rsidR="00AA6E1B" w:rsidRDefault="00CF0630">
      <w:r>
        <w:rPr>
          <w:noProof/>
          <w:lang w:eastAsia="es-MX"/>
        </w:rPr>
        <w:pict>
          <v:shape id="_x0000_s1071" type="#_x0000_t32" style="position:absolute;margin-left:-31.05pt;margin-top:11.3pt;width:0;height:51.75pt;z-index:251704320" o:connectortype="straight"/>
        </w:pict>
      </w:r>
    </w:p>
    <w:p w:rsidR="00AA6E1B" w:rsidRDefault="00AA6E1B"/>
    <w:p w:rsidR="00AA6E1B" w:rsidRDefault="00CF0630">
      <w:r>
        <w:rPr>
          <w:noProof/>
          <w:lang w:eastAsia="es-MX"/>
        </w:rPr>
        <w:pict>
          <v:shape id="_x0000_s1074" type="#_x0000_t32" style="position:absolute;margin-left:460.2pt;margin-top:12.2pt;width:0;height:26.25pt;z-index:251707392" o:connectortype="straight"/>
        </w:pict>
      </w:r>
      <w:r>
        <w:rPr>
          <w:noProof/>
          <w:lang w:eastAsia="es-MX"/>
        </w:rPr>
        <w:pict>
          <v:shape id="_x0000_s1073" type="#_x0000_t32" style="position:absolute;margin-left:-49.8pt;margin-top:12.2pt;width:0;height:16.5pt;z-index:251706368" o:connectortype="straight"/>
        </w:pict>
      </w:r>
      <w:r>
        <w:rPr>
          <w:noProof/>
          <w:lang w:eastAsia="es-MX"/>
        </w:rPr>
        <w:pict>
          <v:shape id="_x0000_s1072" type="#_x0000_t32" style="position:absolute;margin-left:-49.8pt;margin-top:12.2pt;width:510pt;height:0;z-index:251705344" o:connectortype="straight"/>
        </w:pict>
      </w:r>
    </w:p>
    <w:p w:rsidR="00AA6E1B" w:rsidRDefault="00CF0630">
      <w:r>
        <w:rPr>
          <w:noProof/>
          <w:lang w:eastAsia="es-MX"/>
        </w:rPr>
        <w:pict>
          <v:rect id="_x0000_s1076" style="position:absolute;margin-left:305.7pt;margin-top:13pt;width:204pt;height:99pt;z-index:251709440">
            <v:textbox>
              <w:txbxContent>
                <w:p w:rsidR="00460E4A" w:rsidRPr="00460E4A" w:rsidRDefault="00460E4A">
                  <w:pPr>
                    <w:rPr>
                      <w:color w:val="1F497D" w:themeColor="text2"/>
                    </w:rPr>
                  </w:pPr>
                  <w:r w:rsidRPr="00460E4A">
                    <w:rPr>
                      <w:color w:val="1F497D" w:themeColor="text2"/>
                    </w:rPr>
                    <w:t>Moderadores de la experiencia del estrés</w:t>
                  </w:r>
                  <w:r>
                    <w:rPr>
                      <w:color w:val="1F497D" w:themeColor="text2"/>
                    </w:rPr>
                    <w:t xml:space="preserve">                                                                 </w:t>
                  </w:r>
                  <w:r>
                    <w:t>el conjunto de pautas habituales de respuesta cognitiva, emocional, vegetativa y conductual ante situaciones percibidas como potencialmente nocivas, peligrosas y desagradables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79" style="position:absolute;margin-left:126.45pt;margin-top:3.25pt;width:2in;height:86.25pt;z-index:251712512">
            <v:textbox>
              <w:txbxContent>
                <w:p w:rsidR="00460E4A" w:rsidRDefault="00460E4A">
                  <w:r>
                    <w:t>Evidencias significativas de que los cambios ocurridos en la vida de las personas incrementaron la posibilidad de contraer la enfermedad,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75" style="position:absolute;margin-left:-81.3pt;margin-top:3.25pt;width:174pt;height:99.75pt;z-index:251708416">
            <v:textbox>
              <w:txbxContent>
                <w:p w:rsidR="00A61F58" w:rsidRPr="00A61F58" w:rsidRDefault="00A61F58">
                  <w:pPr>
                    <w:rPr>
                      <w:color w:val="1F497D" w:themeColor="text2"/>
                    </w:rPr>
                  </w:pPr>
                  <w:r w:rsidRPr="00A61F58">
                    <w:rPr>
                      <w:color w:val="1F497D" w:themeColor="text2"/>
                    </w:rPr>
                    <w:t>¿Cómo enfrentarse a un nivel de ansiedad excesivo?</w:t>
                  </w:r>
                  <w:r>
                    <w:rPr>
                      <w:color w:val="1F497D" w:themeColor="text2"/>
                    </w:rPr>
                    <w:t xml:space="preserve">                                    </w:t>
                  </w:r>
                  <w:r w:rsidRPr="00A61F58">
                    <w:t>1.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61F58">
                    <w:rPr>
                      <w:color w:val="000000" w:themeColor="text1"/>
                    </w:rPr>
                    <w:t>Con la terapia</w:t>
                  </w:r>
                  <w:r>
                    <w:rPr>
                      <w:color w:val="1F497D" w:themeColor="text2"/>
                    </w:rPr>
                    <w:t xml:space="preserve">  </w:t>
                  </w:r>
                  <w:r>
                    <w:t>La exposición con prevención de respuesta                            2. Intervención sobre la activación fisiológica</w:t>
                  </w:r>
                </w:p>
              </w:txbxContent>
            </v:textbox>
          </v:rect>
        </w:pict>
      </w:r>
    </w:p>
    <w:p w:rsidR="00AA6E1B" w:rsidRDefault="00CF0630">
      <w:r>
        <w:rPr>
          <w:noProof/>
          <w:lang w:eastAsia="es-MX"/>
        </w:rPr>
        <w:pict>
          <v:shape id="_x0000_s1078" type="#_x0000_t32" style="position:absolute;margin-left:270.45pt;margin-top:23.55pt;width:35.25pt;height:.05pt;flip:x;z-index:251711488" o:connectortype="straight"/>
        </w:pict>
      </w:r>
      <w:r>
        <w:rPr>
          <w:noProof/>
          <w:lang w:eastAsia="es-MX"/>
        </w:rPr>
        <w:pict>
          <v:shape id="_x0000_s1077" type="#_x0000_t32" style="position:absolute;margin-left:92.7pt;margin-top:23.55pt;width:33.75pt;height:0;z-index:251710464" o:connectortype="straight"/>
        </w:pict>
      </w:r>
    </w:p>
    <w:p w:rsidR="003956DC" w:rsidRDefault="003956DC" w:rsidP="003956DC">
      <w:pPr>
        <w:jc w:val="center"/>
        <w:rPr>
          <w:sz w:val="28"/>
        </w:rPr>
      </w:pPr>
      <w:r>
        <w:rPr>
          <w:sz w:val="28"/>
        </w:rPr>
        <w:lastRenderedPageBreak/>
        <w:t>CONCLUSION</w:t>
      </w:r>
    </w:p>
    <w:p w:rsidR="00D870FE" w:rsidRDefault="00D870FE">
      <w:pPr>
        <w:rPr>
          <w:sz w:val="28"/>
        </w:rPr>
      </w:pPr>
      <w:r w:rsidRPr="00E844E4">
        <w:rPr>
          <w:sz w:val="28"/>
        </w:rPr>
        <w:t xml:space="preserve">En estas dos unidades  pudimos ver muchos temas  muy importantes, los cuales nos enseñan mas sobre la psicología donde nos explica que la </w:t>
      </w:r>
      <w:r w:rsidR="00854D94" w:rsidRPr="00E844E4">
        <w:rPr>
          <w:sz w:val="28"/>
        </w:rPr>
        <w:t xml:space="preserve">psicología  tiene orígenes desde los años 70 desde ahí  fue colaborando con otras disciplinas para tener una mejor calidad de vida, </w:t>
      </w:r>
      <w:r w:rsidR="00A90DBA" w:rsidRPr="00E844E4">
        <w:rPr>
          <w:sz w:val="28"/>
        </w:rPr>
        <w:t>también</w:t>
      </w:r>
      <w:r w:rsidR="00854D94" w:rsidRPr="00E844E4">
        <w:rPr>
          <w:sz w:val="28"/>
        </w:rPr>
        <w:t xml:space="preserve"> nos explica que la conducta de cada persona se ha centrado en la psicología del ser humano en cada </w:t>
      </w:r>
      <w:r w:rsidR="00A90DBA" w:rsidRPr="00E844E4">
        <w:rPr>
          <w:sz w:val="28"/>
        </w:rPr>
        <w:t xml:space="preserve">una de las </w:t>
      </w:r>
      <w:r w:rsidR="00854D94" w:rsidRPr="00E844E4">
        <w:rPr>
          <w:sz w:val="28"/>
        </w:rPr>
        <w:t>etapa de vida  o l</w:t>
      </w:r>
      <w:r w:rsidR="003956DC">
        <w:rPr>
          <w:sz w:val="28"/>
        </w:rPr>
        <w:t xml:space="preserve">as acciones que  cada individuo </w:t>
      </w:r>
      <w:r w:rsidR="00854D94" w:rsidRPr="00E844E4">
        <w:rPr>
          <w:sz w:val="28"/>
        </w:rPr>
        <w:t>hace pa</w:t>
      </w:r>
      <w:r w:rsidR="00A90DBA" w:rsidRPr="00E844E4">
        <w:rPr>
          <w:sz w:val="28"/>
        </w:rPr>
        <w:t xml:space="preserve">ra poder adaptarse en cualquier tipo de ambiente pero que </w:t>
      </w:r>
      <w:r w:rsidR="00E844E4" w:rsidRPr="00E844E4">
        <w:rPr>
          <w:sz w:val="28"/>
        </w:rPr>
        <w:t>también</w:t>
      </w:r>
      <w:r w:rsidR="00A90DBA" w:rsidRPr="00E844E4">
        <w:rPr>
          <w:sz w:val="28"/>
        </w:rPr>
        <w:t xml:space="preserve"> en el mundo donde vivimos   nos puede afectar </w:t>
      </w:r>
      <w:r w:rsidR="00854D94" w:rsidRPr="00E844E4">
        <w:rPr>
          <w:sz w:val="28"/>
        </w:rPr>
        <w:t xml:space="preserve">  </w:t>
      </w:r>
      <w:r w:rsidR="00A90DBA" w:rsidRPr="00E844E4">
        <w:rPr>
          <w:sz w:val="28"/>
        </w:rPr>
        <w:t xml:space="preserve">de una manera </w:t>
      </w:r>
      <w:r w:rsidR="003956DC">
        <w:rPr>
          <w:sz w:val="28"/>
        </w:rPr>
        <w:t>u otra manera y</w:t>
      </w:r>
      <w:r w:rsidR="00A90DBA" w:rsidRPr="00E844E4">
        <w:rPr>
          <w:sz w:val="28"/>
        </w:rPr>
        <w:t xml:space="preserve"> en donde nosotros </w:t>
      </w:r>
      <w:r w:rsidR="00E844E4" w:rsidRPr="00E844E4">
        <w:rPr>
          <w:sz w:val="28"/>
        </w:rPr>
        <w:t xml:space="preserve"> podemos hac</w:t>
      </w:r>
      <w:r w:rsidR="00A90DBA" w:rsidRPr="00E844E4">
        <w:rPr>
          <w:sz w:val="28"/>
        </w:rPr>
        <w:t>er algo</w:t>
      </w:r>
      <w:r w:rsidR="003956DC">
        <w:rPr>
          <w:sz w:val="28"/>
        </w:rPr>
        <w:t xml:space="preserve"> para terminar con esto </w:t>
      </w:r>
      <w:r w:rsidR="00A90DBA" w:rsidRPr="00E844E4">
        <w:rPr>
          <w:sz w:val="28"/>
        </w:rPr>
        <w:t xml:space="preserve"> pero no lo hacemos cada v</w:t>
      </w:r>
      <w:r w:rsidR="00E844E4" w:rsidRPr="00E844E4">
        <w:rPr>
          <w:sz w:val="28"/>
        </w:rPr>
        <w:t>ez el cambio climático nos afec</w:t>
      </w:r>
      <w:r w:rsidR="00A90DBA" w:rsidRPr="00E844E4">
        <w:rPr>
          <w:sz w:val="28"/>
        </w:rPr>
        <w:t xml:space="preserve">ta,  </w:t>
      </w:r>
      <w:r w:rsidR="00E844E4" w:rsidRPr="00E844E4">
        <w:rPr>
          <w:sz w:val="28"/>
        </w:rPr>
        <w:t>también</w:t>
      </w:r>
      <w:r w:rsidR="00A90DBA" w:rsidRPr="00E844E4">
        <w:rPr>
          <w:sz w:val="28"/>
        </w:rPr>
        <w:t xml:space="preserve">  vamos perdiendo cada vez </w:t>
      </w:r>
      <w:r w:rsidR="00E844E4" w:rsidRPr="00E844E4">
        <w:rPr>
          <w:sz w:val="28"/>
        </w:rPr>
        <w:t>más</w:t>
      </w:r>
      <w:r w:rsidR="00A90DBA" w:rsidRPr="00E844E4">
        <w:rPr>
          <w:sz w:val="28"/>
        </w:rPr>
        <w:t xml:space="preserve"> la capa de ozono y </w:t>
      </w:r>
      <w:r w:rsidR="00E844E4" w:rsidRPr="00E844E4">
        <w:rPr>
          <w:sz w:val="28"/>
        </w:rPr>
        <w:t xml:space="preserve">cada vez se talan mas y mas árboles y </w:t>
      </w:r>
      <w:r w:rsidR="00A90DBA" w:rsidRPr="00E844E4">
        <w:rPr>
          <w:sz w:val="28"/>
        </w:rPr>
        <w:t xml:space="preserve"> todo eso nos v</w:t>
      </w:r>
      <w:r w:rsidR="00E844E4" w:rsidRPr="00E844E4">
        <w:rPr>
          <w:sz w:val="28"/>
        </w:rPr>
        <w:t>a</w:t>
      </w:r>
      <w:r w:rsidR="00A90DBA" w:rsidRPr="00E844E4">
        <w:rPr>
          <w:sz w:val="28"/>
        </w:rPr>
        <w:t xml:space="preserve"> afectando poco a poco </w:t>
      </w:r>
      <w:r w:rsidR="00E844E4">
        <w:rPr>
          <w:sz w:val="28"/>
        </w:rPr>
        <w:t xml:space="preserve"> y no nos damos cuenta que al tener un medio ambiente estable nos ayuda a desarrollarnos como tales</w:t>
      </w:r>
    </w:p>
    <w:p w:rsidR="00E8335A" w:rsidRDefault="00E8335A">
      <w:pPr>
        <w:rPr>
          <w:sz w:val="28"/>
        </w:rPr>
      </w:pPr>
    </w:p>
    <w:p w:rsidR="003956DC" w:rsidRDefault="003956DC">
      <w:pPr>
        <w:rPr>
          <w:sz w:val="28"/>
        </w:rPr>
      </w:pPr>
      <w:r>
        <w:rPr>
          <w:sz w:val="28"/>
        </w:rPr>
        <w:t xml:space="preserve">Al igual del tipo de vida que llevamos en las cuales nosotros mismos nos hacemos daños al tomar decisiones donde sabemos claramente que nos van a  afectar de una u otra manera </w:t>
      </w:r>
      <w:r w:rsidR="00E8335A">
        <w:rPr>
          <w:sz w:val="28"/>
        </w:rPr>
        <w:t xml:space="preserve">aun siendo a corto o a largo plazo </w:t>
      </w:r>
      <w:r>
        <w:rPr>
          <w:sz w:val="28"/>
        </w:rPr>
        <w:t xml:space="preserve">pero aun así las realizamos </w:t>
      </w:r>
      <w:r w:rsidR="00E8335A">
        <w:rPr>
          <w:sz w:val="28"/>
        </w:rPr>
        <w:t xml:space="preserve"> de ahí podemos sentir diferentes emociones las cuales las podemos presenciar en cada parte del día desde estar feliz hasta enojarnos por algo o alguien  incluso  ponernos tristes de esto dependerá del estimulo que la persona esté haciendo.</w:t>
      </w:r>
    </w:p>
    <w:p w:rsidR="00E8335A" w:rsidRPr="00E844E4" w:rsidRDefault="00E8335A">
      <w:pPr>
        <w:rPr>
          <w:sz w:val="28"/>
        </w:rPr>
      </w:pPr>
      <w:r>
        <w:rPr>
          <w:sz w:val="28"/>
        </w:rPr>
        <w:t xml:space="preserve">La persona que tenga ansiedad se mantiene  </w:t>
      </w:r>
      <w:r w:rsidR="00906E9D">
        <w:rPr>
          <w:sz w:val="28"/>
        </w:rPr>
        <w:t>tranquila</w:t>
      </w:r>
      <w:r>
        <w:rPr>
          <w:sz w:val="28"/>
        </w:rPr>
        <w:t xml:space="preserve"> en casi todo momento y en la mayoría de las </w:t>
      </w:r>
      <w:r w:rsidR="00906E9D">
        <w:rPr>
          <w:sz w:val="28"/>
        </w:rPr>
        <w:t>ocasiones</w:t>
      </w:r>
      <w:r>
        <w:rPr>
          <w:sz w:val="28"/>
        </w:rPr>
        <w:t xml:space="preserve">  y una persona extrovertida como su nombre lo dice tien</w:t>
      </w:r>
      <w:r w:rsidR="00906E9D">
        <w:rPr>
          <w:sz w:val="28"/>
        </w:rPr>
        <w:t>de hacer muy sociable en la mayoría</w:t>
      </w:r>
      <w:r>
        <w:rPr>
          <w:sz w:val="28"/>
        </w:rPr>
        <w:t xml:space="preserve"> del </w:t>
      </w:r>
      <w:r w:rsidR="00906E9D">
        <w:rPr>
          <w:sz w:val="28"/>
        </w:rPr>
        <w:t>día.</w:t>
      </w:r>
    </w:p>
    <w:p w:rsidR="00D870FE" w:rsidRDefault="00D870FE"/>
    <w:p w:rsidR="00D870FE" w:rsidRDefault="00D870FE"/>
    <w:p w:rsidR="00906E9D" w:rsidRDefault="00906E9D"/>
    <w:p w:rsidR="00B36915" w:rsidRDefault="00CF0630">
      <w:hyperlink r:id="rId8" w:history="1">
        <w:r w:rsidR="00AA6E1B" w:rsidRPr="00FB32C8">
          <w:rPr>
            <w:rStyle w:val="Hipervnculo"/>
          </w:rPr>
          <w:t>https://www.psicologiacientifica.com/psicologia-de-la-salud-panorama</w:t>
        </w:r>
      </w:hyperlink>
    </w:p>
    <w:p w:rsidR="00AA6E1B" w:rsidRPr="00AA6E1B" w:rsidRDefault="00CF0630">
      <w:pPr>
        <w:rPr>
          <w:rFonts w:ascii="Gill Sans MT" w:hAnsi="Gill Sans MT"/>
          <w:i/>
          <w:color w:val="000000" w:themeColor="text1"/>
          <w:sz w:val="28"/>
          <w:szCs w:val="32"/>
        </w:rPr>
      </w:pPr>
      <w:hyperlink r:id="rId9" w:history="1">
        <w:r w:rsidR="00AA6E1B" w:rsidRPr="00AA6E1B">
          <w:rPr>
            <w:rStyle w:val="Hipervnculo"/>
            <w:rFonts w:ascii="Gill Sans MT" w:hAnsi="Gill Sans MT"/>
            <w:i/>
            <w:sz w:val="28"/>
            <w:szCs w:val="32"/>
          </w:rPr>
          <w:t>https://www.uaeh.edu.mx/investigacion/productos/7152/capitulo_de_libro_5.pdf</w:t>
        </w:r>
      </w:hyperlink>
    </w:p>
    <w:p w:rsidR="00AA6E1B" w:rsidRDefault="00CF0630">
      <w:hyperlink r:id="rId10" w:history="1">
        <w:r w:rsidR="00AA6E1B" w:rsidRPr="00FB32C8">
          <w:rPr>
            <w:rStyle w:val="Hipervnculo"/>
          </w:rPr>
          <w:t>https://plataformaeducativauds.com.mx/</w:t>
        </w:r>
      </w:hyperlink>
    </w:p>
    <w:p w:rsidR="00AA6E1B" w:rsidRDefault="00CF0630">
      <w:hyperlink r:id="rId11" w:history="1">
        <w:r w:rsidR="00B93482" w:rsidRPr="00FB32C8">
          <w:rPr>
            <w:rStyle w:val="Hipervnculo"/>
          </w:rPr>
          <w:t>https://www.universidadviu.com/</w:t>
        </w:r>
      </w:hyperlink>
    </w:p>
    <w:p w:rsidR="00B93482" w:rsidRDefault="00B93482"/>
    <w:sectPr w:rsidR="00B93482" w:rsidSect="00B36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6E2"/>
    <w:rsid w:val="0003208A"/>
    <w:rsid w:val="00162599"/>
    <w:rsid w:val="00207872"/>
    <w:rsid w:val="002564C4"/>
    <w:rsid w:val="003956DC"/>
    <w:rsid w:val="00460E4A"/>
    <w:rsid w:val="005C56E2"/>
    <w:rsid w:val="00637C95"/>
    <w:rsid w:val="00645AB4"/>
    <w:rsid w:val="00854D94"/>
    <w:rsid w:val="008C4FEB"/>
    <w:rsid w:val="00906E9D"/>
    <w:rsid w:val="00A61F58"/>
    <w:rsid w:val="00A90DBA"/>
    <w:rsid w:val="00AA6E1B"/>
    <w:rsid w:val="00B36915"/>
    <w:rsid w:val="00B93482"/>
    <w:rsid w:val="00C01DED"/>
    <w:rsid w:val="00C85A08"/>
    <w:rsid w:val="00CF0630"/>
    <w:rsid w:val="00D870FE"/>
    <w:rsid w:val="00E00D1C"/>
    <w:rsid w:val="00E1092C"/>
    <w:rsid w:val="00E8335A"/>
    <w:rsid w:val="00E844E4"/>
    <w:rsid w:val="00F6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  <o:rules v:ext="edit">
        <o:r id="V:Rule32" type="connector" idref="#_x0000_s1069"/>
        <o:r id="V:Rule33" type="connector" idref="#_x0000_s1077"/>
        <o:r id="V:Rule34" type="connector" idref="#_x0000_s1050"/>
        <o:r id="V:Rule35" type="connector" idref="#_x0000_s1078"/>
        <o:r id="V:Rule36" type="connector" idref="#_x0000_s1049"/>
        <o:r id="V:Rule37" type="connector" idref="#_x0000_s1027"/>
        <o:r id="V:Rule38" type="connector" idref="#_x0000_s1071"/>
        <o:r id="V:Rule39" type="connector" idref="#_x0000_s1055"/>
        <o:r id="V:Rule40" type="connector" idref="#_x0000_s1041"/>
        <o:r id="V:Rule41" type="connector" idref="#_x0000_s1029"/>
        <o:r id="V:Rule42" type="connector" idref="#_x0000_s1048"/>
        <o:r id="V:Rule43" type="connector" idref="#_x0000_s1073"/>
        <o:r id="V:Rule44" type="connector" idref="#_x0000_s1028"/>
        <o:r id="V:Rule45" type="connector" idref="#_x0000_s1072"/>
        <o:r id="V:Rule46" type="connector" idref="#_x0000_s1067"/>
        <o:r id="V:Rule47" type="connector" idref="#_x0000_s1056"/>
        <o:r id="V:Rule48" type="connector" idref="#_x0000_s1061"/>
        <o:r id="V:Rule49" type="connector" idref="#_x0000_s1032"/>
        <o:r id="V:Rule50" type="connector" idref="#_x0000_s1042"/>
        <o:r id="V:Rule51" type="connector" idref="#_x0000_s1043"/>
        <o:r id="V:Rule52" type="connector" idref="#_x0000_s1059"/>
        <o:r id="V:Rule53" type="connector" idref="#_x0000_s1033"/>
        <o:r id="V:Rule54" type="connector" idref="#_x0000_s1074"/>
        <o:r id="V:Rule55" type="connector" idref="#_x0000_s1047"/>
        <o:r id="V:Rule56" type="connector" idref="#_x0000_s1031"/>
        <o:r id="V:Rule57" type="connector" idref="#_x0000_s1035"/>
        <o:r id="V:Rule58" type="connector" idref="#_x0000_s1063"/>
        <o:r id="V:Rule59" type="connector" idref="#_x0000_s1034"/>
        <o:r id="V:Rule60" type="connector" idref="#_x0000_s1057"/>
        <o:r id="V:Rule61" type="connector" idref="#_x0000_s1065"/>
        <o:r id="V:Rule6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6E1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cologiacientifica.com/psicologia-de-la-salud-panora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Documento_de_Microsoft_Office_Word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s://www.universidadviu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lataformaeducativauds.com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eh.edu.mx/investigacion/productos/7152/capitulo_de_libro_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524D-BA87-4B0B-AFE9-8960A8D6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2022-09-26T04:31:00Z</dcterms:created>
  <dcterms:modified xsi:type="dcterms:W3CDTF">2022-09-27T01:19:00Z</dcterms:modified>
</cp:coreProperties>
</file>