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5FA11" w14:textId="77777777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7F489F5" w14:textId="77777777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7170685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4668" w14:textId="77777777" w:rsidR="00FD0386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7462EBC7" w14:textId="77D578C1" w:rsidR="00DA3075" w:rsidRPr="00CA3368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0D648213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C06F5" w14:textId="77777777" w:rsidR="00506998" w:rsidRDefault="0050699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4A33CF54" w14:textId="56B20AA5" w:rsidR="00807951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Alumno</w:t>
                            </w:r>
                            <w:r w:rsidR="00A37D05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Yeyry Arlen Ramírez Roblero</w:t>
                            </w:r>
                          </w:p>
                          <w:p w14:paraId="2171D88C" w14:textId="3069D400" w:rsidR="00EC741A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del </w:t>
                            </w:r>
                            <w:r w:rsidR="00A37D05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tema</w:t>
                            </w:r>
                            <w:r w:rsidR="009B61E5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</w:t>
                            </w:r>
                            <w:r w:rsidR="007E1454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43D88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11 patones funcionales de Marjory Gordon</w:t>
                            </w:r>
                          </w:p>
                          <w:p w14:paraId="70B3587E" w14:textId="24031CCF" w:rsidR="00EC741A" w:rsidRPr="00600C05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Parcial</w:t>
                            </w:r>
                            <w:r w:rsidR="00A37D05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C43D88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14:paraId="40A599B0" w14:textId="3751FE76" w:rsidR="00807951" w:rsidRPr="00600C05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Materia</w:t>
                            </w:r>
                            <w:r w:rsidR="00A37D05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43D88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Fundamentos de enfermería </w:t>
                            </w:r>
                          </w:p>
                          <w:p w14:paraId="13BC4602" w14:textId="206A8BCE" w:rsidR="00C0147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profesor</w:t>
                            </w:r>
                            <w:r w:rsidR="00C43D88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María del Carmen López silba</w:t>
                            </w:r>
                          </w:p>
                          <w:p w14:paraId="77E5A26D" w14:textId="6E56247F" w:rsidR="0085340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 w:rsidR="00A37D05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37D05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Enfermería</w:t>
                            </w:r>
                          </w:p>
                          <w:p w14:paraId="38EFBDD3" w14:textId="733F02A6" w:rsidR="00EC741A" w:rsidRPr="00600C05" w:rsidRDefault="00EC741A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Cuatrimestre</w:t>
                            </w:r>
                            <w:r w:rsidR="00A37D05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:1</w:t>
                            </w:r>
                            <w:r w:rsidR="007E1454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B</w:t>
                            </w:r>
                          </w:p>
                          <w:p w14:paraId="3F951A39" w14:textId="77777777"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561BC277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2002D32" w14:textId="3E888282" w:rsidR="002C539B" w:rsidRPr="00FD0386" w:rsidRDefault="00784FE4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5BD28219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" fillcolor="white [3201]" stroked="f" strokeweight=".5pt">
                <v:textbox>
                  <w:txbxContent>
                    <w:p w14:paraId="4CCC06F5" w14:textId="77777777" w:rsidR="00506998" w:rsidRDefault="0050699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14:paraId="4A33CF54" w14:textId="56B20AA5" w:rsidR="00807951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Alumno</w:t>
                      </w:r>
                      <w:r w:rsidR="00A37D05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Yeyry Arlen Ramírez Roblero</w:t>
                      </w:r>
                    </w:p>
                    <w:p w14:paraId="2171D88C" w14:textId="3069D400" w:rsidR="00EC741A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del </w:t>
                      </w:r>
                      <w:r w:rsidR="00A37D05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tema</w:t>
                      </w:r>
                      <w:r w:rsidR="009B61E5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</w:t>
                      </w:r>
                      <w:r w:rsidR="007E1454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r w:rsidR="00C43D88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11 patones funcionales de Marjory Gordon</w:t>
                      </w:r>
                    </w:p>
                    <w:p w14:paraId="70B3587E" w14:textId="24031CCF" w:rsidR="00EC741A" w:rsidRPr="00600C05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Parcial</w:t>
                      </w:r>
                      <w:r w:rsidR="00A37D05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</w:t>
                      </w:r>
                      <w:r w:rsidR="00C43D88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4</w:t>
                      </w:r>
                    </w:p>
                    <w:p w14:paraId="40A599B0" w14:textId="3751FE76" w:rsidR="00807951" w:rsidRPr="00600C05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Materia</w:t>
                      </w:r>
                      <w:r w:rsidR="00A37D05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r w:rsidR="00C43D88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Fundamentos de enfermería </w:t>
                      </w:r>
                    </w:p>
                    <w:p w14:paraId="13BC4602" w14:textId="206A8BCE" w:rsidR="00C0147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profesor</w:t>
                      </w:r>
                      <w:r w:rsidR="00C43D88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María del Carmen López silba</w:t>
                      </w:r>
                    </w:p>
                    <w:p w14:paraId="77E5A26D" w14:textId="6E56247F" w:rsidR="0085340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Licenciatura</w:t>
                      </w:r>
                      <w:r w:rsidR="00A37D05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r w:rsidR="00A37D05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Enfermería</w:t>
                      </w:r>
                    </w:p>
                    <w:p w14:paraId="38EFBDD3" w14:textId="733F02A6" w:rsidR="00EC741A" w:rsidRPr="00600C05" w:rsidRDefault="00EC741A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Cuatrimestre</w:t>
                      </w:r>
                      <w:r w:rsidR="00A37D05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:1</w:t>
                      </w:r>
                      <w:r w:rsidR="007E1454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B</w:t>
                      </w:r>
                    </w:p>
                    <w:p w14:paraId="3F951A39" w14:textId="77777777"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561BC277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2002D32" w14:textId="3E888282" w:rsidR="002C539B" w:rsidRPr="00FD0386" w:rsidRDefault="00784FE4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5BD28219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66D6C">
        <w:rPr>
          <w:rFonts w:ascii="Gill Sans MT" w:hAnsi="Gill Sans MT"/>
          <w:b/>
          <w:color w:val="1F4E79"/>
          <w:sz w:val="72"/>
          <w:szCs w:val="72"/>
        </w:rPr>
        <w:t>cuadro sinóptico</w:t>
      </w:r>
    </w:p>
    <w:p w14:paraId="4F287710" w14:textId="4BCC9721" w:rsidR="00A37D05" w:rsidRDefault="00DA307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14:paraId="7F9A5BA5" w14:textId="23FF0DCC" w:rsidR="00C43D88" w:rsidRDefault="00150EA0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C2192A" wp14:editId="77EE3E0E">
                <wp:simplePos x="0" y="0"/>
                <wp:positionH relativeFrom="column">
                  <wp:posOffset>-816845</wp:posOffset>
                </wp:positionH>
                <wp:positionV relativeFrom="paragraph">
                  <wp:posOffset>6550608</wp:posOffset>
                </wp:positionV>
                <wp:extent cx="1305778" cy="942864"/>
                <wp:effectExtent l="0" t="0" r="27940" b="10160"/>
                <wp:wrapNone/>
                <wp:docPr id="24" name="Rectángulo: esquinas redondeada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5778" cy="942864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EE0D38" w14:textId="1EB10018" w:rsidR="00150EA0" w:rsidRPr="00150EA0" w:rsidRDefault="00150EA0" w:rsidP="00150EA0">
                            <w:pPr>
                              <w:jc w:val="center"/>
                              <w:rPr>
                                <w:rFonts w:ascii="Algerian" w:hAnsi="Algerian"/>
                              </w:rPr>
                            </w:pPr>
                            <w:r w:rsidRPr="00150EA0">
                              <w:rPr>
                                <w:rFonts w:ascii="Algerian" w:hAnsi="Algerian"/>
                              </w:rPr>
                              <w:t>11 patrones funcionales de Marjory Gordon</w:t>
                            </w:r>
                            <w:r>
                              <w:rPr>
                                <w:rFonts w:ascii="Algerian" w:hAnsi="Algerian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C2192A" id="Rectángulo: esquinas redondeadas 24" o:spid="_x0000_s1027" style="position:absolute;margin-left:-64.3pt;margin-top:515.8pt;width:102.8pt;height:7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4EEE0D38" w14:textId="1EB10018" w:rsidR="00150EA0" w:rsidRPr="00150EA0" w:rsidRDefault="00150EA0" w:rsidP="00150EA0">
                      <w:pPr>
                        <w:jc w:val="center"/>
                        <w:rPr>
                          <w:rFonts w:ascii="Algerian" w:hAnsi="Algerian"/>
                        </w:rPr>
                      </w:pPr>
                      <w:r w:rsidRPr="00150EA0">
                        <w:rPr>
                          <w:rFonts w:ascii="Algerian" w:hAnsi="Algerian"/>
                        </w:rPr>
                        <w:t>11 patrones funcionales de Marjory Gordon</w:t>
                      </w:r>
                      <w:r>
                        <w:rPr>
                          <w:rFonts w:ascii="Algerian" w:hAnsi="Algerian"/>
                        </w:rPr>
                        <w:t>…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58240" behindDoc="0" locked="0" layoutInCell="1" allowOverlap="1" wp14:anchorId="51CB7983" wp14:editId="688B7404">
            <wp:simplePos x="0" y="0"/>
            <wp:positionH relativeFrom="column">
              <wp:posOffset>968375</wp:posOffset>
            </wp:positionH>
            <wp:positionV relativeFrom="paragraph">
              <wp:posOffset>0</wp:posOffset>
            </wp:positionV>
            <wp:extent cx="2280285" cy="8001000"/>
            <wp:effectExtent l="0" t="0" r="5715" b="0"/>
            <wp:wrapThrough wrapText="bothSides">
              <wp:wrapPolygon edited="0">
                <wp:start x="0" y="0"/>
                <wp:lineTo x="0" y="21549"/>
                <wp:lineTo x="21474" y="21549"/>
                <wp:lineTo x="21474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28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0DD617" wp14:editId="51C2BD9C">
                <wp:simplePos x="0" y="0"/>
                <wp:positionH relativeFrom="leftMargin">
                  <wp:posOffset>1642188</wp:posOffset>
                </wp:positionH>
                <wp:positionV relativeFrom="paragraph">
                  <wp:posOffset>779715</wp:posOffset>
                </wp:positionV>
                <wp:extent cx="167951" cy="7053943"/>
                <wp:effectExtent l="0" t="0" r="22860" b="13970"/>
                <wp:wrapNone/>
                <wp:docPr id="22" name="Abrir corche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951" cy="7053943"/>
                        </a:xfrm>
                        <a:prstGeom prst="leftBracket">
                          <a:avLst/>
                        </a:prstGeom>
                        <a:ln w="9525" cap="flat" cmpd="sng" algn="ctr">
                          <a:solidFill>
                            <a:schemeClr val="accent5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31A617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Abrir corchete 22" o:spid="_x0000_s1026" type="#_x0000_t85" style="position:absolute;margin-left:129.3pt;margin-top:61.4pt;width:13.2pt;height:555.45pt;z-index:2516715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" adj="43" strokecolor="#4472c4 [3208]">
                <v:stroke dashstyle="dash"/>
                <w10:wrap anchorx="margin"/>
              </v:shape>
            </w:pict>
          </mc:Fallback>
        </mc:AlternateContent>
      </w:r>
      <w:r w:rsidR="00946AB1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65408" behindDoc="0" locked="0" layoutInCell="1" allowOverlap="1" wp14:anchorId="45559D6E" wp14:editId="15A990B6">
            <wp:simplePos x="0" y="0"/>
            <wp:positionH relativeFrom="margin">
              <wp:posOffset>959753</wp:posOffset>
            </wp:positionH>
            <wp:positionV relativeFrom="paragraph">
              <wp:posOffset>7691167</wp:posOffset>
            </wp:positionV>
            <wp:extent cx="471805" cy="283210"/>
            <wp:effectExtent l="0" t="0" r="4445" b="2540"/>
            <wp:wrapThrough wrapText="bothSides">
              <wp:wrapPolygon edited="0">
                <wp:start x="0" y="0"/>
                <wp:lineTo x="0" y="20341"/>
                <wp:lineTo x="20931" y="20341"/>
                <wp:lineTo x="20931" y="0"/>
                <wp:lineTo x="0" y="0"/>
              </wp:wrapPolygon>
            </wp:wrapThrough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05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AB1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64384" behindDoc="0" locked="0" layoutInCell="1" allowOverlap="1" wp14:anchorId="6C9C4FA0" wp14:editId="779BF737">
            <wp:simplePos x="0" y="0"/>
            <wp:positionH relativeFrom="column">
              <wp:posOffset>1021358</wp:posOffset>
            </wp:positionH>
            <wp:positionV relativeFrom="paragraph">
              <wp:posOffset>4657629</wp:posOffset>
            </wp:positionV>
            <wp:extent cx="384810" cy="343535"/>
            <wp:effectExtent l="0" t="0" r="0" b="0"/>
            <wp:wrapThrough wrapText="bothSides">
              <wp:wrapPolygon edited="0">
                <wp:start x="0" y="0"/>
                <wp:lineTo x="0" y="20362"/>
                <wp:lineTo x="20317" y="20362"/>
                <wp:lineTo x="20317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" cy="34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AB1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63360" behindDoc="0" locked="0" layoutInCell="1" allowOverlap="1" wp14:anchorId="642C9D74" wp14:editId="7F74FB37">
            <wp:simplePos x="0" y="0"/>
            <wp:positionH relativeFrom="margin">
              <wp:posOffset>966470</wp:posOffset>
            </wp:positionH>
            <wp:positionV relativeFrom="paragraph">
              <wp:posOffset>6174105</wp:posOffset>
            </wp:positionV>
            <wp:extent cx="460375" cy="358775"/>
            <wp:effectExtent l="0" t="0" r="0" b="3175"/>
            <wp:wrapThrough wrapText="bothSides">
              <wp:wrapPolygon edited="0">
                <wp:start x="0" y="0"/>
                <wp:lineTo x="0" y="20644"/>
                <wp:lineTo x="20557" y="20644"/>
                <wp:lineTo x="20557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75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AB1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62336" behindDoc="0" locked="0" layoutInCell="1" allowOverlap="1" wp14:anchorId="49EFCE28" wp14:editId="282BDB9C">
            <wp:simplePos x="0" y="0"/>
            <wp:positionH relativeFrom="column">
              <wp:posOffset>1142631</wp:posOffset>
            </wp:positionH>
            <wp:positionV relativeFrom="paragraph">
              <wp:posOffset>3300863</wp:posOffset>
            </wp:positionV>
            <wp:extent cx="202565" cy="258445"/>
            <wp:effectExtent l="0" t="0" r="6985" b="8255"/>
            <wp:wrapThrough wrapText="bothSides">
              <wp:wrapPolygon edited="0">
                <wp:start x="4063" y="0"/>
                <wp:lineTo x="0" y="7961"/>
                <wp:lineTo x="0" y="20698"/>
                <wp:lineTo x="20313" y="20698"/>
                <wp:lineTo x="20313" y="0"/>
                <wp:lineTo x="4063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65" cy="25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AB1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61312" behindDoc="0" locked="0" layoutInCell="1" allowOverlap="1" wp14:anchorId="0D33ADF7" wp14:editId="03089076">
            <wp:simplePos x="0" y="0"/>
            <wp:positionH relativeFrom="column">
              <wp:posOffset>960573</wp:posOffset>
            </wp:positionH>
            <wp:positionV relativeFrom="paragraph">
              <wp:posOffset>1927764</wp:posOffset>
            </wp:positionV>
            <wp:extent cx="452120" cy="236220"/>
            <wp:effectExtent l="0" t="0" r="5080" b="0"/>
            <wp:wrapThrough wrapText="bothSides">
              <wp:wrapPolygon edited="0">
                <wp:start x="0" y="0"/>
                <wp:lineTo x="0" y="19161"/>
                <wp:lineTo x="20933" y="19161"/>
                <wp:lineTo x="20933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52120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AB1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60288" behindDoc="0" locked="0" layoutInCell="1" allowOverlap="1" wp14:anchorId="1A3354A8" wp14:editId="2F4A2FB6">
            <wp:simplePos x="0" y="0"/>
            <wp:positionH relativeFrom="column">
              <wp:posOffset>992505</wp:posOffset>
            </wp:positionH>
            <wp:positionV relativeFrom="paragraph">
              <wp:posOffset>799465</wp:posOffset>
            </wp:positionV>
            <wp:extent cx="420370" cy="280035"/>
            <wp:effectExtent l="0" t="0" r="0" b="5715"/>
            <wp:wrapThrough wrapText="bothSides">
              <wp:wrapPolygon edited="0">
                <wp:start x="0" y="0"/>
                <wp:lineTo x="0" y="20571"/>
                <wp:lineTo x="20556" y="20571"/>
                <wp:lineTo x="20556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70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F2A" w:rsidRPr="00940F2A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 xml:space="preserve">                                                 </w:t>
      </w:r>
      <w:r w:rsidR="00C43D88">
        <w:rPr>
          <w:rFonts w:ascii="Gill Sans MT" w:eastAsia="Calibri" w:hAnsi="Gill Sans MT" w:cs="Times New Roman"/>
          <w:sz w:val="24"/>
          <w:szCs w:val="24"/>
          <w:lang w:eastAsia="es-MX"/>
        </w:rPr>
        <w:br w:type="page"/>
      </w:r>
    </w:p>
    <w:p w14:paraId="1D8F4797" w14:textId="2F7B4192" w:rsidR="008B4E4E" w:rsidRPr="00CC2A1F" w:rsidRDefault="00150EA0" w:rsidP="008B4E4E">
      <w:pPr>
        <w:jc w:val="both"/>
        <w:rPr>
          <w:rFonts w:ascii="Arial" w:eastAsia="Calibri" w:hAnsi="Arial" w:cs="Arial"/>
          <w:color w:val="000000" w:themeColor="text1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 wp14:anchorId="70CD241F" wp14:editId="5F96912A">
            <wp:simplePos x="0" y="0"/>
            <wp:positionH relativeFrom="column">
              <wp:posOffset>891540</wp:posOffset>
            </wp:positionH>
            <wp:positionV relativeFrom="paragraph">
              <wp:posOffset>0</wp:posOffset>
            </wp:positionV>
            <wp:extent cx="2476500" cy="8051800"/>
            <wp:effectExtent l="0" t="0" r="0" b="6350"/>
            <wp:wrapThrough wrapText="bothSides">
              <wp:wrapPolygon edited="0">
                <wp:start x="0" y="0"/>
                <wp:lineTo x="0" y="21566"/>
                <wp:lineTo x="21434" y="21566"/>
                <wp:lineTo x="21434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37901C" wp14:editId="1B912602">
                <wp:simplePos x="0" y="0"/>
                <wp:positionH relativeFrom="column">
                  <wp:posOffset>431424</wp:posOffset>
                </wp:positionH>
                <wp:positionV relativeFrom="paragraph">
                  <wp:posOffset>-97362</wp:posOffset>
                </wp:positionV>
                <wp:extent cx="242596" cy="7800301"/>
                <wp:effectExtent l="0" t="0" r="24130" b="10795"/>
                <wp:wrapNone/>
                <wp:docPr id="23" name="Abrir corche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596" cy="7800301"/>
                        </a:xfrm>
                        <a:prstGeom prst="leftBracket">
                          <a:avLst/>
                        </a:prstGeom>
                        <a:ln w="9525" cap="flat" cmpd="sng" algn="ctr">
                          <a:solidFill>
                            <a:schemeClr val="accent5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9031C" id="Abrir corchete 23" o:spid="_x0000_s1026" type="#_x0000_t85" style="position:absolute;margin-left:33.95pt;margin-top:-7.65pt;width:19.1pt;height:614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" adj="56" strokecolor="#4472c4 [3208]">
                <v:stroke dashstyle="dash"/>
              </v:shape>
            </w:pict>
          </mc:Fallback>
        </mc:AlternateContent>
      </w:r>
      <w:r w:rsidR="005246A2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70528" behindDoc="0" locked="0" layoutInCell="1" allowOverlap="1" wp14:anchorId="56BEB9F4" wp14:editId="09CD41AF">
            <wp:simplePos x="0" y="0"/>
            <wp:positionH relativeFrom="margin">
              <wp:posOffset>911952</wp:posOffset>
            </wp:positionH>
            <wp:positionV relativeFrom="paragraph">
              <wp:posOffset>7495253</wp:posOffset>
            </wp:positionV>
            <wp:extent cx="528592" cy="335023"/>
            <wp:effectExtent l="0" t="0" r="5080" b="8255"/>
            <wp:wrapThrough wrapText="bothSides">
              <wp:wrapPolygon edited="0">
                <wp:start x="0" y="0"/>
                <wp:lineTo x="0" y="20903"/>
                <wp:lineTo x="21029" y="20903"/>
                <wp:lineTo x="21029" y="0"/>
                <wp:lineTo x="0" y="0"/>
              </wp:wrapPolygon>
            </wp:wrapThrough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27" cy="335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6A2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69504" behindDoc="0" locked="0" layoutInCell="1" allowOverlap="1" wp14:anchorId="7F4149F7" wp14:editId="72521DF0">
            <wp:simplePos x="0" y="0"/>
            <wp:positionH relativeFrom="margin">
              <wp:posOffset>846455</wp:posOffset>
            </wp:positionH>
            <wp:positionV relativeFrom="paragraph">
              <wp:posOffset>5777865</wp:posOffset>
            </wp:positionV>
            <wp:extent cx="600075" cy="600075"/>
            <wp:effectExtent l="0" t="0" r="9525" b="9525"/>
            <wp:wrapThrough wrapText="bothSides">
              <wp:wrapPolygon edited="0">
                <wp:start x="0" y="0"/>
                <wp:lineTo x="0" y="21257"/>
                <wp:lineTo x="21257" y="21257"/>
                <wp:lineTo x="21257" y="0"/>
                <wp:lineTo x="0" y="0"/>
              </wp:wrapPolygon>
            </wp:wrapThrough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6A2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68480" behindDoc="0" locked="0" layoutInCell="1" allowOverlap="1" wp14:anchorId="075442AE" wp14:editId="167E32E9">
            <wp:simplePos x="0" y="0"/>
            <wp:positionH relativeFrom="margin">
              <wp:posOffset>888365</wp:posOffset>
            </wp:positionH>
            <wp:positionV relativeFrom="paragraph">
              <wp:posOffset>4057015</wp:posOffset>
            </wp:positionV>
            <wp:extent cx="633095" cy="506095"/>
            <wp:effectExtent l="0" t="0" r="0" b="8255"/>
            <wp:wrapThrough wrapText="bothSides">
              <wp:wrapPolygon edited="0">
                <wp:start x="0" y="0"/>
                <wp:lineTo x="0" y="21139"/>
                <wp:lineTo x="20798" y="21139"/>
                <wp:lineTo x="20798" y="0"/>
                <wp:lineTo x="0" y="0"/>
              </wp:wrapPolygon>
            </wp:wrapThrough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6A2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67456" behindDoc="0" locked="0" layoutInCell="1" allowOverlap="1" wp14:anchorId="573C207F" wp14:editId="70CA7ED6">
            <wp:simplePos x="0" y="0"/>
            <wp:positionH relativeFrom="column">
              <wp:posOffset>829854</wp:posOffset>
            </wp:positionH>
            <wp:positionV relativeFrom="paragraph">
              <wp:posOffset>2530112</wp:posOffset>
            </wp:positionV>
            <wp:extent cx="681990" cy="471170"/>
            <wp:effectExtent l="0" t="0" r="3810" b="5080"/>
            <wp:wrapThrough wrapText="bothSides">
              <wp:wrapPolygon edited="0">
                <wp:start x="0" y="0"/>
                <wp:lineTo x="0" y="20960"/>
                <wp:lineTo x="21117" y="20960"/>
                <wp:lineTo x="21117" y="0"/>
                <wp:lineTo x="0" y="0"/>
              </wp:wrapPolygon>
            </wp:wrapThrough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" cy="47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6A2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66432" behindDoc="0" locked="0" layoutInCell="1" allowOverlap="1" wp14:anchorId="01CB3159" wp14:editId="7A0FC770">
            <wp:simplePos x="0" y="0"/>
            <wp:positionH relativeFrom="margin">
              <wp:posOffset>943610</wp:posOffset>
            </wp:positionH>
            <wp:positionV relativeFrom="paragraph">
              <wp:posOffset>938530</wp:posOffset>
            </wp:positionV>
            <wp:extent cx="601980" cy="339090"/>
            <wp:effectExtent l="0" t="0" r="7620" b="3810"/>
            <wp:wrapThrough wrapText="bothSides">
              <wp:wrapPolygon edited="0">
                <wp:start x="0" y="0"/>
                <wp:lineTo x="0" y="20629"/>
                <wp:lineTo x="21190" y="20629"/>
                <wp:lineTo x="21190" y="0"/>
                <wp:lineTo x="0" y="0"/>
              </wp:wrapPolygon>
            </wp:wrapThrough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3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D6C"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</w:t>
      </w:r>
      <w:r w:rsidR="008B4E4E">
        <w:rPr>
          <w:rFonts w:ascii="Gill Sans MT" w:eastAsia="Calibri" w:hAnsi="Gill Sans MT" w:cs="Times New Roman"/>
          <w:sz w:val="24"/>
          <w:szCs w:val="24"/>
          <w:lang w:eastAsia="es-MX"/>
        </w:rPr>
        <w:br w:type="page"/>
      </w:r>
      <w:r w:rsidR="008B4E4E" w:rsidRPr="00CC2A1F">
        <w:rPr>
          <w:rFonts w:ascii="Arial" w:eastAsia="Calibri" w:hAnsi="Arial" w:cs="Arial"/>
          <w:color w:val="000000" w:themeColor="text1"/>
          <w:sz w:val="24"/>
          <w:szCs w:val="24"/>
          <w:lang w:eastAsia="es-MX"/>
        </w:rPr>
        <w:lastRenderedPageBreak/>
        <w:t>conclusión</w:t>
      </w:r>
    </w:p>
    <w:p w14:paraId="273C21C8" w14:textId="77777777" w:rsidR="008B4E4E" w:rsidRPr="00CC2A1F" w:rsidRDefault="008B4E4E" w:rsidP="008B4E4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C2A1F">
        <w:rPr>
          <w:rFonts w:ascii="Arial" w:hAnsi="Arial" w:cs="Arial"/>
          <w:color w:val="000000" w:themeColor="text1"/>
          <w:sz w:val="24"/>
          <w:szCs w:val="24"/>
        </w:rPr>
        <w:t xml:space="preserve">Los Patrones Funcionales son una configuración de comportamientos, más o menos comunes a </w:t>
      </w:r>
      <w:r w:rsidRPr="00CC2A1F">
        <w:rPr>
          <w:rFonts w:ascii="Arial" w:hAnsi="Arial" w:cs="Arial"/>
          <w:color w:val="000000" w:themeColor="text1"/>
          <w:sz w:val="24"/>
          <w:szCs w:val="24"/>
        </w:rPr>
        <w:t>todas las personas</w:t>
      </w:r>
      <w:r w:rsidRPr="00CC2A1F">
        <w:rPr>
          <w:rFonts w:ascii="Arial" w:hAnsi="Arial" w:cs="Arial"/>
          <w:color w:val="000000" w:themeColor="text1"/>
          <w:sz w:val="24"/>
          <w:szCs w:val="24"/>
        </w:rPr>
        <w:t>, que contribuyen a su salud, calidad de vida y al logro de su potencial humano y que se dan de una manera secuencial a lo largo del tiempo. La utilización de los Patrones Funcionales, permite una valoración enfermera sistemática y premeditada, con la que se obtiene una importante cantidad de datos, relevantes, del paciente (físicos, psíquicos, sociales, del entorno) de una manera ordenada, lo que facilita, a su vez, el análisis de los mismos; es decir, cumple todos los requisitos exigibles a una valoración correcta. La valoración por Patrones Funcionales enfoca su atención sobre 11 áreas (o patrones) con importancia para la salud de los individuos, familias o comunidades, las cuales son interactivas e independientes.</w:t>
      </w:r>
    </w:p>
    <w:p w14:paraId="1B4B3D04" w14:textId="6C3E25C7" w:rsidR="008B4E4E" w:rsidRPr="00CC2A1F" w:rsidRDefault="008B4E4E" w:rsidP="008B4E4E">
      <w:pPr>
        <w:jc w:val="both"/>
        <w:rPr>
          <w:rFonts w:ascii="Arial" w:eastAsia="Calibri" w:hAnsi="Arial" w:cs="Arial"/>
          <w:color w:val="000000" w:themeColor="text1"/>
          <w:sz w:val="24"/>
          <w:szCs w:val="24"/>
          <w:lang w:eastAsia="es-MX"/>
        </w:rPr>
      </w:pPr>
      <w:r w:rsidRPr="00CC2A1F">
        <w:rPr>
          <w:rFonts w:ascii="Arial" w:hAnsi="Arial" w:cs="Arial"/>
          <w:color w:val="000000" w:themeColor="text1"/>
          <w:sz w:val="24"/>
          <w:szCs w:val="24"/>
        </w:rPr>
        <w:t>El método de valoración por patrones funcionales de salud, desarrollado por Marjory Gordon, se divide en 11 apartados que </w:t>
      </w:r>
      <w:r w:rsidRPr="00CC2A1F">
        <w:rPr>
          <w:rStyle w:val="Textoennegrita"/>
          <w:rFonts w:ascii="Arial" w:hAnsi="Arial" w:cs="Arial"/>
          <w:b w:val="0"/>
          <w:bCs w:val="0"/>
          <w:color w:val="000000" w:themeColor="text1"/>
          <w:sz w:val="24"/>
          <w:szCs w:val="24"/>
          <w:bdr w:val="none" w:sz="0" w:space="0" w:color="auto" w:frame="1"/>
        </w:rPr>
        <w:t>se cumplimentan con el examen físico</w:t>
      </w:r>
      <w:r w:rsidRPr="00CC2A1F">
        <w:rPr>
          <w:rFonts w:ascii="Arial" w:hAnsi="Arial" w:cs="Arial"/>
          <w:b/>
          <w:bCs/>
          <w:color w:val="000000" w:themeColor="text1"/>
          <w:sz w:val="24"/>
          <w:szCs w:val="24"/>
        </w:rPr>
        <w:t>.</w:t>
      </w:r>
    </w:p>
    <w:p w14:paraId="30707DDF" w14:textId="77777777" w:rsidR="008B4E4E" w:rsidRPr="00CC2A1F" w:rsidRDefault="008B4E4E" w:rsidP="008B4E4E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</w:rPr>
      </w:pPr>
      <w:r w:rsidRPr="00CC2A1F">
        <w:rPr>
          <w:rFonts w:ascii="Arial" w:hAnsi="Arial" w:cs="Arial"/>
          <w:color w:val="000000" w:themeColor="text1"/>
        </w:rPr>
        <w:t>Estos patrones funcionales proporcionan una estructura lógica de valoración y una base de datos para el </w:t>
      </w:r>
      <w:hyperlink r:id="rId22" w:tgtFrame="_blank" w:history="1">
        <w:r w:rsidRPr="00CC2A1F">
          <w:rPr>
            <w:rStyle w:val="Hipervnculo"/>
            <w:rFonts w:ascii="Arial" w:hAnsi="Arial" w:cs="Arial"/>
            <w:color w:val="000000" w:themeColor="text1"/>
            <w:u w:val="none"/>
            <w:bdr w:val="none" w:sz="0" w:space="0" w:color="auto" w:frame="1"/>
          </w:rPr>
          <w:t>diagnóstico enfermero</w:t>
        </w:r>
      </w:hyperlink>
      <w:r w:rsidRPr="00CC2A1F">
        <w:rPr>
          <w:rFonts w:ascii="Arial" w:hAnsi="Arial" w:cs="Arial"/>
          <w:color w:val="000000" w:themeColor="text1"/>
        </w:rPr>
        <w:t>.</w:t>
      </w:r>
    </w:p>
    <w:p w14:paraId="6699AF6C" w14:textId="77777777" w:rsidR="008B4E4E" w:rsidRPr="00CC2A1F" w:rsidRDefault="008B4E4E" w:rsidP="008B4E4E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</w:rPr>
      </w:pPr>
      <w:r w:rsidRPr="00CC2A1F">
        <w:rPr>
          <w:rFonts w:ascii="Arial" w:hAnsi="Arial" w:cs="Arial"/>
          <w:color w:val="000000" w:themeColor="text1"/>
        </w:rPr>
        <w:t>La recogida de información se organiza de forma que facilita la información de salud, proporciona una base de datos básicos con independencia de la edad, los distintos diagnósticos médicos o el nivel de dependencia del paciente.</w:t>
      </w:r>
    </w:p>
    <w:p w14:paraId="30EBB327" w14:textId="77777777" w:rsidR="008B4E4E" w:rsidRPr="00CC2A1F" w:rsidRDefault="008B4E4E" w:rsidP="008B4E4E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</w:rPr>
      </w:pPr>
      <w:r w:rsidRPr="00CC2A1F">
        <w:rPr>
          <w:rFonts w:ascii="Arial" w:hAnsi="Arial" w:cs="Arial"/>
          <w:color w:val="000000" w:themeColor="text1"/>
        </w:rPr>
        <w:t>Las áreas de los patrones fueron identificadas por Marjory Gordon a mediados de los años 70 para enseñar a los alumnos la valoración y los diagnósticos en la Escuela de Enfermería de Boston (EEUU).</w:t>
      </w:r>
    </w:p>
    <w:p w14:paraId="5D44AEBE" w14:textId="77777777" w:rsidR="008B4E4E" w:rsidRPr="00CC2A1F" w:rsidRDefault="008B4E4E" w:rsidP="008B4E4E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</w:rPr>
      </w:pPr>
      <w:r w:rsidRPr="00CC2A1F">
        <w:rPr>
          <w:rFonts w:ascii="Arial" w:hAnsi="Arial" w:cs="Arial"/>
          <w:color w:val="000000" w:themeColor="text1"/>
        </w:rPr>
        <w:t>Marjory Gordon desarrolla el modelo de </w:t>
      </w:r>
      <w:hyperlink r:id="rId23" w:history="1">
        <w:r w:rsidRPr="00CC2A1F">
          <w:rPr>
            <w:rStyle w:val="Hipervnculo"/>
            <w:rFonts w:ascii="Arial" w:hAnsi="Arial" w:cs="Arial"/>
            <w:color w:val="000000" w:themeColor="text1"/>
            <w:u w:val="none"/>
            <w:bdr w:val="none" w:sz="0" w:space="0" w:color="auto" w:frame="1"/>
          </w:rPr>
          <w:t>Patrones Funcionales</w:t>
        </w:r>
      </w:hyperlink>
      <w:r w:rsidRPr="00CC2A1F">
        <w:rPr>
          <w:rFonts w:ascii="Arial" w:hAnsi="Arial" w:cs="Arial"/>
          <w:color w:val="000000" w:themeColor="text1"/>
        </w:rPr>
        <w:t> para establecer una valoración en enfermería </w:t>
      </w:r>
      <w:r w:rsidRPr="00CC2A1F">
        <w:rPr>
          <w:rStyle w:val="Textoennegrita"/>
          <w:rFonts w:ascii="Arial" w:hAnsi="Arial" w:cs="Arial"/>
          <w:b w:val="0"/>
          <w:bCs w:val="0"/>
          <w:color w:val="000000" w:themeColor="text1"/>
          <w:bdr w:val="none" w:sz="0" w:space="0" w:color="auto" w:frame="1"/>
        </w:rPr>
        <w:t>basada en la capacidad de funcionar</w:t>
      </w:r>
      <w:r w:rsidRPr="00CC2A1F">
        <w:rPr>
          <w:rFonts w:ascii="Arial" w:hAnsi="Arial" w:cs="Arial"/>
          <w:b/>
          <w:bCs/>
          <w:color w:val="000000" w:themeColor="text1"/>
        </w:rPr>
        <w:t>.</w:t>
      </w:r>
    </w:p>
    <w:p w14:paraId="3586BE17" w14:textId="2EF0851E" w:rsidR="008B4E4E" w:rsidRPr="008B4E4E" w:rsidRDefault="008B4E4E" w:rsidP="008B4E4E">
      <w:pPr>
        <w:pStyle w:val="NormalWeb"/>
        <w:shd w:val="clear" w:color="auto" w:fill="FFFFFF"/>
        <w:tabs>
          <w:tab w:val="left" w:pos="3690"/>
        </w:tabs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</w:rPr>
      </w:pPr>
    </w:p>
    <w:p w14:paraId="012A1FF1" w14:textId="77777777" w:rsidR="00CC2A1F" w:rsidRPr="00CC2A1F" w:rsidRDefault="008B4E4E" w:rsidP="00CC2A1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Poppins" w:hAnsi="Poppins" w:cs="Poppins"/>
          <w:color w:val="3C3C3C"/>
          <w:sz w:val="26"/>
          <w:szCs w:val="26"/>
        </w:rPr>
      </w:pPr>
      <w:r w:rsidRPr="008B4E4E">
        <w:rPr>
          <w:rFonts w:eastAsia="Calibri"/>
        </w:rPr>
        <w:br w:type="page"/>
      </w:r>
    </w:p>
    <w:sdt>
      <w:sdtPr>
        <w:rPr>
          <w:lang w:val="es-ES"/>
        </w:rPr>
        <w:id w:val="910811509"/>
        <w:docPartObj>
          <w:docPartGallery w:val="Bibliographies"/>
          <w:docPartUnique/>
        </w:docPartObj>
      </w:sdtPr>
      <w:sdtEndP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es-MX" w:eastAsia="en-US"/>
        </w:rPr>
      </w:sdtEndPr>
      <w:sdtContent>
        <w:p w14:paraId="481808F0" w14:textId="42E9B72C" w:rsidR="00CC2A1F" w:rsidRDefault="00CC2A1F">
          <w:pPr>
            <w:pStyle w:val="Ttulo1"/>
          </w:pPr>
          <w:r>
            <w:rPr>
              <w:lang w:val="es-ES"/>
            </w:rPr>
            <w:t>Bibliografía</w:t>
          </w:r>
        </w:p>
        <w:sdt>
          <w:sdtPr>
            <w:id w:val="111145805"/>
            <w:bibliography/>
          </w:sdtPr>
          <w:sdtContent>
            <w:p w14:paraId="6B844012" w14:textId="77777777" w:rsidR="00CC2A1F" w:rsidRDefault="00CC2A1F" w:rsidP="00CC2A1F">
              <w:pPr>
                <w:pStyle w:val="Bibliografa"/>
                <w:ind w:left="720" w:hanging="720"/>
                <w:rPr>
                  <w:noProof/>
                  <w:sz w:val="24"/>
                  <w:szCs w:val="24"/>
                  <w:lang w:val="es-ES"/>
                </w:rPr>
              </w:pPr>
              <w:r>
                <w:fldChar w:fldCharType="begin"/>
              </w:r>
              <w:r>
                <w:instrText>BIBLIOGRAPHY</w:instrText>
              </w:r>
              <w:r>
                <w:fldChar w:fldCharType="separate"/>
              </w:r>
              <w:r>
                <w:rPr>
                  <w:i/>
                  <w:iCs/>
                  <w:noProof/>
                  <w:lang w:val="es-ES"/>
                </w:rPr>
                <w:t>11 patones funcionales de marjory gordon</w:t>
              </w:r>
              <w:r>
                <w:rPr>
                  <w:noProof/>
                  <w:lang w:val="es-ES"/>
                </w:rPr>
                <w:t xml:space="preserve">. (15 de 12 de 2018). Obtenido de https://enfermeriaactual.com/patrones-funcionales/ </w:t>
              </w:r>
            </w:p>
            <w:p w14:paraId="4B9AE45B" w14:textId="77777777" w:rsidR="00CC2A1F" w:rsidRDefault="00CC2A1F" w:rsidP="00CC2A1F">
              <w:pPr>
                <w:pStyle w:val="Bibliografa"/>
                <w:ind w:left="720" w:hanging="720"/>
                <w:rPr>
                  <w:noProof/>
                  <w:lang w:val="es-ES"/>
                </w:rPr>
              </w:pPr>
              <w:r>
                <w:rPr>
                  <w:noProof/>
                  <w:lang w:val="es-ES"/>
                </w:rPr>
                <w:t xml:space="preserve">reyes, e. (s.f.). </w:t>
              </w:r>
              <w:r>
                <w:rPr>
                  <w:i/>
                  <w:iCs/>
                  <w:noProof/>
                  <w:lang w:val="es-ES"/>
                </w:rPr>
                <w:t>Fundamentos de enfermeria.</w:t>
              </w:r>
              <w:r>
                <w:rPr>
                  <w:noProof/>
                  <w:lang w:val="es-ES"/>
                </w:rPr>
                <w:t xml:space="preserve"> </w:t>
              </w:r>
            </w:p>
            <w:p w14:paraId="5D1BB55B" w14:textId="4D7CAC45" w:rsidR="00CC2A1F" w:rsidRDefault="00CC2A1F" w:rsidP="00CC2A1F">
              <w:r>
                <w:rPr>
                  <w:b/>
                  <w:bCs/>
                </w:rPr>
                <w:fldChar w:fldCharType="end"/>
              </w:r>
            </w:p>
          </w:sdtContent>
        </w:sdt>
      </w:sdtContent>
    </w:sdt>
    <w:p w14:paraId="626768DA" w14:textId="5B1CF685" w:rsidR="007E1454" w:rsidRPr="00CC2A1F" w:rsidRDefault="007E1454" w:rsidP="00CC2A1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Poppins" w:hAnsi="Poppins" w:cs="Poppins"/>
          <w:color w:val="3C3C3C"/>
          <w:sz w:val="26"/>
          <w:szCs w:val="26"/>
        </w:rPr>
      </w:pPr>
    </w:p>
    <w:sectPr w:rsidR="007E1454" w:rsidRPr="00CC2A1F" w:rsidSect="00FC69BE">
      <w:headerReference w:type="default" r:id="rId24"/>
      <w:footerReference w:type="default" r:id="rId25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758BCA" w14:textId="77777777" w:rsidR="00DF14EA" w:rsidRDefault="00DF14EA" w:rsidP="00EA0E38">
      <w:pPr>
        <w:spacing w:after="0" w:line="240" w:lineRule="auto"/>
      </w:pPr>
      <w:r>
        <w:separator/>
      </w:r>
    </w:p>
  </w:endnote>
  <w:endnote w:type="continuationSeparator" w:id="0">
    <w:p w14:paraId="0B876842" w14:textId="77777777" w:rsidR="00DF14EA" w:rsidRDefault="00DF14EA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EC741A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39FA46" w14:textId="77777777" w:rsidR="00DF14EA" w:rsidRDefault="00DF14EA" w:rsidP="00EA0E38">
      <w:pPr>
        <w:spacing w:after="0" w:line="240" w:lineRule="auto"/>
      </w:pPr>
      <w:r>
        <w:separator/>
      </w:r>
    </w:p>
  </w:footnote>
  <w:footnote w:type="continuationSeparator" w:id="0">
    <w:p w14:paraId="2DB07A7D" w14:textId="77777777" w:rsidR="00DF14EA" w:rsidRDefault="00DF14EA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4.9pt;height:14.9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4"/>
  </w:num>
  <w:num w:numId="3">
    <w:abstractNumId w:val="34"/>
  </w:num>
  <w:num w:numId="4">
    <w:abstractNumId w:val="27"/>
  </w:num>
  <w:num w:numId="5">
    <w:abstractNumId w:val="10"/>
  </w:num>
  <w:num w:numId="6">
    <w:abstractNumId w:val="15"/>
  </w:num>
  <w:num w:numId="7">
    <w:abstractNumId w:val="33"/>
  </w:num>
  <w:num w:numId="8">
    <w:abstractNumId w:val="7"/>
  </w:num>
  <w:num w:numId="9">
    <w:abstractNumId w:val="9"/>
  </w:num>
  <w:num w:numId="10">
    <w:abstractNumId w:val="18"/>
  </w:num>
  <w:num w:numId="11">
    <w:abstractNumId w:val="32"/>
  </w:num>
  <w:num w:numId="12">
    <w:abstractNumId w:val="11"/>
  </w:num>
  <w:num w:numId="13">
    <w:abstractNumId w:val="25"/>
  </w:num>
  <w:num w:numId="14">
    <w:abstractNumId w:val="14"/>
  </w:num>
  <w:num w:numId="15">
    <w:abstractNumId w:val="35"/>
  </w:num>
  <w:num w:numId="16">
    <w:abstractNumId w:val="8"/>
  </w:num>
  <w:num w:numId="17">
    <w:abstractNumId w:val="6"/>
  </w:num>
  <w:num w:numId="18">
    <w:abstractNumId w:val="2"/>
  </w:num>
  <w:num w:numId="19">
    <w:abstractNumId w:val="40"/>
  </w:num>
  <w:num w:numId="20">
    <w:abstractNumId w:val="29"/>
  </w:num>
  <w:num w:numId="21">
    <w:abstractNumId w:val="41"/>
  </w:num>
  <w:num w:numId="22">
    <w:abstractNumId w:val="3"/>
  </w:num>
  <w:num w:numId="23">
    <w:abstractNumId w:val="36"/>
  </w:num>
  <w:num w:numId="24">
    <w:abstractNumId w:val="42"/>
  </w:num>
  <w:num w:numId="25">
    <w:abstractNumId w:val="37"/>
  </w:num>
  <w:num w:numId="26">
    <w:abstractNumId w:val="5"/>
  </w:num>
  <w:num w:numId="27">
    <w:abstractNumId w:val="20"/>
  </w:num>
  <w:num w:numId="28">
    <w:abstractNumId w:val="1"/>
  </w:num>
  <w:num w:numId="29">
    <w:abstractNumId w:val="12"/>
  </w:num>
  <w:num w:numId="30">
    <w:abstractNumId w:val="23"/>
  </w:num>
  <w:num w:numId="31">
    <w:abstractNumId w:val="26"/>
  </w:num>
  <w:num w:numId="32">
    <w:abstractNumId w:val="13"/>
  </w:num>
  <w:num w:numId="33">
    <w:abstractNumId w:val="30"/>
  </w:num>
  <w:num w:numId="34">
    <w:abstractNumId w:val="38"/>
  </w:num>
  <w:num w:numId="35">
    <w:abstractNumId w:val="19"/>
  </w:num>
  <w:num w:numId="36">
    <w:abstractNumId w:val="17"/>
  </w:num>
  <w:num w:numId="37">
    <w:abstractNumId w:val="21"/>
  </w:num>
  <w:num w:numId="38">
    <w:abstractNumId w:val="16"/>
  </w:num>
  <w:num w:numId="39">
    <w:abstractNumId w:val="0"/>
  </w:num>
  <w:num w:numId="40">
    <w:abstractNumId w:val="28"/>
  </w:num>
  <w:num w:numId="41">
    <w:abstractNumId w:val="4"/>
  </w:num>
  <w:num w:numId="42">
    <w:abstractNumId w:val="31"/>
  </w:num>
  <w:num w:numId="43">
    <w:abstractNumId w:val="3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0EA0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22B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5098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6D6C"/>
    <w:rsid w:val="00367511"/>
    <w:rsid w:val="00372526"/>
    <w:rsid w:val="003753D7"/>
    <w:rsid w:val="00376B3C"/>
    <w:rsid w:val="00385F26"/>
    <w:rsid w:val="00397A88"/>
    <w:rsid w:val="003A798A"/>
    <w:rsid w:val="003B2B92"/>
    <w:rsid w:val="003B3D4D"/>
    <w:rsid w:val="003B6B84"/>
    <w:rsid w:val="003B7026"/>
    <w:rsid w:val="003C3F8B"/>
    <w:rsid w:val="003D28C7"/>
    <w:rsid w:val="003D3024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46A2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1D3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138"/>
    <w:rsid w:val="00603A73"/>
    <w:rsid w:val="00605415"/>
    <w:rsid w:val="006057FE"/>
    <w:rsid w:val="00610F7F"/>
    <w:rsid w:val="006132C4"/>
    <w:rsid w:val="006150E1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E1454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4E4E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0F2A"/>
    <w:rsid w:val="00942FCB"/>
    <w:rsid w:val="00945F62"/>
    <w:rsid w:val="00946AB1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1E5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358EB"/>
    <w:rsid w:val="00A37D05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174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43D88"/>
    <w:rsid w:val="00C5340E"/>
    <w:rsid w:val="00C53777"/>
    <w:rsid w:val="00C5480C"/>
    <w:rsid w:val="00C54DCB"/>
    <w:rsid w:val="00C55EDB"/>
    <w:rsid w:val="00C568C3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1F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6772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4A7A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E3B10"/>
    <w:rsid w:val="00DF015E"/>
    <w:rsid w:val="00DF0B18"/>
    <w:rsid w:val="00DF0ED1"/>
    <w:rsid w:val="00DF14EA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9D6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3A3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Bibliografa">
    <w:name w:val="Bibliography"/>
    <w:basedOn w:val="Normal"/>
    <w:next w:val="Normal"/>
    <w:uiPriority w:val="37"/>
    <w:unhideWhenUsed/>
    <w:rsid w:val="00CC2A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82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7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s://enfermeriaactual.com/patrones-funcionales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yperlink" Target="https://enfermeriaactual.com/diagnosticos-de-enfermeria/" TargetMode="External"/><Relationship Id="rId27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025"/>
    <w:rsid w:val="000D0308"/>
    <w:rsid w:val="00150BA9"/>
    <w:rsid w:val="00167F68"/>
    <w:rsid w:val="001C003A"/>
    <w:rsid w:val="001D56CF"/>
    <w:rsid w:val="002743CD"/>
    <w:rsid w:val="002962C7"/>
    <w:rsid w:val="00380168"/>
    <w:rsid w:val="00516E54"/>
    <w:rsid w:val="005617D6"/>
    <w:rsid w:val="00561A5C"/>
    <w:rsid w:val="005B17BE"/>
    <w:rsid w:val="006865DE"/>
    <w:rsid w:val="00742BA3"/>
    <w:rsid w:val="00764025"/>
    <w:rsid w:val="007E0788"/>
    <w:rsid w:val="0098424B"/>
    <w:rsid w:val="009B3594"/>
    <w:rsid w:val="00B37424"/>
    <w:rsid w:val="00B6245D"/>
    <w:rsid w:val="00BC125D"/>
    <w:rsid w:val="00C87825"/>
    <w:rsid w:val="00D70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eva</b:Tag>
    <b:SourceType>Book</b:SourceType>
    <b:Guid>{125B1934-C7FE-4565-B62B-4932F5224E28}</b:Guid>
    <b:Title>Fundamentos de enfermeria</b:Title>
    <b:Author>
      <b:Author>
        <b:NameList>
          <b:Person>
            <b:Last>reyes</b:Last>
            <b:First>eva</b:First>
          </b:Person>
        </b:NameList>
      </b:Author>
    </b:Author>
    <b:RefOrder>1</b:RefOrder>
  </b:Source>
  <b:Source>
    <b:Tag>11p18</b:Tag>
    <b:SourceType>InternetSite</b:SourceType>
    <b:Guid>{BFB75E9A-7609-4A1F-B5D1-E1BB69167998}</b:Guid>
    <b:Title>11 patones funcionales de marjory gordon</b:Title>
    <b:Year>2018</b:Year>
    <b:Month>12</b:Month>
    <b:Day>15</b:Day>
    <b:URL>https://enfermeriaactual.com/patrones-funcionales/ </b:URL>
    <b:RefOrder>2</b:RefOrder>
  </b:Source>
</b:Sources>
</file>

<file path=customXml/itemProps1.xml><?xml version="1.0" encoding="utf-8"?>
<ds:datastoreItem xmlns:ds="http://schemas.openxmlformats.org/officeDocument/2006/customXml" ds:itemID="{B27B2330-EC99-4437-846F-3B403FB61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332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HP</cp:lastModifiedBy>
  <cp:revision>2</cp:revision>
  <cp:lastPrinted>2022-12-01T04:18:00Z</cp:lastPrinted>
  <dcterms:created xsi:type="dcterms:W3CDTF">2022-12-02T06:15:00Z</dcterms:created>
  <dcterms:modified xsi:type="dcterms:W3CDTF">2022-12-02T06:15:00Z</dcterms:modified>
</cp:coreProperties>
</file>