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body>
    <w:p w:rsidR="00387E84" w:rsidRDefault="00387E84" w:rsidP="00387E84">
      <w:pPr>
        <w:pStyle w:val="Textoindependiente"/>
        <w:ind w:left="359"/>
        <w:rPr>
          <w:rFonts w:ascii="Times New Roman"/>
          <w:sz w:val="20"/>
        </w:rPr>
      </w:pPr>
      <w:r w:rsidRPr="001C614C">
        <w:pict>
          <v:shape id="_x0000_s1026" style="position:absolute;left:0;text-align:left;margin-left:24pt;margin-top:30.85pt;width:564.25pt;height:740.55pt;z-index:-251659264;mso-position-horizontal-relative:page;mso-position-vertical-relative:page" coordorigin="480,480" coordsize="11285,14885" o:spt="100" adj="0,,0" path="m11620,595l624,595r-29,l595,624r,l595,15220r,29l624,15249r10996,l11620,15220r-10996,l624,624r10996,l11620,595xm11620,538l624,538r-58,l538,538r,28l538,624r,l538,15220r,58l538,15307r28,l624,15307r10996,l11620,15278r-10996,l566,15278r,-58l566,624r,l566,566r58,l11620,566r,-28xm11620,480l624,480r-115,l480,480r,29l480,624r,l480,15220r,116l480,15364r29,l624,15364r10996,l11620,15336r-10996,l509,15336r,-116l509,624r,l509,509r115,l11620,509r,-29xm11649,595r-29,l11620,624r,l11620,15220r,29l11649,15249r,-29l11649,624r,l11649,595xm11707,538r-29,l11620,538r,28l11678,566r,58l11678,624r,14596l11678,15278r-58,l11620,15307r58,l11707,15307r,-29l11707,15220r,-14596l11707,624r,-58l11707,538xm11764,480r-28,l11620,480r,29l11736,509r,115l11736,624r,14596l11736,15336r-116,l11620,15364r116,l11764,15364r,-28l11764,15220r,-14596l11764,624r,-115l11764,480xe" fillcolor="#001f5f" stroked="f">
            <v:stroke joinstyle="round"/>
            <v:formulas/>
            <v:path arrowok="t" o:connecttype="segments"/>
            <w10:wrap anchorx="page" anchory="page"/>
          </v:shape>
        </w:pict>
      </w:r>
      <w:r w:rsidR="00C0780F">
        <w:rPr>
          <w:noProof/>
          <w:lang w:val="es-MX" w:eastAsia="es-MX"/>
        </w:rPr>
        <w:drawing>
          <wp:anchor distT="0" distB="0" distL="114300" distR="114300" simplePos="0" relativeHeight="251658240" behindDoc="1" locked="0" layoutInCell="1" allowOverlap="1">
            <wp:simplePos x="0" y="0"/>
            <wp:positionH relativeFrom="column">
              <wp:posOffset>226695</wp:posOffset>
            </wp:positionH>
            <wp:positionV relativeFrom="paragraph">
              <wp:posOffset>3810</wp:posOffset>
            </wp:positionV>
            <wp:extent cx="5619750" cy="1952625"/>
            <wp:effectExtent l="1905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5619750" cy="1952625"/>
                    </a:xfrm>
                    <a:prstGeom prst="rect">
                      <a:avLst/>
                    </a:prstGeom>
                    <a:noFill/>
                    <a:ln w="9525">
                      <a:noFill/>
                      <a:miter lim="800000"/>
                      <a:headEnd/>
                      <a:tailEnd/>
                    </a:ln>
                  </pic:spPr>
                </pic:pic>
              </a:graphicData>
            </a:graphic>
          </wp:anchor>
        </w:drawing>
      </w:r>
    </w:p>
    <w:p w:rsidR="00387E84" w:rsidRDefault="00387E84" w:rsidP="00387E84">
      <w:pPr>
        <w:pStyle w:val="Textoindependiente"/>
        <w:rPr>
          <w:rFonts w:ascii="Times New Roman"/>
          <w:sz w:val="20"/>
        </w:rPr>
      </w:pPr>
    </w:p>
    <w:p w:rsidR="00387E84" w:rsidRDefault="00387E84" w:rsidP="00387E84">
      <w:pPr>
        <w:pStyle w:val="Textoindependiente"/>
        <w:spacing w:before="1"/>
        <w:rPr>
          <w:rFonts w:ascii="Times New Roman"/>
          <w:sz w:val="27"/>
        </w:rPr>
      </w:pPr>
    </w:p>
    <w:p w:rsidR="00EB78B9" w:rsidRDefault="00EB78B9" w:rsidP="00387E84">
      <w:pPr>
        <w:spacing w:before="90"/>
        <w:ind w:right="245"/>
        <w:jc w:val="center"/>
        <w:rPr>
          <w:b/>
          <w:i/>
          <w:color w:val="001F5F"/>
          <w:sz w:val="32"/>
        </w:rPr>
      </w:pPr>
    </w:p>
    <w:p w:rsidR="00EB78B9" w:rsidRDefault="00EB78B9" w:rsidP="00387E84">
      <w:pPr>
        <w:spacing w:before="90"/>
        <w:ind w:right="245"/>
        <w:jc w:val="center"/>
        <w:rPr>
          <w:b/>
          <w:i/>
          <w:color w:val="001F5F"/>
          <w:sz w:val="32"/>
        </w:rPr>
      </w:pPr>
    </w:p>
    <w:p w:rsidR="00EB78B9" w:rsidRDefault="00EB78B9" w:rsidP="00387E84">
      <w:pPr>
        <w:spacing w:before="90"/>
        <w:ind w:right="245"/>
        <w:jc w:val="center"/>
        <w:rPr>
          <w:b/>
          <w:i/>
          <w:color w:val="001F5F"/>
          <w:sz w:val="32"/>
        </w:rPr>
      </w:pPr>
    </w:p>
    <w:p w:rsidR="00EB78B9" w:rsidRDefault="00EB78B9" w:rsidP="00387E84">
      <w:pPr>
        <w:spacing w:before="90"/>
        <w:ind w:right="245"/>
        <w:jc w:val="center"/>
        <w:rPr>
          <w:b/>
          <w:i/>
          <w:color w:val="001F5F"/>
          <w:sz w:val="32"/>
        </w:rPr>
      </w:pPr>
    </w:p>
    <w:p w:rsidR="00EB78B9" w:rsidRDefault="00EB78B9" w:rsidP="00387E84">
      <w:pPr>
        <w:spacing w:before="90"/>
        <w:ind w:right="245"/>
        <w:jc w:val="center"/>
        <w:rPr>
          <w:b/>
          <w:i/>
          <w:color w:val="001F5F"/>
          <w:sz w:val="32"/>
        </w:rPr>
      </w:pPr>
    </w:p>
    <w:p w:rsidR="00EB78B9" w:rsidRDefault="00EB78B9" w:rsidP="00387E84">
      <w:pPr>
        <w:spacing w:before="90"/>
        <w:ind w:right="245"/>
        <w:jc w:val="center"/>
        <w:rPr>
          <w:b/>
          <w:i/>
          <w:color w:val="001F5F"/>
          <w:sz w:val="32"/>
        </w:rPr>
      </w:pPr>
    </w:p>
    <w:p w:rsidR="00EB78B9" w:rsidRDefault="00EB78B9" w:rsidP="00387E84">
      <w:pPr>
        <w:spacing w:before="90"/>
        <w:ind w:right="245"/>
        <w:jc w:val="center"/>
        <w:rPr>
          <w:b/>
          <w:i/>
          <w:color w:val="001F5F"/>
          <w:sz w:val="32"/>
        </w:rPr>
      </w:pPr>
    </w:p>
    <w:p w:rsidR="00387E84" w:rsidRPr="00D30167" w:rsidRDefault="00387E84" w:rsidP="00387E84">
      <w:pPr>
        <w:spacing w:before="90"/>
        <w:ind w:right="245"/>
        <w:jc w:val="center"/>
        <w:rPr>
          <w:b/>
          <w:i/>
          <w:sz w:val="32"/>
        </w:rPr>
      </w:pPr>
      <w:r w:rsidRPr="00D30167">
        <w:rPr>
          <w:b/>
          <w:i/>
          <w:color w:val="001F5F"/>
          <w:sz w:val="32"/>
        </w:rPr>
        <w:t>Carrera:</w:t>
      </w:r>
    </w:p>
    <w:p w:rsidR="00387E84" w:rsidRPr="00D30167" w:rsidRDefault="00387E84" w:rsidP="00387E84">
      <w:pPr>
        <w:spacing w:before="181"/>
        <w:ind w:right="242"/>
        <w:jc w:val="center"/>
        <w:rPr>
          <w:i/>
          <w:sz w:val="32"/>
        </w:rPr>
      </w:pPr>
      <w:r w:rsidRPr="00D30167">
        <w:rPr>
          <w:i/>
          <w:color w:val="001F5F"/>
          <w:sz w:val="32"/>
        </w:rPr>
        <w:t>Lic. En Contaduría</w:t>
      </w:r>
      <w:r w:rsidRPr="00D30167">
        <w:rPr>
          <w:i/>
          <w:color w:val="001F5F"/>
          <w:spacing w:val="-5"/>
          <w:sz w:val="32"/>
        </w:rPr>
        <w:t xml:space="preserve"> </w:t>
      </w:r>
      <w:r w:rsidRPr="00D30167">
        <w:rPr>
          <w:i/>
          <w:color w:val="001F5F"/>
          <w:sz w:val="32"/>
        </w:rPr>
        <w:t>Pública.</w:t>
      </w:r>
    </w:p>
    <w:p w:rsidR="00387E84" w:rsidRDefault="00387E84" w:rsidP="00387E84">
      <w:pPr>
        <w:spacing w:before="183"/>
        <w:ind w:right="245"/>
        <w:jc w:val="center"/>
        <w:rPr>
          <w:b/>
          <w:i/>
          <w:color w:val="001F5F"/>
          <w:sz w:val="32"/>
        </w:rPr>
      </w:pPr>
    </w:p>
    <w:p w:rsidR="00387E84" w:rsidRPr="00D30167" w:rsidRDefault="00387E84" w:rsidP="00387E84">
      <w:pPr>
        <w:spacing w:before="183"/>
        <w:ind w:right="245"/>
        <w:jc w:val="center"/>
        <w:rPr>
          <w:b/>
          <w:i/>
          <w:sz w:val="32"/>
        </w:rPr>
      </w:pPr>
      <w:r w:rsidRPr="00D30167">
        <w:rPr>
          <w:b/>
          <w:i/>
          <w:color w:val="001F5F"/>
          <w:sz w:val="32"/>
        </w:rPr>
        <w:t>Materia:</w:t>
      </w:r>
    </w:p>
    <w:p w:rsidR="00387E84" w:rsidRPr="00D30167" w:rsidRDefault="00F640BF" w:rsidP="00387E84">
      <w:pPr>
        <w:spacing w:before="17"/>
        <w:ind w:right="246"/>
        <w:jc w:val="center"/>
        <w:rPr>
          <w:i/>
          <w:sz w:val="32"/>
        </w:rPr>
      </w:pPr>
      <w:r>
        <w:rPr>
          <w:i/>
          <w:color w:val="001F5F"/>
          <w:sz w:val="32"/>
        </w:rPr>
        <w:t xml:space="preserve">Régimen Fiscal Para Personas </w:t>
      </w:r>
      <w:r w:rsidR="00705778">
        <w:rPr>
          <w:i/>
          <w:color w:val="001F5F"/>
          <w:sz w:val="32"/>
        </w:rPr>
        <w:t>Fisicas</w:t>
      </w:r>
    </w:p>
    <w:p w:rsidR="00387E84" w:rsidRDefault="00387E84" w:rsidP="00387E84">
      <w:pPr>
        <w:spacing w:before="184"/>
        <w:ind w:right="240"/>
        <w:jc w:val="center"/>
        <w:rPr>
          <w:b/>
          <w:i/>
          <w:color w:val="001F5F"/>
          <w:sz w:val="32"/>
        </w:rPr>
      </w:pPr>
    </w:p>
    <w:p w:rsidR="00387E84" w:rsidRPr="00D30167" w:rsidRDefault="00387E84" w:rsidP="00387E84">
      <w:pPr>
        <w:spacing w:before="189"/>
        <w:ind w:right="236"/>
        <w:jc w:val="center"/>
        <w:rPr>
          <w:b/>
          <w:i/>
          <w:sz w:val="32"/>
        </w:rPr>
      </w:pPr>
      <w:r w:rsidRPr="00D30167">
        <w:rPr>
          <w:b/>
          <w:i/>
          <w:color w:val="001F5F"/>
          <w:sz w:val="32"/>
        </w:rPr>
        <w:t>Alumna:</w:t>
      </w:r>
    </w:p>
    <w:p w:rsidR="00387E84" w:rsidRPr="00D30167" w:rsidRDefault="00387E84" w:rsidP="00387E84">
      <w:pPr>
        <w:spacing w:before="175"/>
        <w:ind w:right="238"/>
        <w:jc w:val="center"/>
        <w:rPr>
          <w:i/>
          <w:sz w:val="32"/>
        </w:rPr>
      </w:pPr>
      <w:r w:rsidRPr="00D30167">
        <w:rPr>
          <w:i/>
          <w:color w:val="001F5F"/>
          <w:sz w:val="32"/>
        </w:rPr>
        <w:t>María del Carmen Flores Bermúdez</w:t>
      </w:r>
    </w:p>
    <w:p w:rsidR="00387E84" w:rsidRPr="00D30167" w:rsidRDefault="00387E84" w:rsidP="00387E84">
      <w:pPr>
        <w:pStyle w:val="Textoindependiente"/>
        <w:rPr>
          <w:rFonts w:ascii="Times New Roman"/>
          <w:i/>
          <w:sz w:val="32"/>
        </w:rPr>
      </w:pPr>
    </w:p>
    <w:p w:rsidR="00387E84" w:rsidRDefault="00387E84" w:rsidP="00387E84">
      <w:pPr>
        <w:tabs>
          <w:tab w:val="left" w:pos="2367"/>
        </w:tabs>
        <w:spacing w:before="179"/>
        <w:ind w:right="237"/>
        <w:jc w:val="center"/>
        <w:rPr>
          <w:b/>
          <w:i/>
          <w:color w:val="001F5F"/>
          <w:sz w:val="32"/>
        </w:rPr>
      </w:pPr>
    </w:p>
    <w:p w:rsidR="00387E84" w:rsidRDefault="00387E84" w:rsidP="00387E84">
      <w:pPr>
        <w:tabs>
          <w:tab w:val="left" w:pos="2367"/>
        </w:tabs>
        <w:spacing w:before="179"/>
        <w:ind w:right="237"/>
        <w:jc w:val="center"/>
        <w:rPr>
          <w:i/>
          <w:color w:val="001F5F"/>
          <w:spacing w:val="-5"/>
          <w:sz w:val="32"/>
        </w:rPr>
      </w:pPr>
      <w:r w:rsidRPr="00D30167">
        <w:rPr>
          <w:b/>
          <w:i/>
          <w:color w:val="001F5F"/>
          <w:sz w:val="32"/>
        </w:rPr>
        <w:t>Grado:</w:t>
      </w:r>
      <w:r w:rsidRPr="00D30167">
        <w:rPr>
          <w:b/>
          <w:i/>
          <w:color w:val="001F5F"/>
          <w:spacing w:val="3"/>
          <w:sz w:val="32"/>
        </w:rPr>
        <w:t xml:space="preserve"> </w:t>
      </w:r>
      <w:r w:rsidR="000D6DCC">
        <w:rPr>
          <w:i/>
          <w:color w:val="001F5F"/>
          <w:spacing w:val="3"/>
          <w:sz w:val="32"/>
        </w:rPr>
        <w:t>6</w:t>
      </w:r>
      <w:r w:rsidRPr="00D30167">
        <w:rPr>
          <w:i/>
          <w:color w:val="001F5F"/>
          <w:sz w:val="32"/>
        </w:rPr>
        <w:t>°</w:t>
      </w:r>
      <w:r w:rsidRPr="00D30167">
        <w:rPr>
          <w:i/>
          <w:color w:val="001F5F"/>
          <w:sz w:val="32"/>
        </w:rPr>
        <w:tab/>
      </w:r>
      <w:r w:rsidRPr="00D30167">
        <w:rPr>
          <w:b/>
          <w:i/>
          <w:color w:val="001F5F"/>
          <w:sz w:val="32"/>
        </w:rPr>
        <w:t>Grupo:</w:t>
      </w:r>
      <w:r w:rsidRPr="00D30167">
        <w:rPr>
          <w:b/>
          <w:i/>
          <w:color w:val="001F5F"/>
          <w:spacing w:val="-5"/>
          <w:sz w:val="32"/>
        </w:rPr>
        <w:t xml:space="preserve"> </w:t>
      </w:r>
      <w:r w:rsidRPr="00D30167">
        <w:rPr>
          <w:i/>
          <w:color w:val="001F5F"/>
          <w:spacing w:val="-5"/>
          <w:sz w:val="32"/>
        </w:rPr>
        <w:t>A</w:t>
      </w:r>
    </w:p>
    <w:p w:rsidR="00387E84" w:rsidRPr="00D30167" w:rsidRDefault="00387E84" w:rsidP="00387E84">
      <w:pPr>
        <w:tabs>
          <w:tab w:val="left" w:pos="2367"/>
        </w:tabs>
        <w:spacing w:before="179"/>
        <w:ind w:right="237"/>
        <w:jc w:val="center"/>
        <w:rPr>
          <w:i/>
          <w:sz w:val="32"/>
        </w:rPr>
      </w:pPr>
    </w:p>
    <w:p w:rsidR="000D6DCC" w:rsidRDefault="000D6DCC" w:rsidP="00387E84">
      <w:pPr>
        <w:jc w:val="both"/>
        <w:rPr>
          <w:rFonts w:eastAsia="Calibri" w:hAnsi="Calibri" w:cs="Calibri"/>
          <w:i/>
          <w:sz w:val="32"/>
          <w:szCs w:val="28"/>
          <w:lang w:eastAsia="en-US"/>
        </w:rPr>
      </w:pPr>
    </w:p>
    <w:p w:rsidR="00023AA2" w:rsidRDefault="00023AA2" w:rsidP="00023AA2">
      <w:pPr>
        <w:pStyle w:val="Default"/>
        <w:rPr>
          <w:rFonts w:eastAsia="Calibri" w:hAnsi="Calibri" w:cs="Calibri"/>
          <w:i/>
          <w:sz w:val="32"/>
          <w:szCs w:val="28"/>
          <w:lang w:eastAsia="en-US"/>
        </w:rPr>
      </w:pPr>
    </w:p>
    <w:p w:rsidR="00023AA2" w:rsidRDefault="00023AA2" w:rsidP="00023AA2">
      <w:pPr>
        <w:pStyle w:val="Default"/>
        <w:rPr>
          <w:rFonts w:eastAsia="Calibri" w:hAnsi="Calibri" w:cs="Calibri"/>
          <w:i/>
          <w:sz w:val="32"/>
          <w:szCs w:val="28"/>
          <w:lang w:eastAsia="en-US"/>
        </w:rPr>
      </w:pPr>
    </w:p>
    <w:p w:rsidR="00D741D7" w:rsidRDefault="00D741D7" w:rsidP="003232B3">
      <w:pPr>
        <w:pStyle w:val="Default"/>
        <w:jc w:val="both"/>
        <w:rPr>
          <w:rFonts w:ascii="Arial" w:hAnsi="Arial" w:cs="Arial"/>
          <w:b/>
        </w:rPr>
      </w:pPr>
    </w:p>
    <w:p w:rsidR="00D741D7" w:rsidRDefault="00D741D7" w:rsidP="003232B3">
      <w:pPr>
        <w:pStyle w:val="Default"/>
        <w:jc w:val="both"/>
        <w:rPr>
          <w:rFonts w:ascii="Arial" w:hAnsi="Arial" w:cs="Arial"/>
          <w:b/>
        </w:rPr>
      </w:pPr>
    </w:p>
    <w:p w:rsidR="00D741D7" w:rsidRDefault="00D741D7" w:rsidP="003232B3">
      <w:pPr>
        <w:pStyle w:val="Default"/>
        <w:jc w:val="both"/>
        <w:rPr>
          <w:rFonts w:ascii="Arial" w:hAnsi="Arial" w:cs="Arial"/>
          <w:b/>
        </w:rPr>
      </w:pPr>
    </w:p>
    <w:p w:rsidR="00D741D7" w:rsidRDefault="00D741D7" w:rsidP="003232B3">
      <w:pPr>
        <w:pStyle w:val="Default"/>
        <w:jc w:val="both"/>
        <w:rPr>
          <w:rFonts w:ascii="Arial" w:hAnsi="Arial" w:cs="Arial"/>
          <w:b/>
        </w:rPr>
      </w:pPr>
    </w:p>
    <w:p w:rsidR="00D741D7" w:rsidRDefault="00D741D7" w:rsidP="003232B3">
      <w:pPr>
        <w:pStyle w:val="Default"/>
        <w:jc w:val="both"/>
        <w:rPr>
          <w:rFonts w:ascii="Arial" w:hAnsi="Arial" w:cs="Arial"/>
          <w:b/>
        </w:rPr>
      </w:pPr>
    </w:p>
    <w:p w:rsidR="00705778" w:rsidRDefault="00705778" w:rsidP="00705778">
      <w:pPr>
        <w:rPr>
          <w:lang w:val="es-MX" w:eastAsia="es-MX"/>
        </w:rPr>
      </w:pPr>
    </w:p>
    <w:p w:rsidR="00705778" w:rsidRPr="00C0780F" w:rsidRDefault="00705778" w:rsidP="00C0780F">
      <w:pPr>
        <w:pStyle w:val="Default"/>
        <w:spacing w:line="360" w:lineRule="auto"/>
        <w:jc w:val="both"/>
        <w:rPr>
          <w:rFonts w:ascii="Times New Roman" w:hAnsi="Times New Roman" w:cs="Times New Roman"/>
          <w:sz w:val="32"/>
        </w:rPr>
      </w:pPr>
      <w:r>
        <w:lastRenderedPageBreak/>
        <w:tab/>
      </w:r>
      <w:r w:rsidRPr="00C0780F">
        <w:rPr>
          <w:rFonts w:ascii="Times New Roman" w:hAnsi="Times New Roman" w:cs="Times New Roman"/>
          <w:b/>
          <w:sz w:val="32"/>
        </w:rPr>
        <w:t>Disposiciones Generales de las Personas Físicas</w:t>
      </w:r>
    </w:p>
    <w:p w:rsidR="00C0780F" w:rsidRDefault="00C0780F" w:rsidP="00C0780F">
      <w:pPr>
        <w:spacing w:line="360" w:lineRule="auto"/>
        <w:ind w:firstLine="708"/>
        <w:rPr>
          <w:sz w:val="28"/>
          <w:szCs w:val="28"/>
          <w:lang w:val="es-MX" w:eastAsia="es-MX"/>
        </w:rPr>
      </w:pPr>
    </w:p>
    <w:p w:rsidR="00C0780F" w:rsidRDefault="00705778" w:rsidP="00C0780F">
      <w:pPr>
        <w:spacing w:line="360" w:lineRule="auto"/>
        <w:ind w:firstLine="708"/>
        <w:rPr>
          <w:sz w:val="28"/>
          <w:szCs w:val="28"/>
          <w:lang w:val="es-MX" w:eastAsia="es-MX"/>
        </w:rPr>
      </w:pPr>
      <w:r w:rsidRPr="00C0780F">
        <w:rPr>
          <w:sz w:val="28"/>
          <w:szCs w:val="28"/>
          <w:lang w:val="es-MX" w:eastAsia="es-MX"/>
        </w:rPr>
        <w:t>Sujetos y objetos del impuesto</w:t>
      </w:r>
    </w:p>
    <w:p w:rsidR="00C0780F" w:rsidRPr="00C0780F" w:rsidRDefault="00C0780F" w:rsidP="00C0780F">
      <w:pPr>
        <w:spacing w:line="360" w:lineRule="auto"/>
        <w:ind w:firstLine="708"/>
        <w:rPr>
          <w:sz w:val="28"/>
          <w:szCs w:val="28"/>
          <w:lang w:val="es-MX" w:eastAsia="es-MX"/>
        </w:rPr>
      </w:pPr>
    </w:p>
    <w:p w:rsidR="00C0780F" w:rsidRPr="00C0780F" w:rsidRDefault="00C0780F" w:rsidP="00C0780F">
      <w:pPr>
        <w:spacing w:line="360" w:lineRule="auto"/>
        <w:ind w:firstLine="708"/>
        <w:jc w:val="both"/>
        <w:rPr>
          <w:sz w:val="22"/>
          <w:szCs w:val="22"/>
          <w:lang w:val="es-MX" w:eastAsia="es-MX"/>
        </w:rPr>
      </w:pPr>
      <w:r w:rsidRPr="00C0780F">
        <w:rPr>
          <w:sz w:val="22"/>
          <w:szCs w:val="22"/>
        </w:rPr>
        <w:t>Están obligadas al pago del impuesto establecido en este título, las personas físicas residentes en México que obtengan ingresos en efectivo, en bienes, devengado cuando en los términos de este título señale, en crédito, en servicios en los casos que señale esta Ley, o de cualquier otro tipo. También están obligadas al pago del impuesto, las personas físicas residentes en el extranjero que realicen actividades empresariales o presten servicios personales independientes, en el país, a través de un establecimiento permanente, por los ingresos atribuibles a éste.</w:t>
      </w:r>
    </w:p>
    <w:p w:rsidR="00C0780F" w:rsidRPr="00C0780F" w:rsidRDefault="00C0780F" w:rsidP="00C0780F">
      <w:pPr>
        <w:spacing w:line="360" w:lineRule="auto"/>
        <w:rPr>
          <w:sz w:val="22"/>
          <w:szCs w:val="22"/>
          <w:lang w:val="es-MX" w:eastAsia="es-MX"/>
        </w:rPr>
      </w:pPr>
    </w:p>
    <w:p w:rsidR="00C0780F" w:rsidRPr="00C0780F" w:rsidRDefault="00C0780F" w:rsidP="00C0780F">
      <w:pPr>
        <w:spacing w:line="360" w:lineRule="auto"/>
        <w:ind w:firstLine="709"/>
        <w:rPr>
          <w:sz w:val="28"/>
          <w:szCs w:val="28"/>
          <w:lang w:val="es-MX" w:eastAsia="es-MX"/>
        </w:rPr>
      </w:pPr>
      <w:r w:rsidRPr="00C0780F">
        <w:rPr>
          <w:sz w:val="28"/>
          <w:szCs w:val="28"/>
          <w:lang w:val="es-MX" w:eastAsia="es-MX"/>
        </w:rPr>
        <w:t xml:space="preserve">Sujetos al procedimiento de discrepancia fiscal. </w:t>
      </w:r>
    </w:p>
    <w:p w:rsidR="00C0780F" w:rsidRDefault="00C0780F" w:rsidP="00C0780F">
      <w:pPr>
        <w:spacing w:line="360" w:lineRule="auto"/>
      </w:pPr>
    </w:p>
    <w:p w:rsidR="00023AA2" w:rsidRPr="00C0780F" w:rsidRDefault="00C0780F" w:rsidP="00C0780F">
      <w:pPr>
        <w:spacing w:line="360" w:lineRule="auto"/>
        <w:jc w:val="both"/>
        <w:rPr>
          <w:sz w:val="22"/>
          <w:szCs w:val="22"/>
        </w:rPr>
      </w:pPr>
      <w:r w:rsidRPr="00C0780F">
        <w:rPr>
          <w:sz w:val="22"/>
          <w:szCs w:val="22"/>
        </w:rPr>
        <w:t>Las personas físicas podrán ser objeto del procedimiento de discrepancia fiscal cuando se compruebe que el monto de las erogaciones en un año de calendario sea superior a los ingresos declarados por el contribuyente, también erogaciones efectuadas por cualquier persona física, tales como gastos, adquisiciones de bienes y depósitos en cuentas bancarias, en inversiones financieras o tarjetas de crédito.</w:t>
      </w:r>
    </w:p>
    <w:p w:rsidR="00C0780F" w:rsidRDefault="00C0780F" w:rsidP="00C0780F">
      <w:pPr>
        <w:spacing w:line="360" w:lineRule="auto"/>
        <w:jc w:val="both"/>
        <w:rPr>
          <w:sz w:val="23"/>
          <w:szCs w:val="23"/>
        </w:rPr>
      </w:pPr>
    </w:p>
    <w:p w:rsidR="00C0780F" w:rsidRPr="00C0780F" w:rsidRDefault="00C0780F" w:rsidP="00C0780F">
      <w:pPr>
        <w:spacing w:line="360" w:lineRule="auto"/>
        <w:ind w:firstLine="709"/>
        <w:jc w:val="both"/>
        <w:rPr>
          <w:sz w:val="28"/>
          <w:szCs w:val="28"/>
          <w:lang w:val="es-MX" w:eastAsia="es-MX"/>
        </w:rPr>
      </w:pPr>
      <w:r w:rsidRPr="00C0780F">
        <w:rPr>
          <w:sz w:val="28"/>
          <w:szCs w:val="28"/>
          <w:lang w:val="es-MX" w:eastAsia="es-MX"/>
        </w:rPr>
        <w:t>Copropiedades, sociedad conyugal.</w:t>
      </w:r>
    </w:p>
    <w:p w:rsidR="00C0780F" w:rsidRDefault="00C0780F" w:rsidP="00C0780F">
      <w:pPr>
        <w:spacing w:line="360" w:lineRule="auto"/>
        <w:jc w:val="both"/>
        <w:rPr>
          <w:sz w:val="23"/>
          <w:szCs w:val="23"/>
        </w:rPr>
      </w:pPr>
    </w:p>
    <w:p w:rsidR="00C0780F" w:rsidRPr="00C0780F" w:rsidRDefault="00C0780F" w:rsidP="00C0780F">
      <w:pPr>
        <w:spacing w:line="360" w:lineRule="auto"/>
        <w:jc w:val="both"/>
        <w:rPr>
          <w:sz w:val="22"/>
          <w:szCs w:val="22"/>
        </w:rPr>
      </w:pPr>
      <w:r w:rsidRPr="00C0780F">
        <w:rPr>
          <w:sz w:val="22"/>
          <w:szCs w:val="22"/>
        </w:rPr>
        <w:t xml:space="preserve">Cuando los ingresos de las personas físicas deriven de bienes en copropiedad, deberá designarse a uno de los copropietarios como representante común, el cual deberá llevar los libros, expedir los comprobantes fiscales y recabar la documentación que determinen las disposiciones fiscales, así como cumplir con las obligaciones en materia de retención de impuestos a que se refiere esta Ley. </w:t>
      </w:r>
    </w:p>
    <w:p w:rsidR="00C0780F" w:rsidRPr="00C0780F" w:rsidRDefault="00C0780F" w:rsidP="00C0780F">
      <w:pPr>
        <w:spacing w:line="360" w:lineRule="auto"/>
        <w:jc w:val="both"/>
        <w:rPr>
          <w:sz w:val="22"/>
          <w:szCs w:val="22"/>
        </w:rPr>
      </w:pPr>
      <w:r w:rsidRPr="00C0780F">
        <w:rPr>
          <w:sz w:val="22"/>
          <w:szCs w:val="22"/>
        </w:rPr>
        <w:t xml:space="preserve">Cuando dos o más contribuyentes sean copropietarios de una negociación, se estará a lo dispuesto en el artículo 108 de esta Ley. Los copropietarios responderán solidariamente por el incumplimiento del representante común. </w:t>
      </w:r>
    </w:p>
    <w:p w:rsidR="00C0780F" w:rsidRDefault="00C0780F" w:rsidP="00C0780F">
      <w:pPr>
        <w:spacing w:line="360" w:lineRule="auto"/>
        <w:rPr>
          <w:sz w:val="23"/>
          <w:szCs w:val="23"/>
        </w:rPr>
      </w:pPr>
    </w:p>
    <w:p w:rsidR="00C0780F" w:rsidRDefault="00C0780F" w:rsidP="00C0780F">
      <w:pPr>
        <w:pStyle w:val="Default"/>
        <w:spacing w:line="360" w:lineRule="auto"/>
        <w:ind w:firstLine="851"/>
        <w:rPr>
          <w:rFonts w:ascii="Times New Roman" w:hAnsi="Times New Roman" w:cs="Times New Roman"/>
          <w:color w:val="auto"/>
          <w:sz w:val="28"/>
          <w:szCs w:val="28"/>
        </w:rPr>
      </w:pPr>
    </w:p>
    <w:p w:rsidR="00C0780F" w:rsidRDefault="00C0780F" w:rsidP="00C0780F">
      <w:pPr>
        <w:pStyle w:val="Default"/>
        <w:spacing w:line="360" w:lineRule="auto"/>
        <w:ind w:firstLine="851"/>
        <w:rPr>
          <w:rFonts w:ascii="Times New Roman" w:hAnsi="Times New Roman" w:cs="Times New Roman"/>
          <w:color w:val="auto"/>
          <w:sz w:val="28"/>
          <w:szCs w:val="28"/>
        </w:rPr>
      </w:pPr>
    </w:p>
    <w:p w:rsidR="00C0780F" w:rsidRDefault="00C0780F" w:rsidP="00C0780F">
      <w:pPr>
        <w:pStyle w:val="Default"/>
        <w:spacing w:line="360" w:lineRule="auto"/>
        <w:ind w:firstLine="851"/>
        <w:rPr>
          <w:rFonts w:ascii="Times New Roman" w:hAnsi="Times New Roman" w:cs="Times New Roman"/>
          <w:color w:val="auto"/>
          <w:sz w:val="28"/>
          <w:szCs w:val="28"/>
        </w:rPr>
      </w:pPr>
    </w:p>
    <w:p w:rsidR="00C0780F" w:rsidRPr="00C0780F" w:rsidRDefault="00C0780F" w:rsidP="00C0780F">
      <w:pPr>
        <w:pStyle w:val="Default"/>
        <w:spacing w:line="360" w:lineRule="auto"/>
        <w:ind w:firstLine="851"/>
        <w:rPr>
          <w:rFonts w:ascii="Times New Roman" w:hAnsi="Times New Roman" w:cs="Times New Roman"/>
          <w:color w:val="auto"/>
          <w:sz w:val="28"/>
          <w:szCs w:val="28"/>
        </w:rPr>
      </w:pPr>
      <w:r w:rsidRPr="00C0780F">
        <w:rPr>
          <w:rFonts w:ascii="Times New Roman" w:hAnsi="Times New Roman" w:cs="Times New Roman"/>
          <w:color w:val="auto"/>
          <w:sz w:val="28"/>
          <w:szCs w:val="28"/>
        </w:rPr>
        <w:lastRenderedPageBreak/>
        <w:t xml:space="preserve">Ingresos Exentos. </w:t>
      </w:r>
    </w:p>
    <w:p w:rsidR="00C0780F" w:rsidRPr="00C0780F" w:rsidRDefault="00C0780F" w:rsidP="00C0780F">
      <w:pPr>
        <w:pStyle w:val="Default"/>
        <w:spacing w:line="360" w:lineRule="auto"/>
        <w:rPr>
          <w:sz w:val="22"/>
          <w:szCs w:val="22"/>
        </w:rPr>
      </w:pPr>
    </w:p>
    <w:p w:rsidR="00C0780F" w:rsidRPr="00C0780F" w:rsidRDefault="00C0780F" w:rsidP="00C0780F">
      <w:pPr>
        <w:spacing w:line="360" w:lineRule="auto"/>
        <w:jc w:val="both"/>
        <w:rPr>
          <w:sz w:val="22"/>
          <w:szCs w:val="22"/>
        </w:rPr>
      </w:pPr>
      <w:r w:rsidRPr="00C0780F">
        <w:rPr>
          <w:sz w:val="22"/>
          <w:szCs w:val="22"/>
        </w:rPr>
        <w:t xml:space="preserve">No se pagará el impuesto sobre la renta por la obtención de los siguientes ingresos: </w:t>
      </w:r>
    </w:p>
    <w:p w:rsidR="00C0780F" w:rsidRPr="00C0780F" w:rsidRDefault="00C0780F" w:rsidP="00C0780F">
      <w:pPr>
        <w:spacing w:line="360" w:lineRule="auto"/>
        <w:jc w:val="both"/>
        <w:rPr>
          <w:sz w:val="22"/>
          <w:szCs w:val="22"/>
        </w:rPr>
      </w:pPr>
      <w:r w:rsidRPr="00C0780F">
        <w:rPr>
          <w:sz w:val="22"/>
          <w:szCs w:val="22"/>
        </w:rPr>
        <w:t>Las prestaciones distintas del salario que reciban los trabajadores del salario mínimo, Por el excedente de las prestaciones exceptuadas del pago del impuesto a que se refiere la fracción anterior, Las indemnizaciones por riesgos de trabajo o enfermedades, Las jubilaciones, pensiones, haberes de retiro, así como las pensiones vitalicias u otras formas de retiro, provenientes de la subcuenta del seguro de retiro, Los percibidos con motivo del reembolso de gastos médicos, dentales, hospitalarios y de funeral, Las prestaciones de seguridad social, Los percibidos con motivo de subsidios por incapacidad, becas educacionales para los trabajadores o sus hijos, guarderías infantiles, actividades culturales y deportivas, y otras prestaciones de previsión social</w:t>
      </w:r>
    </w:p>
    <w:p w:rsidR="00C0780F" w:rsidRPr="00C0780F" w:rsidRDefault="00C0780F" w:rsidP="00C0780F">
      <w:pPr>
        <w:spacing w:line="360" w:lineRule="auto"/>
        <w:rPr>
          <w:sz w:val="22"/>
          <w:szCs w:val="22"/>
        </w:rPr>
      </w:pPr>
    </w:p>
    <w:p w:rsidR="00C0780F" w:rsidRDefault="00C0780F" w:rsidP="00C0780F">
      <w:pPr>
        <w:pStyle w:val="Default"/>
        <w:spacing w:line="360" w:lineRule="auto"/>
        <w:rPr>
          <w:b/>
          <w:bCs/>
          <w:sz w:val="28"/>
          <w:szCs w:val="28"/>
        </w:rPr>
      </w:pPr>
    </w:p>
    <w:p w:rsidR="00C0780F" w:rsidRPr="00C0780F" w:rsidRDefault="00C0780F" w:rsidP="00C0780F">
      <w:pPr>
        <w:spacing w:line="360" w:lineRule="auto"/>
        <w:jc w:val="both"/>
        <w:rPr>
          <w:sz w:val="28"/>
          <w:szCs w:val="28"/>
          <w:lang w:val="es-MX" w:eastAsia="es-MX"/>
        </w:rPr>
      </w:pPr>
      <w:r w:rsidRPr="00C0780F">
        <w:rPr>
          <w:sz w:val="28"/>
          <w:szCs w:val="28"/>
          <w:lang w:val="es-MX" w:eastAsia="es-MX"/>
        </w:rPr>
        <w:t>Ingresos por antigüedad, retiro e indemnización.</w:t>
      </w:r>
    </w:p>
    <w:p w:rsidR="00C0780F" w:rsidRDefault="00C0780F" w:rsidP="00C0780F">
      <w:pPr>
        <w:spacing w:line="360" w:lineRule="auto"/>
        <w:jc w:val="both"/>
      </w:pPr>
      <w:r>
        <w:rPr>
          <w:b/>
          <w:bCs/>
        </w:rPr>
        <w:t xml:space="preserve"> </w:t>
      </w:r>
    </w:p>
    <w:p w:rsidR="00C0780F" w:rsidRPr="00C0780F" w:rsidRDefault="00C0780F" w:rsidP="00C0780F">
      <w:pPr>
        <w:spacing w:line="360" w:lineRule="auto"/>
        <w:jc w:val="both"/>
        <w:rPr>
          <w:sz w:val="22"/>
          <w:szCs w:val="22"/>
        </w:rPr>
      </w:pPr>
      <w:r w:rsidRPr="00C0780F">
        <w:rPr>
          <w:sz w:val="22"/>
          <w:szCs w:val="22"/>
        </w:rPr>
        <w:t xml:space="preserve">Cuando se obtengan ingresos por concepto de primas de antigüedad, retiro e indemnizaciones u otros pagos, por separación, se calculará el impuesto anual, conforme a las siguientes reglas: </w:t>
      </w:r>
    </w:p>
    <w:p w:rsidR="00C0780F" w:rsidRPr="00C0780F" w:rsidRDefault="00C0780F" w:rsidP="00C0780F">
      <w:pPr>
        <w:spacing w:line="360" w:lineRule="auto"/>
        <w:jc w:val="both"/>
        <w:rPr>
          <w:sz w:val="22"/>
          <w:szCs w:val="22"/>
        </w:rPr>
      </w:pPr>
    </w:p>
    <w:p w:rsidR="00C0780F" w:rsidRPr="00C0780F" w:rsidRDefault="00C0780F" w:rsidP="00C0780F">
      <w:pPr>
        <w:numPr>
          <w:ilvl w:val="0"/>
          <w:numId w:val="5"/>
        </w:numPr>
        <w:spacing w:line="360" w:lineRule="auto"/>
        <w:jc w:val="both"/>
        <w:rPr>
          <w:sz w:val="22"/>
          <w:szCs w:val="22"/>
        </w:rPr>
      </w:pPr>
      <w:r w:rsidRPr="00C0780F">
        <w:rPr>
          <w:sz w:val="22"/>
          <w:szCs w:val="22"/>
        </w:rPr>
        <w:t xml:space="preserve">Del total de percepciones por este concepto, se separará una cantidad igual a la del último sueldo mensual ordinario, la cual se sumará a los demás ingresos por los que se deba pagar el impuesto en el año de calendario de que se trate </w:t>
      </w:r>
    </w:p>
    <w:p w:rsidR="00C0780F" w:rsidRPr="00C0780F" w:rsidRDefault="00C0780F" w:rsidP="00C0780F">
      <w:pPr>
        <w:spacing w:line="360" w:lineRule="auto"/>
        <w:jc w:val="both"/>
        <w:rPr>
          <w:sz w:val="22"/>
          <w:szCs w:val="22"/>
        </w:rPr>
      </w:pPr>
    </w:p>
    <w:p w:rsidR="00C0780F" w:rsidRPr="00C0780F" w:rsidRDefault="00C0780F" w:rsidP="00C0780F">
      <w:pPr>
        <w:numPr>
          <w:ilvl w:val="0"/>
          <w:numId w:val="5"/>
        </w:numPr>
        <w:spacing w:line="360" w:lineRule="auto"/>
        <w:jc w:val="both"/>
        <w:rPr>
          <w:sz w:val="22"/>
          <w:szCs w:val="22"/>
        </w:rPr>
      </w:pPr>
      <w:r w:rsidRPr="00C0780F">
        <w:rPr>
          <w:sz w:val="22"/>
          <w:szCs w:val="22"/>
        </w:rPr>
        <w:t>Al total de percepciones por este concepto se restará una cantidad igual a la del último sueldo mensual ordinario y al resultado se le aplicará la tasa que correspondió al impuesto que señala la fracción anterior</w:t>
      </w:r>
    </w:p>
    <w:p w:rsidR="00C0780F" w:rsidRPr="00C0780F" w:rsidRDefault="00C0780F" w:rsidP="00C0780F">
      <w:pPr>
        <w:spacing w:line="360" w:lineRule="auto"/>
        <w:jc w:val="both"/>
        <w:rPr>
          <w:lang w:val="es-MX" w:eastAsia="es-MX"/>
        </w:rPr>
      </w:pPr>
    </w:p>
    <w:p w:rsidR="00C0780F" w:rsidRPr="00C0780F" w:rsidRDefault="00C0780F" w:rsidP="00C0780F">
      <w:pPr>
        <w:spacing w:line="360" w:lineRule="auto"/>
        <w:jc w:val="both"/>
        <w:rPr>
          <w:sz w:val="28"/>
          <w:szCs w:val="28"/>
          <w:lang w:val="es-MX" w:eastAsia="es-MX"/>
        </w:rPr>
      </w:pPr>
      <w:r w:rsidRPr="00C0780F">
        <w:rPr>
          <w:sz w:val="28"/>
          <w:szCs w:val="28"/>
          <w:lang w:val="es-MX" w:eastAsia="es-MX"/>
        </w:rPr>
        <w:t xml:space="preserve">Retención y entero del impuesto por el patrón. </w:t>
      </w:r>
    </w:p>
    <w:p w:rsidR="00C0780F" w:rsidRPr="00C0780F" w:rsidRDefault="00C0780F" w:rsidP="00C0780F">
      <w:pPr>
        <w:spacing w:line="360" w:lineRule="auto"/>
        <w:jc w:val="both"/>
        <w:rPr>
          <w:sz w:val="28"/>
          <w:szCs w:val="28"/>
          <w:lang w:val="es-MX" w:eastAsia="es-MX"/>
        </w:rPr>
      </w:pPr>
    </w:p>
    <w:p w:rsidR="00C0780F" w:rsidRPr="00C0780F" w:rsidRDefault="00C0780F" w:rsidP="00C0780F">
      <w:pPr>
        <w:spacing w:line="360" w:lineRule="auto"/>
        <w:jc w:val="both"/>
        <w:rPr>
          <w:sz w:val="22"/>
          <w:szCs w:val="22"/>
        </w:rPr>
      </w:pPr>
      <w:r w:rsidRPr="00C0780F">
        <w:rPr>
          <w:sz w:val="22"/>
          <w:szCs w:val="22"/>
        </w:rPr>
        <w:t xml:space="preserve">Los contribuyentes que presten servicios subordinados a personas no obligadas a efectuar la retención, de conformidad con el último párrafo del artículo 99 de esta Ley, y los que obtengan ingresos provenientes del extranjero por estos conceptos, calcularán su pago provisional en los términos de este precepto </w:t>
      </w:r>
    </w:p>
    <w:p w:rsidR="00C0780F" w:rsidRPr="00C0780F" w:rsidRDefault="00C0780F" w:rsidP="00C0780F">
      <w:pPr>
        <w:spacing w:line="360" w:lineRule="auto"/>
        <w:jc w:val="both"/>
        <w:rPr>
          <w:b/>
          <w:bCs/>
          <w:sz w:val="22"/>
          <w:szCs w:val="22"/>
        </w:rPr>
      </w:pPr>
    </w:p>
    <w:p w:rsidR="00C0780F" w:rsidRDefault="00C0780F" w:rsidP="00C0780F">
      <w:pPr>
        <w:spacing w:line="360" w:lineRule="auto"/>
        <w:jc w:val="both"/>
        <w:rPr>
          <w:sz w:val="28"/>
          <w:szCs w:val="28"/>
          <w:lang w:val="es-MX" w:eastAsia="es-MX"/>
        </w:rPr>
      </w:pPr>
    </w:p>
    <w:p w:rsidR="00C0780F" w:rsidRDefault="00C0780F" w:rsidP="00C0780F">
      <w:pPr>
        <w:spacing w:line="360" w:lineRule="auto"/>
        <w:jc w:val="both"/>
        <w:rPr>
          <w:sz w:val="28"/>
          <w:szCs w:val="28"/>
          <w:lang w:val="es-MX" w:eastAsia="es-MX"/>
        </w:rPr>
      </w:pPr>
    </w:p>
    <w:p w:rsidR="00C0780F" w:rsidRPr="00C0780F" w:rsidRDefault="00C0780F" w:rsidP="00C0780F">
      <w:pPr>
        <w:spacing w:line="360" w:lineRule="auto"/>
        <w:jc w:val="both"/>
        <w:rPr>
          <w:sz w:val="28"/>
          <w:szCs w:val="28"/>
          <w:lang w:val="es-MX" w:eastAsia="es-MX"/>
        </w:rPr>
      </w:pPr>
      <w:r w:rsidRPr="00C0780F">
        <w:rPr>
          <w:sz w:val="28"/>
          <w:szCs w:val="28"/>
          <w:lang w:val="es-MX" w:eastAsia="es-MX"/>
        </w:rPr>
        <w:t xml:space="preserve">Mecánica de Retenciones (Impuesto, Subsidio para el Empleo y Pagos Provisionales). </w:t>
      </w:r>
    </w:p>
    <w:p w:rsidR="00C0780F" w:rsidRPr="00C0780F" w:rsidRDefault="00C0780F" w:rsidP="00C0780F">
      <w:pPr>
        <w:spacing w:line="360" w:lineRule="auto"/>
        <w:jc w:val="both"/>
        <w:rPr>
          <w:sz w:val="22"/>
          <w:szCs w:val="22"/>
        </w:rPr>
      </w:pPr>
    </w:p>
    <w:p w:rsidR="00C0780F" w:rsidRPr="00C0780F" w:rsidRDefault="00C0780F" w:rsidP="00C0780F">
      <w:pPr>
        <w:spacing w:line="360" w:lineRule="auto"/>
        <w:jc w:val="both"/>
        <w:rPr>
          <w:sz w:val="22"/>
          <w:szCs w:val="22"/>
        </w:rPr>
      </w:pPr>
      <w:r w:rsidRPr="00C0780F">
        <w:rPr>
          <w:sz w:val="22"/>
          <w:szCs w:val="22"/>
        </w:rPr>
        <w:t xml:space="preserve">Quienes hagan pagos por los conceptos a que se refiere este Capítulo están obligados a efectuar retenciones y enteros mensuales que tendrán el carácter de pagos provisionales a cuenta del impuesto anual. No se efectuará retención a las personas que en el mes </w:t>
      </w:r>
    </w:p>
    <w:p w:rsidR="00C0780F" w:rsidRPr="00C0780F" w:rsidRDefault="00C0780F" w:rsidP="00C0780F">
      <w:pPr>
        <w:spacing w:line="360" w:lineRule="auto"/>
        <w:jc w:val="both"/>
        <w:rPr>
          <w:sz w:val="22"/>
          <w:szCs w:val="22"/>
        </w:rPr>
      </w:pPr>
      <w:r w:rsidRPr="00C0780F">
        <w:rPr>
          <w:sz w:val="22"/>
          <w:szCs w:val="22"/>
        </w:rPr>
        <w:t>únicamente perciban un salario mínimo general correspondiente al área geográfica del contribuyente.</w:t>
      </w:r>
    </w:p>
    <w:p w:rsidR="00C0780F" w:rsidRPr="00C0780F" w:rsidRDefault="00C0780F" w:rsidP="00C0780F">
      <w:pPr>
        <w:spacing w:line="360" w:lineRule="auto"/>
        <w:jc w:val="both"/>
        <w:rPr>
          <w:sz w:val="22"/>
          <w:szCs w:val="22"/>
        </w:rPr>
      </w:pPr>
    </w:p>
    <w:p w:rsidR="00C0780F" w:rsidRPr="00C0780F" w:rsidRDefault="00C0780F" w:rsidP="00C0780F">
      <w:pPr>
        <w:spacing w:line="360" w:lineRule="auto"/>
        <w:jc w:val="both"/>
        <w:rPr>
          <w:sz w:val="28"/>
          <w:szCs w:val="28"/>
          <w:lang w:val="es-MX" w:eastAsia="es-MX"/>
        </w:rPr>
      </w:pPr>
      <w:r w:rsidRPr="00C0780F">
        <w:rPr>
          <w:sz w:val="28"/>
          <w:szCs w:val="28"/>
          <w:lang w:val="es-MX" w:eastAsia="es-MX"/>
        </w:rPr>
        <w:t xml:space="preserve">De los Ingresos por Salarios y en General por la Prestación de un Servicio Personal Subordinado. </w:t>
      </w:r>
    </w:p>
    <w:p w:rsidR="00C0780F" w:rsidRPr="00C0780F" w:rsidRDefault="00C0780F" w:rsidP="00C0780F">
      <w:pPr>
        <w:spacing w:line="360" w:lineRule="auto"/>
        <w:jc w:val="both"/>
        <w:rPr>
          <w:sz w:val="22"/>
          <w:szCs w:val="22"/>
          <w:lang w:val="es-MX"/>
        </w:rPr>
      </w:pPr>
    </w:p>
    <w:p w:rsidR="00C0780F" w:rsidRPr="00C0780F" w:rsidRDefault="00C0780F" w:rsidP="00C0780F">
      <w:pPr>
        <w:spacing w:line="360" w:lineRule="auto"/>
        <w:jc w:val="both"/>
        <w:rPr>
          <w:sz w:val="22"/>
          <w:szCs w:val="22"/>
          <w:lang w:val="es-MX"/>
        </w:rPr>
      </w:pPr>
      <w:r w:rsidRPr="00C0780F">
        <w:rPr>
          <w:sz w:val="22"/>
          <w:szCs w:val="22"/>
        </w:rPr>
        <w:t>Son los obtenidos por concepto de sueldos y demás prestaciones derivadas de una relación laboral, e incluyen tiempo extra y prestaciones adicionales, indemnizaciones, jubilaciones, pensiones, seguro de retiro, gratificaciones, entre otras</w:t>
      </w:r>
    </w:p>
    <w:p w:rsidR="00C0780F" w:rsidRPr="00C0780F" w:rsidRDefault="00C0780F" w:rsidP="00C0780F">
      <w:pPr>
        <w:spacing w:line="360" w:lineRule="auto"/>
        <w:jc w:val="both"/>
        <w:rPr>
          <w:sz w:val="22"/>
          <w:szCs w:val="22"/>
          <w:lang w:val="es-MX"/>
        </w:rPr>
      </w:pPr>
    </w:p>
    <w:p w:rsidR="00C0780F" w:rsidRPr="00C0780F" w:rsidRDefault="00C0780F" w:rsidP="00C0780F">
      <w:pPr>
        <w:spacing w:line="360" w:lineRule="auto"/>
        <w:jc w:val="both"/>
        <w:rPr>
          <w:sz w:val="22"/>
          <w:szCs w:val="22"/>
        </w:rPr>
      </w:pPr>
    </w:p>
    <w:p w:rsidR="00C0780F" w:rsidRPr="00C0780F" w:rsidRDefault="00C0780F" w:rsidP="00C0780F">
      <w:pPr>
        <w:spacing w:line="360" w:lineRule="auto"/>
        <w:jc w:val="both"/>
        <w:rPr>
          <w:sz w:val="28"/>
          <w:szCs w:val="28"/>
          <w:lang w:val="es-MX" w:eastAsia="es-MX"/>
        </w:rPr>
      </w:pPr>
      <w:r w:rsidRPr="00C0780F">
        <w:rPr>
          <w:sz w:val="28"/>
          <w:szCs w:val="28"/>
          <w:lang w:val="es-MX" w:eastAsia="es-MX"/>
        </w:rPr>
        <w:t xml:space="preserve">Ingresos Gravados. </w:t>
      </w:r>
    </w:p>
    <w:p w:rsidR="00C0780F" w:rsidRPr="00C0780F" w:rsidRDefault="00C0780F" w:rsidP="00C0780F">
      <w:pPr>
        <w:spacing w:line="360" w:lineRule="auto"/>
        <w:jc w:val="both"/>
        <w:rPr>
          <w:sz w:val="22"/>
          <w:szCs w:val="22"/>
        </w:rPr>
      </w:pPr>
    </w:p>
    <w:p w:rsidR="00C0780F" w:rsidRPr="00C0780F" w:rsidRDefault="00C0780F" w:rsidP="00C0780F">
      <w:pPr>
        <w:spacing w:line="360" w:lineRule="auto"/>
        <w:jc w:val="both"/>
        <w:rPr>
          <w:sz w:val="22"/>
          <w:szCs w:val="22"/>
          <w:lang w:val="es-MX"/>
        </w:rPr>
      </w:pPr>
      <w:r w:rsidRPr="00C0780F">
        <w:rPr>
          <w:sz w:val="22"/>
          <w:szCs w:val="22"/>
        </w:rPr>
        <w:t>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C0780F" w:rsidRPr="00C0780F" w:rsidRDefault="00C0780F" w:rsidP="00C0780F">
      <w:pPr>
        <w:spacing w:line="360" w:lineRule="auto"/>
        <w:jc w:val="both"/>
        <w:rPr>
          <w:sz w:val="23"/>
          <w:szCs w:val="23"/>
          <w:lang w:val="es-MX"/>
        </w:rPr>
      </w:pPr>
    </w:p>
    <w:p w:rsidR="00C0780F" w:rsidRDefault="00C0780F" w:rsidP="00C0780F">
      <w:pPr>
        <w:spacing w:line="360" w:lineRule="auto"/>
        <w:jc w:val="both"/>
        <w:rPr>
          <w:sz w:val="23"/>
          <w:szCs w:val="23"/>
          <w:lang w:val="es-MX"/>
        </w:rPr>
      </w:pPr>
    </w:p>
    <w:p w:rsidR="00C0780F" w:rsidRDefault="00C0780F" w:rsidP="00C0780F">
      <w:pPr>
        <w:pStyle w:val="Default"/>
      </w:pPr>
    </w:p>
    <w:p w:rsidR="00C0780F" w:rsidRPr="00C0780F" w:rsidRDefault="00C0780F" w:rsidP="00C0780F">
      <w:pPr>
        <w:pStyle w:val="Default"/>
        <w:rPr>
          <w:rFonts w:ascii="Times New Roman" w:hAnsi="Times New Roman" w:cs="Times New Roman"/>
          <w:color w:val="auto"/>
          <w:sz w:val="28"/>
          <w:szCs w:val="28"/>
        </w:rPr>
      </w:pPr>
      <w:r w:rsidRPr="00C0780F">
        <w:rPr>
          <w:rFonts w:ascii="Times New Roman" w:hAnsi="Times New Roman" w:cs="Times New Roman"/>
          <w:color w:val="auto"/>
          <w:sz w:val="28"/>
          <w:szCs w:val="28"/>
        </w:rPr>
        <w:t xml:space="preserve">Impuesto Anual a determinar por el Patrón </w:t>
      </w:r>
    </w:p>
    <w:p w:rsidR="00C0780F" w:rsidRDefault="00C0780F" w:rsidP="00C0780F">
      <w:pPr>
        <w:pStyle w:val="Default"/>
        <w:rPr>
          <w:sz w:val="28"/>
          <w:szCs w:val="28"/>
        </w:rPr>
      </w:pPr>
    </w:p>
    <w:p w:rsidR="00C0780F" w:rsidRPr="00C0780F" w:rsidRDefault="00C0780F" w:rsidP="00C0780F">
      <w:pPr>
        <w:pStyle w:val="Default"/>
        <w:spacing w:line="360" w:lineRule="auto"/>
        <w:jc w:val="both"/>
        <w:rPr>
          <w:rFonts w:ascii="Times New Roman" w:hAnsi="Times New Roman" w:cs="Times New Roman"/>
          <w:sz w:val="22"/>
          <w:szCs w:val="22"/>
        </w:rPr>
      </w:pPr>
      <w:r w:rsidRPr="00C0780F">
        <w:rPr>
          <w:rFonts w:ascii="Times New Roman" w:hAnsi="Times New Roman" w:cs="Times New Roman"/>
          <w:sz w:val="22"/>
          <w:szCs w:val="22"/>
        </w:rPr>
        <w:t>Las personas obligadas a efectuar retenciones en los términos del artículo 96 de esta Ley, calcularán el impuesto anual de cada persona que le hubiere prestado ser</w:t>
      </w:r>
      <w:r>
        <w:rPr>
          <w:rFonts w:ascii="Times New Roman" w:hAnsi="Times New Roman" w:cs="Times New Roman"/>
          <w:sz w:val="22"/>
          <w:szCs w:val="22"/>
        </w:rPr>
        <w:t>vicios personales subordinados,</w:t>
      </w:r>
      <w:r w:rsidRPr="00C0780F">
        <w:rPr>
          <w:rFonts w:ascii="Times New Roman" w:hAnsi="Times New Roman" w:cs="Times New Roman"/>
          <w:sz w:val="22"/>
          <w:szCs w:val="22"/>
        </w:rPr>
        <w:t xml:space="preserve"> </w:t>
      </w:r>
      <w:r>
        <w:rPr>
          <w:rFonts w:ascii="Times New Roman" w:hAnsi="Times New Roman" w:cs="Times New Roman"/>
          <w:sz w:val="22"/>
          <w:szCs w:val="22"/>
        </w:rPr>
        <w:t>e</w:t>
      </w:r>
      <w:r w:rsidRPr="00C0780F">
        <w:rPr>
          <w:rFonts w:ascii="Times New Roman" w:hAnsi="Times New Roman" w:cs="Times New Roman"/>
          <w:sz w:val="22"/>
          <w:szCs w:val="22"/>
        </w:rPr>
        <w:t>l impuesto anual se determinará disminuyendo de la totalidad de los ingresos obtenidos en un año de calendario</w:t>
      </w:r>
    </w:p>
    <w:p w:rsidR="00C0780F" w:rsidRDefault="00C0780F" w:rsidP="00C0780F">
      <w:pPr>
        <w:pStyle w:val="Default"/>
      </w:pPr>
    </w:p>
    <w:p w:rsidR="00C0780F" w:rsidRDefault="00C0780F" w:rsidP="00C0780F">
      <w:pPr>
        <w:pStyle w:val="Default"/>
        <w:rPr>
          <w:b/>
          <w:bCs/>
          <w:sz w:val="28"/>
          <w:szCs w:val="28"/>
        </w:rPr>
      </w:pPr>
    </w:p>
    <w:p w:rsidR="00C0780F" w:rsidRDefault="00C0780F" w:rsidP="00C0780F">
      <w:pPr>
        <w:pStyle w:val="Default"/>
        <w:rPr>
          <w:b/>
          <w:bCs/>
          <w:sz w:val="28"/>
          <w:szCs w:val="28"/>
        </w:rPr>
      </w:pPr>
    </w:p>
    <w:p w:rsidR="00C0780F" w:rsidRDefault="00C0780F" w:rsidP="00C0780F">
      <w:pPr>
        <w:pStyle w:val="Default"/>
        <w:rPr>
          <w:b/>
          <w:bCs/>
          <w:sz w:val="28"/>
          <w:szCs w:val="28"/>
        </w:rPr>
      </w:pPr>
    </w:p>
    <w:p w:rsidR="00C0780F" w:rsidRDefault="00C0780F" w:rsidP="00C0780F">
      <w:pPr>
        <w:pStyle w:val="Default"/>
        <w:rPr>
          <w:b/>
          <w:bCs/>
          <w:sz w:val="28"/>
          <w:szCs w:val="28"/>
        </w:rPr>
      </w:pPr>
      <w:r w:rsidRPr="00C0780F">
        <w:rPr>
          <w:rFonts w:ascii="Times New Roman" w:hAnsi="Times New Roman" w:cs="Times New Roman"/>
          <w:color w:val="auto"/>
          <w:sz w:val="28"/>
          <w:szCs w:val="28"/>
        </w:rPr>
        <w:t>Obligaciones del Contribuyente y del Retenedor</w:t>
      </w:r>
      <w:r>
        <w:rPr>
          <w:b/>
          <w:bCs/>
          <w:sz w:val="28"/>
          <w:szCs w:val="28"/>
        </w:rPr>
        <w:t xml:space="preserve"> </w:t>
      </w:r>
    </w:p>
    <w:p w:rsidR="00C0780F" w:rsidRDefault="00C0780F" w:rsidP="00C0780F">
      <w:pPr>
        <w:pStyle w:val="Default"/>
        <w:rPr>
          <w:sz w:val="28"/>
          <w:szCs w:val="28"/>
        </w:rPr>
      </w:pPr>
    </w:p>
    <w:p w:rsidR="00C0780F" w:rsidRPr="00C0780F" w:rsidRDefault="00C0780F" w:rsidP="00C0780F">
      <w:pPr>
        <w:pStyle w:val="Default"/>
        <w:spacing w:line="360" w:lineRule="auto"/>
        <w:jc w:val="both"/>
        <w:rPr>
          <w:rFonts w:ascii="Times New Roman" w:hAnsi="Times New Roman" w:cs="Times New Roman"/>
          <w:sz w:val="22"/>
          <w:szCs w:val="22"/>
        </w:rPr>
      </w:pPr>
      <w:r w:rsidRPr="00C0780F">
        <w:rPr>
          <w:rFonts w:ascii="Times New Roman" w:hAnsi="Times New Roman" w:cs="Times New Roman"/>
          <w:sz w:val="22"/>
          <w:szCs w:val="22"/>
        </w:rPr>
        <w:t xml:space="preserve">Los contribuyentes que obtengan ingresos de los señalados en este Capítulo, además de efectuar los pagos de este impuesto, tendrán las siguientes obligaciones: </w:t>
      </w:r>
    </w:p>
    <w:p w:rsidR="00C0780F" w:rsidRDefault="00C0780F" w:rsidP="00C0780F">
      <w:pPr>
        <w:pStyle w:val="Default"/>
        <w:numPr>
          <w:ilvl w:val="0"/>
          <w:numId w:val="7"/>
        </w:numPr>
        <w:spacing w:line="360" w:lineRule="auto"/>
        <w:jc w:val="both"/>
        <w:rPr>
          <w:rFonts w:ascii="Times New Roman" w:hAnsi="Times New Roman" w:cs="Times New Roman"/>
          <w:sz w:val="22"/>
          <w:szCs w:val="22"/>
        </w:rPr>
      </w:pPr>
      <w:r w:rsidRPr="00C0780F">
        <w:rPr>
          <w:rFonts w:ascii="Times New Roman" w:hAnsi="Times New Roman" w:cs="Times New Roman"/>
          <w:sz w:val="22"/>
          <w:szCs w:val="22"/>
        </w:rPr>
        <w:t xml:space="preserve">Proporcionar a las personas que les hagan los pagos a que se refiere este Capítulo, los datos necesarios, para que dichas personas los inscriban en el Registro Federal de Contribuyentes, </w:t>
      </w:r>
    </w:p>
    <w:p w:rsidR="00C0780F" w:rsidRDefault="00C0780F" w:rsidP="00C0780F">
      <w:pPr>
        <w:pStyle w:val="Default"/>
        <w:numPr>
          <w:ilvl w:val="0"/>
          <w:numId w:val="7"/>
        </w:numPr>
        <w:spacing w:line="360" w:lineRule="auto"/>
        <w:jc w:val="both"/>
        <w:rPr>
          <w:rFonts w:ascii="Times New Roman" w:hAnsi="Times New Roman" w:cs="Times New Roman"/>
          <w:sz w:val="22"/>
          <w:szCs w:val="22"/>
        </w:rPr>
      </w:pPr>
      <w:r w:rsidRPr="00C0780F">
        <w:rPr>
          <w:rFonts w:ascii="Times New Roman" w:hAnsi="Times New Roman" w:cs="Times New Roman"/>
          <w:sz w:val="22"/>
          <w:szCs w:val="22"/>
        </w:rPr>
        <w:t xml:space="preserve">Solicitar las constancias a que se refiere la fracción </w:t>
      </w:r>
    </w:p>
    <w:p w:rsidR="00C0780F" w:rsidRDefault="00C0780F" w:rsidP="00C0780F">
      <w:pPr>
        <w:pStyle w:val="Default"/>
        <w:spacing w:line="360" w:lineRule="auto"/>
        <w:ind w:left="709"/>
        <w:jc w:val="both"/>
        <w:rPr>
          <w:rFonts w:ascii="Times New Roman" w:hAnsi="Times New Roman" w:cs="Times New Roman"/>
          <w:color w:val="auto"/>
          <w:sz w:val="22"/>
          <w:szCs w:val="22"/>
        </w:rPr>
      </w:pPr>
      <w:r w:rsidRPr="00C0780F">
        <w:rPr>
          <w:rFonts w:ascii="Times New Roman" w:hAnsi="Times New Roman" w:cs="Times New Roman"/>
          <w:sz w:val="22"/>
          <w:szCs w:val="22"/>
        </w:rPr>
        <w:t>del artículo 99 de esta Ley y proporcionarlas al empleador dentro del mes siguiente a aquél en el que se inicie la prestación del servicio</w:t>
      </w:r>
    </w:p>
    <w:p w:rsidR="00C0780F" w:rsidRPr="00C0780F" w:rsidRDefault="00C0780F" w:rsidP="00C0780F">
      <w:pPr>
        <w:pStyle w:val="Default"/>
        <w:numPr>
          <w:ilvl w:val="0"/>
          <w:numId w:val="8"/>
        </w:numPr>
        <w:spacing w:line="360" w:lineRule="auto"/>
        <w:jc w:val="both"/>
        <w:rPr>
          <w:rFonts w:ascii="Times New Roman" w:hAnsi="Times New Roman" w:cs="Times New Roman"/>
          <w:color w:val="auto"/>
          <w:sz w:val="22"/>
          <w:szCs w:val="22"/>
        </w:rPr>
      </w:pPr>
      <w:r w:rsidRPr="00C0780F">
        <w:rPr>
          <w:rFonts w:ascii="Times New Roman" w:hAnsi="Times New Roman" w:cs="Times New Roman"/>
          <w:color w:val="auto"/>
          <w:sz w:val="22"/>
          <w:szCs w:val="22"/>
        </w:rPr>
        <w:t xml:space="preserve">Presentar declaración anual en los siguientes casos: </w:t>
      </w:r>
    </w:p>
    <w:p w:rsidR="00C0780F" w:rsidRPr="00C0780F" w:rsidRDefault="00C0780F" w:rsidP="00C0780F">
      <w:pPr>
        <w:numPr>
          <w:ilvl w:val="0"/>
          <w:numId w:val="8"/>
        </w:numPr>
        <w:spacing w:line="360" w:lineRule="auto"/>
        <w:jc w:val="both"/>
        <w:rPr>
          <w:sz w:val="22"/>
          <w:szCs w:val="22"/>
          <w:lang w:val="es-MX" w:eastAsia="es-MX"/>
        </w:rPr>
      </w:pPr>
      <w:r w:rsidRPr="00C0780F">
        <w:rPr>
          <w:sz w:val="22"/>
          <w:szCs w:val="22"/>
        </w:rPr>
        <w:t>Comunicar por escrito al empleador, antes de que éste les efectúe el primer pago que les corresponda por la prestación de servicios personales subordinados en el año de calendario de que se trate</w:t>
      </w:r>
    </w:p>
    <w:sectPr w:rsidR="00C0780F" w:rsidRPr="00C0780F" w:rsidSect="00387E84">
      <w:footerReference w:type="default" r:id="rId8"/>
      <w:pgSz w:w="12242" w:h="15842" w:code="1"/>
      <w:pgMar w:top="1418" w:right="1610"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768" w:rsidRDefault="00491768" w:rsidP="00A1363D">
      <w:r>
        <w:separator/>
      </w:r>
    </w:p>
  </w:endnote>
  <w:endnote w:type="continuationSeparator" w:id="1">
    <w:p w:rsidR="00491768" w:rsidRDefault="00491768" w:rsidP="00A1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B90" w:rsidRPr="00174A7F" w:rsidRDefault="00542B90">
    <w:pPr>
      <w:pStyle w:val="Piedepgina"/>
      <w:rPr>
        <w:lang w:val="es-MX"/>
      </w:rPr>
    </w:pPr>
    <w:r>
      <w:rPr>
        <w:lang w:val="es-MX"/>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768" w:rsidRDefault="00491768" w:rsidP="00A1363D">
      <w:r>
        <w:separator/>
      </w:r>
    </w:p>
  </w:footnote>
  <w:footnote w:type="continuationSeparator" w:id="1">
    <w:p w:rsidR="00491768" w:rsidRDefault="00491768" w:rsidP="00A1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1D70"/>
    <w:multiLevelType w:val="hybridMultilevel"/>
    <w:tmpl w:val="8E9C704E"/>
    <w:lvl w:ilvl="0" w:tplc="7B70D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7E5AD3"/>
    <w:multiLevelType w:val="hybridMultilevel"/>
    <w:tmpl w:val="C0FAE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A6224F"/>
    <w:multiLevelType w:val="multilevel"/>
    <w:tmpl w:val="F614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D3818"/>
    <w:multiLevelType w:val="hybridMultilevel"/>
    <w:tmpl w:val="957AE438"/>
    <w:lvl w:ilvl="0" w:tplc="F6409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9E16052"/>
    <w:multiLevelType w:val="hybridMultilevel"/>
    <w:tmpl w:val="00F28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6226CF8"/>
    <w:multiLevelType w:val="multilevel"/>
    <w:tmpl w:val="50869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875523"/>
    <w:multiLevelType w:val="multilevel"/>
    <w:tmpl w:val="310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86D2F"/>
    <w:multiLevelType w:val="hybridMultilevel"/>
    <w:tmpl w:val="A4E46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footnotePr>
    <w:footnote w:id="0"/>
    <w:footnote w:id="1"/>
  </w:footnotePr>
  <w:endnotePr>
    <w:endnote w:id="0"/>
    <w:endnote w:id="1"/>
  </w:endnotePr>
  <w:compat/>
  <w:rsids>
    <w:rsidRoot w:val="008C119E"/>
    <w:rsid w:val="00001971"/>
    <w:rsid w:val="00023AA2"/>
    <w:rsid w:val="00025C85"/>
    <w:rsid w:val="0003223E"/>
    <w:rsid w:val="00043110"/>
    <w:rsid w:val="000506AB"/>
    <w:rsid w:val="000539C8"/>
    <w:rsid w:val="00063B8E"/>
    <w:rsid w:val="00076DEB"/>
    <w:rsid w:val="00090CAC"/>
    <w:rsid w:val="00096116"/>
    <w:rsid w:val="000A537F"/>
    <w:rsid w:val="000C154D"/>
    <w:rsid w:val="000D6DCC"/>
    <w:rsid w:val="000F57E8"/>
    <w:rsid w:val="00125563"/>
    <w:rsid w:val="00156D3E"/>
    <w:rsid w:val="00174A7F"/>
    <w:rsid w:val="00181673"/>
    <w:rsid w:val="001B524D"/>
    <w:rsid w:val="001D0CE2"/>
    <w:rsid w:val="001E6819"/>
    <w:rsid w:val="001F7F47"/>
    <w:rsid w:val="002109E5"/>
    <w:rsid w:val="00216475"/>
    <w:rsid w:val="002427AA"/>
    <w:rsid w:val="00246771"/>
    <w:rsid w:val="0026306B"/>
    <w:rsid w:val="002E58FC"/>
    <w:rsid w:val="00301195"/>
    <w:rsid w:val="0031190A"/>
    <w:rsid w:val="003232B3"/>
    <w:rsid w:val="00331F15"/>
    <w:rsid w:val="00340D42"/>
    <w:rsid w:val="003446ED"/>
    <w:rsid w:val="00345957"/>
    <w:rsid w:val="00351957"/>
    <w:rsid w:val="00352321"/>
    <w:rsid w:val="003551EA"/>
    <w:rsid w:val="00372742"/>
    <w:rsid w:val="00387E84"/>
    <w:rsid w:val="00390220"/>
    <w:rsid w:val="003927B7"/>
    <w:rsid w:val="003F12C4"/>
    <w:rsid w:val="003F26FF"/>
    <w:rsid w:val="00464F05"/>
    <w:rsid w:val="00491768"/>
    <w:rsid w:val="004A33E5"/>
    <w:rsid w:val="00540D34"/>
    <w:rsid w:val="00542B90"/>
    <w:rsid w:val="005476D6"/>
    <w:rsid w:val="00564815"/>
    <w:rsid w:val="005B1C40"/>
    <w:rsid w:val="005D3B27"/>
    <w:rsid w:val="005D738A"/>
    <w:rsid w:val="00607D5C"/>
    <w:rsid w:val="00623119"/>
    <w:rsid w:val="00650B0D"/>
    <w:rsid w:val="006617DF"/>
    <w:rsid w:val="006772D5"/>
    <w:rsid w:val="00686AB8"/>
    <w:rsid w:val="00687567"/>
    <w:rsid w:val="006A4C2C"/>
    <w:rsid w:val="006B0EF8"/>
    <w:rsid w:val="006C4F6B"/>
    <w:rsid w:val="006D1869"/>
    <w:rsid w:val="00700358"/>
    <w:rsid w:val="00705778"/>
    <w:rsid w:val="00710A35"/>
    <w:rsid w:val="0074218C"/>
    <w:rsid w:val="0077614E"/>
    <w:rsid w:val="00777673"/>
    <w:rsid w:val="0079718A"/>
    <w:rsid w:val="007A55C3"/>
    <w:rsid w:val="007C1B85"/>
    <w:rsid w:val="007C5BDA"/>
    <w:rsid w:val="007D2BF2"/>
    <w:rsid w:val="00817832"/>
    <w:rsid w:val="008206BE"/>
    <w:rsid w:val="00851B4F"/>
    <w:rsid w:val="0087430D"/>
    <w:rsid w:val="00881715"/>
    <w:rsid w:val="008A0200"/>
    <w:rsid w:val="008B0C3E"/>
    <w:rsid w:val="008B21C9"/>
    <w:rsid w:val="008C119E"/>
    <w:rsid w:val="008C4BB6"/>
    <w:rsid w:val="008D5FC7"/>
    <w:rsid w:val="008E20CB"/>
    <w:rsid w:val="008F1D56"/>
    <w:rsid w:val="008F24AF"/>
    <w:rsid w:val="00934EBF"/>
    <w:rsid w:val="00936FEA"/>
    <w:rsid w:val="00946204"/>
    <w:rsid w:val="00960082"/>
    <w:rsid w:val="009A49E7"/>
    <w:rsid w:val="009D52F8"/>
    <w:rsid w:val="009D76BA"/>
    <w:rsid w:val="009F02A4"/>
    <w:rsid w:val="009F5671"/>
    <w:rsid w:val="00A02AA7"/>
    <w:rsid w:val="00A05A90"/>
    <w:rsid w:val="00A1363D"/>
    <w:rsid w:val="00A21351"/>
    <w:rsid w:val="00A27442"/>
    <w:rsid w:val="00A41207"/>
    <w:rsid w:val="00A55BE8"/>
    <w:rsid w:val="00A62555"/>
    <w:rsid w:val="00A84200"/>
    <w:rsid w:val="00A92237"/>
    <w:rsid w:val="00A96162"/>
    <w:rsid w:val="00AA5296"/>
    <w:rsid w:val="00AF3B94"/>
    <w:rsid w:val="00B31FE7"/>
    <w:rsid w:val="00B37EEB"/>
    <w:rsid w:val="00B45A4D"/>
    <w:rsid w:val="00B76DBC"/>
    <w:rsid w:val="00B9205F"/>
    <w:rsid w:val="00B9466D"/>
    <w:rsid w:val="00BB099A"/>
    <w:rsid w:val="00BB6F93"/>
    <w:rsid w:val="00BC6290"/>
    <w:rsid w:val="00BE4254"/>
    <w:rsid w:val="00C01329"/>
    <w:rsid w:val="00C0780F"/>
    <w:rsid w:val="00C26D9F"/>
    <w:rsid w:val="00C338E7"/>
    <w:rsid w:val="00C430B3"/>
    <w:rsid w:val="00C6202B"/>
    <w:rsid w:val="00C701E5"/>
    <w:rsid w:val="00C83E5C"/>
    <w:rsid w:val="00CB1B92"/>
    <w:rsid w:val="00CE1822"/>
    <w:rsid w:val="00D352AA"/>
    <w:rsid w:val="00D647ED"/>
    <w:rsid w:val="00D741D7"/>
    <w:rsid w:val="00D77528"/>
    <w:rsid w:val="00D906BC"/>
    <w:rsid w:val="00D91585"/>
    <w:rsid w:val="00D93959"/>
    <w:rsid w:val="00DF520D"/>
    <w:rsid w:val="00E3418F"/>
    <w:rsid w:val="00E623CD"/>
    <w:rsid w:val="00E721CB"/>
    <w:rsid w:val="00E8319D"/>
    <w:rsid w:val="00E84544"/>
    <w:rsid w:val="00E93486"/>
    <w:rsid w:val="00EB78B9"/>
    <w:rsid w:val="00EF340C"/>
    <w:rsid w:val="00F12120"/>
    <w:rsid w:val="00F54BC2"/>
    <w:rsid w:val="00F640BF"/>
    <w:rsid w:val="00FB4E1C"/>
    <w:rsid w:val="00FD0BB7"/>
    <w:rsid w:val="00FD3FE2"/>
    <w:rsid w:val="00FD6CB7"/>
    <w:rsid w:val="00FE4E2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63]"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link w:val="Ttulo2Car"/>
    <w:uiPriority w:val="9"/>
    <w:qFormat/>
    <w:rsid w:val="00C83E5C"/>
    <w:pPr>
      <w:spacing w:before="100" w:beforeAutospacing="1" w:after="100" w:afterAutospacing="1"/>
      <w:outlineLvl w:val="1"/>
    </w:pPr>
    <w:rPr>
      <w:b/>
      <w:bCs/>
      <w:sz w:val="36"/>
      <w:szCs w:val="36"/>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link w:val="TextoindependienteCar"/>
    <w:uiPriority w:val="1"/>
    <w:qFormat/>
    <w:rsid w:val="00387E84"/>
    <w:pPr>
      <w:widowControl w:val="0"/>
      <w:autoSpaceDE w:val="0"/>
      <w:autoSpaceDN w:val="0"/>
    </w:pPr>
    <w:rPr>
      <w:rFonts w:ascii="Calibri" w:eastAsia="Calibri" w:hAnsi="Calibri" w:cs="Calibri"/>
      <w:sz w:val="28"/>
      <w:szCs w:val="28"/>
      <w:lang w:eastAsia="en-US"/>
    </w:rPr>
  </w:style>
  <w:style w:type="character" w:customStyle="1" w:styleId="TextoindependienteCar">
    <w:name w:val="Texto independiente Car"/>
    <w:basedOn w:val="Fuentedeprrafopredeter"/>
    <w:link w:val="Textoindependiente"/>
    <w:uiPriority w:val="1"/>
    <w:rsid w:val="00387E84"/>
    <w:rPr>
      <w:rFonts w:ascii="Calibri" w:eastAsia="Calibri" w:hAnsi="Calibri" w:cs="Calibri"/>
      <w:sz w:val="28"/>
      <w:szCs w:val="28"/>
      <w:lang w:val="es-ES" w:eastAsia="en-US"/>
    </w:rPr>
  </w:style>
  <w:style w:type="table" w:styleId="Tablaconcuadrcula">
    <w:name w:val="Table Grid"/>
    <w:basedOn w:val="Tablanormal"/>
    <w:rsid w:val="0003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rsid w:val="00351957"/>
    <w:rPr>
      <w:rFonts w:ascii="Tahoma" w:hAnsi="Tahoma" w:cs="Tahoma"/>
      <w:sz w:val="16"/>
      <w:szCs w:val="16"/>
    </w:rPr>
  </w:style>
  <w:style w:type="character" w:customStyle="1" w:styleId="TextodegloboCar">
    <w:name w:val="Texto de globo Car"/>
    <w:basedOn w:val="Fuentedeprrafopredeter"/>
    <w:link w:val="Textodeglobo"/>
    <w:rsid w:val="00351957"/>
    <w:rPr>
      <w:rFonts w:ascii="Tahoma" w:hAnsi="Tahoma" w:cs="Tahoma"/>
      <w:sz w:val="16"/>
      <w:szCs w:val="16"/>
      <w:lang w:val="es-ES" w:eastAsia="es-ES"/>
    </w:rPr>
  </w:style>
  <w:style w:type="paragraph" w:styleId="Encabezado">
    <w:name w:val="header"/>
    <w:basedOn w:val="Normal"/>
    <w:link w:val="EncabezadoCar"/>
    <w:rsid w:val="00A1363D"/>
    <w:pPr>
      <w:tabs>
        <w:tab w:val="center" w:pos="4419"/>
        <w:tab w:val="right" w:pos="8838"/>
      </w:tabs>
    </w:pPr>
  </w:style>
  <w:style w:type="character" w:customStyle="1" w:styleId="EncabezadoCar">
    <w:name w:val="Encabezado Car"/>
    <w:basedOn w:val="Fuentedeprrafopredeter"/>
    <w:link w:val="Encabezado"/>
    <w:rsid w:val="00A1363D"/>
    <w:rPr>
      <w:sz w:val="24"/>
      <w:szCs w:val="24"/>
      <w:lang w:val="es-ES" w:eastAsia="es-ES"/>
    </w:rPr>
  </w:style>
  <w:style w:type="paragraph" w:styleId="Piedepgina">
    <w:name w:val="footer"/>
    <w:basedOn w:val="Normal"/>
    <w:link w:val="PiedepginaCar"/>
    <w:rsid w:val="00A1363D"/>
    <w:pPr>
      <w:tabs>
        <w:tab w:val="center" w:pos="4419"/>
        <w:tab w:val="right" w:pos="8838"/>
      </w:tabs>
    </w:pPr>
  </w:style>
  <w:style w:type="character" w:customStyle="1" w:styleId="PiedepginaCar">
    <w:name w:val="Pie de página Car"/>
    <w:basedOn w:val="Fuentedeprrafopredeter"/>
    <w:link w:val="Piedepgina"/>
    <w:rsid w:val="00A1363D"/>
    <w:rPr>
      <w:sz w:val="24"/>
      <w:szCs w:val="24"/>
      <w:lang w:val="es-ES" w:eastAsia="es-ES"/>
    </w:rPr>
  </w:style>
  <w:style w:type="paragraph" w:customStyle="1" w:styleId="Default">
    <w:name w:val="Default"/>
    <w:rsid w:val="00345957"/>
    <w:pPr>
      <w:autoSpaceDE w:val="0"/>
      <w:autoSpaceDN w:val="0"/>
      <w:adjustRightInd w:val="0"/>
    </w:pPr>
    <w:rPr>
      <w:rFonts w:ascii="Gill Sans MT" w:hAnsi="Gill Sans MT" w:cs="Gill Sans MT"/>
      <w:color w:val="000000"/>
      <w:sz w:val="24"/>
      <w:szCs w:val="24"/>
    </w:rPr>
  </w:style>
  <w:style w:type="character" w:customStyle="1" w:styleId="Ttulo2Car">
    <w:name w:val="Título 2 Car"/>
    <w:basedOn w:val="Fuentedeprrafopredeter"/>
    <w:link w:val="Ttulo2"/>
    <w:uiPriority w:val="9"/>
    <w:rsid w:val="00C83E5C"/>
    <w:rPr>
      <w:b/>
      <w:bCs/>
      <w:sz w:val="36"/>
      <w:szCs w:val="36"/>
    </w:rPr>
  </w:style>
  <w:style w:type="paragraph" w:styleId="NormalWeb">
    <w:name w:val="Normal (Web)"/>
    <w:basedOn w:val="Normal"/>
    <w:uiPriority w:val="99"/>
    <w:unhideWhenUsed/>
    <w:rsid w:val="00C83E5C"/>
    <w:pPr>
      <w:spacing w:before="100" w:beforeAutospacing="1" w:after="100" w:afterAutospacing="1"/>
    </w:pPr>
    <w:rPr>
      <w:lang w:val="es-MX" w:eastAsia="es-MX"/>
    </w:rPr>
  </w:style>
  <w:style w:type="character" w:styleId="Hipervnculo">
    <w:name w:val="Hyperlink"/>
    <w:basedOn w:val="Fuentedeprrafopredeter"/>
    <w:uiPriority w:val="99"/>
    <w:unhideWhenUsed/>
    <w:rsid w:val="00C83E5C"/>
    <w:rPr>
      <w:color w:val="0000FF"/>
      <w:u w:val="single"/>
    </w:rPr>
  </w:style>
  <w:style w:type="character" w:styleId="Textoennegrita">
    <w:name w:val="Strong"/>
    <w:basedOn w:val="Fuentedeprrafopredeter"/>
    <w:uiPriority w:val="22"/>
    <w:qFormat/>
    <w:rsid w:val="00023AA2"/>
    <w:rPr>
      <w:b/>
      <w:bCs/>
    </w:rPr>
  </w:style>
  <w:style w:type="character" w:customStyle="1" w:styleId="hgkelc">
    <w:name w:val="hgkelc"/>
    <w:basedOn w:val="Fuentedeprrafopredeter"/>
    <w:rsid w:val="00A62555"/>
  </w:style>
</w:styles>
</file>

<file path=word/webSettings.xml><?xml version="1.0" encoding="utf-8"?>
<w:webSettings xmlns:r="http://schemas.openxmlformats.org/officeDocument/2006/relationships" xmlns:w="http://schemas.openxmlformats.org/wordprocessingml/2006/main">
  <w:divs>
    <w:div w:id="61411744">
      <w:bodyDiv w:val="1"/>
      <w:marLeft w:val="0"/>
      <w:marRight w:val="0"/>
      <w:marTop w:val="0"/>
      <w:marBottom w:val="0"/>
      <w:divBdr>
        <w:top w:val="none" w:sz="0" w:space="0" w:color="auto"/>
        <w:left w:val="none" w:sz="0" w:space="0" w:color="auto"/>
        <w:bottom w:val="none" w:sz="0" w:space="0" w:color="auto"/>
        <w:right w:val="none" w:sz="0" w:space="0" w:color="auto"/>
      </w:divBdr>
      <w:divsChild>
        <w:div w:id="94139071">
          <w:marLeft w:val="0"/>
          <w:marRight w:val="0"/>
          <w:marTop w:val="0"/>
          <w:marBottom w:val="0"/>
          <w:divBdr>
            <w:top w:val="none" w:sz="0" w:space="0" w:color="auto"/>
            <w:left w:val="none" w:sz="0" w:space="0" w:color="auto"/>
            <w:bottom w:val="none" w:sz="0" w:space="0" w:color="auto"/>
            <w:right w:val="none" w:sz="0" w:space="0" w:color="auto"/>
          </w:divBdr>
        </w:div>
        <w:div w:id="679628652">
          <w:marLeft w:val="0"/>
          <w:marRight w:val="0"/>
          <w:marTop w:val="600"/>
          <w:marBottom w:val="600"/>
          <w:divBdr>
            <w:top w:val="none" w:sz="0" w:space="0" w:color="auto"/>
            <w:left w:val="none" w:sz="0" w:space="0" w:color="auto"/>
            <w:bottom w:val="none" w:sz="0" w:space="0" w:color="auto"/>
            <w:right w:val="none" w:sz="0" w:space="0" w:color="auto"/>
          </w:divBdr>
          <w:divsChild>
            <w:div w:id="236717236">
              <w:marLeft w:val="0"/>
              <w:marRight w:val="0"/>
              <w:marTop w:val="0"/>
              <w:marBottom w:val="0"/>
              <w:divBdr>
                <w:top w:val="none" w:sz="0" w:space="0" w:color="auto"/>
                <w:left w:val="none" w:sz="0" w:space="0" w:color="auto"/>
                <w:bottom w:val="none" w:sz="0" w:space="0" w:color="auto"/>
                <w:right w:val="none" w:sz="0" w:space="0" w:color="auto"/>
              </w:divBdr>
            </w:div>
            <w:div w:id="560530253">
              <w:marLeft w:val="0"/>
              <w:marRight w:val="0"/>
              <w:marTop w:val="0"/>
              <w:marBottom w:val="0"/>
              <w:divBdr>
                <w:top w:val="none" w:sz="0" w:space="0" w:color="auto"/>
                <w:left w:val="none" w:sz="0" w:space="0" w:color="auto"/>
                <w:bottom w:val="none" w:sz="0" w:space="0" w:color="auto"/>
                <w:right w:val="none" w:sz="0" w:space="0" w:color="auto"/>
              </w:divBdr>
            </w:div>
            <w:div w:id="608051030">
              <w:marLeft w:val="0"/>
              <w:marRight w:val="0"/>
              <w:marTop w:val="0"/>
              <w:marBottom w:val="0"/>
              <w:divBdr>
                <w:top w:val="none" w:sz="0" w:space="0" w:color="auto"/>
                <w:left w:val="none" w:sz="0" w:space="0" w:color="auto"/>
                <w:bottom w:val="none" w:sz="0" w:space="0" w:color="auto"/>
                <w:right w:val="none" w:sz="0" w:space="0" w:color="auto"/>
              </w:divBdr>
            </w:div>
            <w:div w:id="1636371491">
              <w:marLeft w:val="0"/>
              <w:marRight w:val="0"/>
              <w:marTop w:val="0"/>
              <w:marBottom w:val="0"/>
              <w:divBdr>
                <w:top w:val="none" w:sz="0" w:space="0" w:color="auto"/>
                <w:left w:val="none" w:sz="0" w:space="0" w:color="auto"/>
                <w:bottom w:val="none" w:sz="0" w:space="0" w:color="auto"/>
                <w:right w:val="none" w:sz="0" w:space="0" w:color="auto"/>
              </w:divBdr>
              <w:divsChild>
                <w:div w:id="1484156221">
                  <w:marLeft w:val="0"/>
                  <w:marRight w:val="0"/>
                  <w:marTop w:val="0"/>
                  <w:marBottom w:val="0"/>
                  <w:divBdr>
                    <w:top w:val="none" w:sz="0" w:space="0" w:color="auto"/>
                    <w:left w:val="none" w:sz="0" w:space="0" w:color="auto"/>
                    <w:bottom w:val="none" w:sz="0" w:space="0" w:color="auto"/>
                    <w:right w:val="none" w:sz="0" w:space="0" w:color="auto"/>
                  </w:divBdr>
                  <w:divsChild>
                    <w:div w:id="507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6025">
              <w:marLeft w:val="0"/>
              <w:marRight w:val="0"/>
              <w:marTop w:val="0"/>
              <w:marBottom w:val="0"/>
              <w:divBdr>
                <w:top w:val="none" w:sz="0" w:space="0" w:color="auto"/>
                <w:left w:val="none" w:sz="0" w:space="0" w:color="auto"/>
                <w:bottom w:val="none" w:sz="0" w:space="0" w:color="auto"/>
                <w:right w:val="none" w:sz="0" w:space="0" w:color="auto"/>
              </w:divBdr>
            </w:div>
          </w:divsChild>
        </w:div>
        <w:div w:id="1041977035">
          <w:marLeft w:val="0"/>
          <w:marRight w:val="0"/>
          <w:marTop w:val="0"/>
          <w:marBottom w:val="0"/>
          <w:divBdr>
            <w:top w:val="none" w:sz="0" w:space="0" w:color="auto"/>
            <w:left w:val="none" w:sz="0" w:space="0" w:color="auto"/>
            <w:bottom w:val="none" w:sz="0" w:space="0" w:color="auto"/>
            <w:right w:val="none" w:sz="0" w:space="0" w:color="auto"/>
          </w:divBdr>
        </w:div>
        <w:div w:id="1473525243">
          <w:marLeft w:val="0"/>
          <w:marRight w:val="0"/>
          <w:marTop w:val="0"/>
          <w:marBottom w:val="0"/>
          <w:divBdr>
            <w:top w:val="none" w:sz="0" w:space="0" w:color="auto"/>
            <w:left w:val="none" w:sz="0" w:space="0" w:color="auto"/>
            <w:bottom w:val="none" w:sz="0" w:space="0" w:color="auto"/>
            <w:right w:val="none" w:sz="0" w:space="0" w:color="auto"/>
          </w:divBdr>
        </w:div>
        <w:div w:id="1529950313">
          <w:marLeft w:val="0"/>
          <w:marRight w:val="0"/>
          <w:marTop w:val="0"/>
          <w:marBottom w:val="0"/>
          <w:divBdr>
            <w:top w:val="none" w:sz="0" w:space="0" w:color="auto"/>
            <w:left w:val="none" w:sz="0" w:space="0" w:color="auto"/>
            <w:bottom w:val="none" w:sz="0" w:space="0" w:color="auto"/>
            <w:right w:val="none" w:sz="0" w:space="0" w:color="auto"/>
          </w:divBdr>
        </w:div>
        <w:div w:id="1536695300">
          <w:marLeft w:val="0"/>
          <w:marRight w:val="0"/>
          <w:marTop w:val="0"/>
          <w:marBottom w:val="0"/>
          <w:divBdr>
            <w:top w:val="none" w:sz="0" w:space="0" w:color="auto"/>
            <w:left w:val="none" w:sz="0" w:space="0" w:color="auto"/>
            <w:bottom w:val="none" w:sz="0" w:space="0" w:color="auto"/>
            <w:right w:val="none" w:sz="0" w:space="0" w:color="auto"/>
          </w:divBdr>
          <w:divsChild>
            <w:div w:id="5669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808">
      <w:bodyDiv w:val="1"/>
      <w:marLeft w:val="0"/>
      <w:marRight w:val="0"/>
      <w:marTop w:val="0"/>
      <w:marBottom w:val="0"/>
      <w:divBdr>
        <w:top w:val="none" w:sz="0" w:space="0" w:color="auto"/>
        <w:left w:val="none" w:sz="0" w:space="0" w:color="auto"/>
        <w:bottom w:val="none" w:sz="0" w:space="0" w:color="auto"/>
        <w:right w:val="none" w:sz="0" w:space="0" w:color="auto"/>
      </w:divBdr>
    </w:div>
    <w:div w:id="1074938563">
      <w:bodyDiv w:val="1"/>
      <w:marLeft w:val="0"/>
      <w:marRight w:val="0"/>
      <w:marTop w:val="0"/>
      <w:marBottom w:val="0"/>
      <w:divBdr>
        <w:top w:val="none" w:sz="0" w:space="0" w:color="auto"/>
        <w:left w:val="none" w:sz="0" w:space="0" w:color="auto"/>
        <w:bottom w:val="none" w:sz="0" w:space="0" w:color="auto"/>
        <w:right w:val="none" w:sz="0" w:space="0" w:color="auto"/>
      </w:divBdr>
    </w:div>
    <w:div w:id="1535540085">
      <w:bodyDiv w:val="1"/>
      <w:marLeft w:val="0"/>
      <w:marRight w:val="0"/>
      <w:marTop w:val="0"/>
      <w:marBottom w:val="0"/>
      <w:divBdr>
        <w:top w:val="none" w:sz="0" w:space="0" w:color="auto"/>
        <w:left w:val="none" w:sz="0" w:space="0" w:color="auto"/>
        <w:bottom w:val="none" w:sz="0" w:space="0" w:color="auto"/>
        <w:right w:val="none" w:sz="0" w:space="0" w:color="auto"/>
      </w:divBdr>
      <w:divsChild>
        <w:div w:id="540627889">
          <w:marLeft w:val="0"/>
          <w:marRight w:val="0"/>
          <w:marTop w:val="0"/>
          <w:marBottom w:val="0"/>
          <w:divBdr>
            <w:top w:val="none" w:sz="0" w:space="0" w:color="auto"/>
            <w:left w:val="none" w:sz="0" w:space="0" w:color="auto"/>
            <w:bottom w:val="none" w:sz="0" w:space="0" w:color="auto"/>
            <w:right w:val="none" w:sz="0" w:space="0" w:color="auto"/>
          </w:divBdr>
        </w:div>
      </w:divsChild>
    </w:div>
    <w:div w:id="1615164812">
      <w:bodyDiv w:val="1"/>
      <w:marLeft w:val="0"/>
      <w:marRight w:val="0"/>
      <w:marTop w:val="0"/>
      <w:marBottom w:val="0"/>
      <w:divBdr>
        <w:top w:val="none" w:sz="0" w:space="0" w:color="auto"/>
        <w:left w:val="none" w:sz="0" w:space="0" w:color="auto"/>
        <w:bottom w:val="none" w:sz="0" w:space="0" w:color="auto"/>
        <w:right w:val="none" w:sz="0" w:space="0" w:color="auto"/>
      </w:divBdr>
    </w:div>
    <w:div w:id="20655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REGLAMENTO INTERIOR DE TRABAJO</vt:lpstr>
    </vt:vector>
  </TitlesOfParts>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TRABAJO</dc:title>
  <dc:creator>INSPECCION OCOTLAN</dc:creator>
  <cp:lastModifiedBy>PC</cp:lastModifiedBy>
  <cp:revision>1</cp:revision>
  <cp:lastPrinted>2022-01-15T02:52:00Z</cp:lastPrinted>
  <dcterms:created xsi:type="dcterms:W3CDTF">2022-07-12T02:06:00Z</dcterms:created>
  <dcterms:modified xsi:type="dcterms:W3CDTF">2022-09-27T15:45:00Z</dcterms:modified>
</cp:coreProperties>
</file>