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4E3" w:rsidRDefault="001E24E3"/>
    <w:p w:rsidR="001E24E3" w:rsidRDefault="001E24E3"/>
    <w:p w:rsidR="001E24E3" w:rsidRPr="00822C18" w:rsidRDefault="00822C18">
      <w:pPr>
        <w:rPr>
          <w:rFonts w:ascii="Arial Black" w:hAnsi="Arial Black"/>
          <w:b/>
          <w:bCs/>
          <w:color w:val="4472C4" w:themeColor="accent1"/>
          <w:sz w:val="144"/>
          <w:szCs w:val="144"/>
        </w:rPr>
      </w:pPr>
      <w:r w:rsidRPr="00822C18">
        <w:rPr>
          <w:rFonts w:ascii="Arial Black" w:hAnsi="Arial Black"/>
          <w:b/>
          <w:bCs/>
          <w:color w:val="4472C4" w:themeColor="accent1"/>
          <w:sz w:val="144"/>
          <w:szCs w:val="144"/>
        </w:rPr>
        <w:t>UDS</w:t>
      </w:r>
    </w:p>
    <w:p w:rsidR="001E24E3" w:rsidRDefault="001E24E3"/>
    <w:p w:rsidR="001E24E3" w:rsidRDefault="00753733">
      <w:r>
        <w:rPr>
          <w:rFonts w:ascii="Verdana" w:eastAsia="Times New Roman" w:hAnsi="Verdana"/>
          <w:b/>
          <w:bCs/>
          <w:color w:val="000000"/>
          <w:shd w:val="clear" w:color="auto" w:fill="FFFFFF"/>
        </w:rPr>
        <w:t>Super nota</w:t>
      </w:r>
    </w:p>
    <w:p w:rsidR="00822C18" w:rsidRDefault="00822C18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1E24E3" w:rsidRDefault="001E24E3"/>
    <w:p w:rsidR="00E77FD4" w:rsidRPr="00825087" w:rsidRDefault="00E77FD4" w:rsidP="0082508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1872643978"/>
        <w:rPr>
          <w:rFonts w:ascii="Arial" w:hAnsi="Arial" w:cs="Arial"/>
          <w:color w:val="000000"/>
        </w:rPr>
      </w:pP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Intervenciones para Reducir la Vulnerabilidad y Riesgo de ITS en la Población</w:t>
      </w: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Para reducir el riesgo y la vulnerabilidad de las ITS en forma efectiva, las personas no sólo precisan información específica sobre la transmisión de las ITS sino también apoyo para efectuar cambios en su conducta sexual y en sus vidas. Los prestadores de salud pueden ayudarlos a través de:</w:t>
      </w: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-Educación para la salud durante las consultas.</w:t>
      </w:r>
    </w:p>
    <w:p w:rsidR="00E85619" w:rsidRDefault="009078B2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331470</wp:posOffset>
            </wp:positionV>
            <wp:extent cx="4183380" cy="209169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619" w:rsidRDefault="00E85619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</w:p>
    <w:p w:rsidR="00E85619" w:rsidRDefault="00E85619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-Orientación para apoyar a las personas a cambiar su conducta sexual.</w:t>
      </w:r>
    </w:p>
    <w:p w:rsidR="0075539B" w:rsidRDefault="00753733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284209</wp:posOffset>
            </wp:positionH>
            <wp:positionV relativeFrom="paragraph">
              <wp:posOffset>634365</wp:posOffset>
            </wp:positionV>
            <wp:extent cx="3265714" cy="2226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27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39B">
        <w:rPr>
          <w:rFonts w:ascii="Verdana" w:hAnsi="Verdana"/>
          <w:color w:val="000000"/>
          <w:sz w:val="20"/>
          <w:szCs w:val="20"/>
        </w:rPr>
        <w:t>-Educación de la comunidad para aumentar la conciencia sobre las ITS y ayudar a cambiar las ideas y actitudes negativas que pueden obstaculizar una sexualidad saludable.</w:t>
      </w:r>
    </w:p>
    <w:p w:rsidR="009078B2" w:rsidRDefault="009078B2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</w:p>
    <w:p w:rsidR="009078B2" w:rsidRDefault="009078B2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</w:p>
    <w:p w:rsidR="009078B2" w:rsidRDefault="009078B2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</w:p>
    <w:p w:rsidR="00753733" w:rsidRDefault="00753733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</w:p>
    <w:p w:rsidR="00753733" w:rsidRDefault="00753733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</w:p>
    <w:p w:rsidR="00753733" w:rsidRDefault="00753733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</w:p>
    <w:p w:rsidR="00753733" w:rsidRDefault="00753733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La OMS ha establecido que para lograr las metas relativas a las ITS para el año 2030, se requerirá de una reducción considerable de los comportamientos de riesgo, la </w:t>
      </w:r>
      <w:r>
        <w:rPr>
          <w:rFonts w:ascii="Verdana" w:hAnsi="Verdana"/>
          <w:color w:val="000000"/>
          <w:sz w:val="20"/>
          <w:szCs w:val="20"/>
        </w:rPr>
        <w:lastRenderedPageBreak/>
        <w:t>adopción de nuevos planteamientos para prestar servicios preventivos eficaces a quienes los necesiten, y la adopción de nuevas tecnologías de prevención. Ello dependerá en gran medida de la reducción de la vulnerabilidad y el riesgo de contraer ITS.</w:t>
      </w:r>
      <w:r>
        <w:rPr>
          <w:rFonts w:ascii="Verdana" w:hAnsi="Verdana"/>
          <w:color w:val="000000"/>
          <w:sz w:val="20"/>
          <w:szCs w:val="20"/>
          <w:vertAlign w:val="superscript"/>
        </w:rPr>
        <w:t>13</w:t>
      </w: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En consecuencia, algunas de las intervenciones eficaces para reducir la vulnerabilidad y el riesgo de contraer ITS serían las siguientes:</w:t>
      </w: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-Sensibilización y facilitación de información específica sobre la reducción de riesgos de las ITS en la población.</w:t>
      </w: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-Reducción de la estigmatización y la discriminación en los establecimientos de atención de la salud a los enfermos de ITS y en las comunidades.</w:t>
      </w: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-Prevención y gestión de la violencia sexual y de género en la población.</w:t>
      </w:r>
    </w:p>
    <w:p w:rsidR="0075539B" w:rsidRDefault="0075539B">
      <w:pPr>
        <w:pStyle w:val="NormalWeb"/>
        <w:shd w:val="clear" w:color="auto" w:fill="FFFFFF"/>
        <w:divId w:val="364595475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-Aumento del acceso a los servicios de atención de la salud sexual y reproductiva en las comunidades.</w:t>
      </w:r>
    </w:p>
    <w:p w:rsidR="00837A34" w:rsidRPr="00825087" w:rsidRDefault="00837A34" w:rsidP="0082508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divId w:val="976647563"/>
        <w:rPr>
          <w:rFonts w:ascii="Arial" w:hAnsi="Arial" w:cs="Arial"/>
          <w:color w:val="000000"/>
        </w:rPr>
      </w:pPr>
    </w:p>
    <w:p w:rsidR="001E24E3" w:rsidRPr="00825087" w:rsidRDefault="001E24E3" w:rsidP="008250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24E3" w:rsidRPr="00825087" w:rsidRDefault="001E24E3" w:rsidP="008250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24E3" w:rsidRPr="00825087" w:rsidRDefault="001E24E3" w:rsidP="008250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24E3" w:rsidRPr="00825087" w:rsidRDefault="001E24E3" w:rsidP="008250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24E3" w:rsidRPr="00825087" w:rsidRDefault="001E24E3" w:rsidP="008250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12BC4" w:rsidRPr="00825087" w:rsidRDefault="00B12BC4" w:rsidP="00825087">
      <w:pPr>
        <w:shd w:val="clear" w:color="auto" w:fill="FFFFFF"/>
        <w:spacing w:after="0" w:line="360" w:lineRule="auto"/>
        <w:jc w:val="both"/>
        <w:divId w:val="506292628"/>
        <w:rPr>
          <w:rFonts w:ascii="Arial" w:eastAsia="Times New Roman" w:hAnsi="Arial" w:cs="Arial"/>
          <w:color w:val="333333"/>
          <w:sz w:val="24"/>
          <w:szCs w:val="24"/>
        </w:rPr>
      </w:pPr>
    </w:p>
    <w:p w:rsidR="001E24E3" w:rsidRPr="00825087" w:rsidRDefault="001E24E3" w:rsidP="008250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E24E3" w:rsidRPr="00825087"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C18" w:rsidRDefault="00822C18" w:rsidP="00822C18">
      <w:pPr>
        <w:spacing w:after="0" w:line="240" w:lineRule="auto"/>
      </w:pPr>
      <w:r>
        <w:separator/>
      </w:r>
    </w:p>
  </w:endnote>
  <w:endnote w:type="continuationSeparator" w:id="0">
    <w:p w:rsidR="00822C18" w:rsidRDefault="00822C18" w:rsidP="0082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C18" w:rsidRPr="000F5766" w:rsidRDefault="000F5766">
    <w:pPr>
      <w:pStyle w:val="Piedepgina"/>
      <w:rPr>
        <w:b/>
        <w:bCs/>
        <w:i/>
        <w:iCs/>
      </w:rPr>
    </w:pPr>
    <w:r>
      <w:rPr>
        <w:b/>
        <w:bCs/>
        <w:i/>
        <w:iCs/>
      </w:rPr>
      <w:t xml:space="preserve">SERGIO FABIÁN TREJO RUIZ/San </w:t>
    </w:r>
    <w:r w:rsidR="00C42488">
      <w:rPr>
        <w:b/>
        <w:bCs/>
        <w:i/>
        <w:iCs/>
      </w:rPr>
      <w:t>Cristóbal</w:t>
    </w:r>
    <w:r>
      <w:rPr>
        <w:b/>
        <w:bCs/>
        <w:i/>
        <w:iCs/>
      </w:rPr>
      <w:t xml:space="preserve"> De Las Casas Chiapas/UDS San </w:t>
    </w:r>
    <w:r w:rsidR="00C42488">
      <w:rPr>
        <w:b/>
        <w:bCs/>
        <w:i/>
        <w:iCs/>
      </w:rPr>
      <w:t>Cristóbal.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C18" w:rsidRDefault="00822C18" w:rsidP="00822C18">
      <w:pPr>
        <w:spacing w:after="0" w:line="240" w:lineRule="auto"/>
      </w:pPr>
      <w:r>
        <w:separator/>
      </w:r>
    </w:p>
  </w:footnote>
  <w:footnote w:type="continuationSeparator" w:id="0">
    <w:p w:rsidR="00822C18" w:rsidRDefault="00822C18" w:rsidP="0082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E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81E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E5C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2C76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6162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646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624F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2A0E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A267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3D1A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E148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3217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6565816">
    <w:abstractNumId w:val="5"/>
  </w:num>
  <w:num w:numId="2" w16cid:durableId="1656688193">
    <w:abstractNumId w:val="0"/>
  </w:num>
  <w:num w:numId="3" w16cid:durableId="256601283">
    <w:abstractNumId w:val="8"/>
  </w:num>
  <w:num w:numId="4" w16cid:durableId="1073504791">
    <w:abstractNumId w:val="2"/>
  </w:num>
  <w:num w:numId="5" w16cid:durableId="1567380792">
    <w:abstractNumId w:val="9"/>
  </w:num>
  <w:num w:numId="6" w16cid:durableId="2074619437">
    <w:abstractNumId w:val="11"/>
  </w:num>
  <w:num w:numId="7" w16cid:durableId="862859320">
    <w:abstractNumId w:val="3"/>
  </w:num>
  <w:num w:numId="8" w16cid:durableId="28117100">
    <w:abstractNumId w:val="7"/>
  </w:num>
  <w:num w:numId="9" w16cid:durableId="1475221711">
    <w:abstractNumId w:val="10"/>
  </w:num>
  <w:num w:numId="10" w16cid:durableId="58984668">
    <w:abstractNumId w:val="1"/>
  </w:num>
  <w:num w:numId="11" w16cid:durableId="282662888">
    <w:abstractNumId w:val="6"/>
  </w:num>
  <w:num w:numId="12" w16cid:durableId="1453785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E3"/>
    <w:rsid w:val="000F5766"/>
    <w:rsid w:val="001E24E3"/>
    <w:rsid w:val="00242AD5"/>
    <w:rsid w:val="002B50A4"/>
    <w:rsid w:val="002D0660"/>
    <w:rsid w:val="003D5F4D"/>
    <w:rsid w:val="00500385"/>
    <w:rsid w:val="0074353D"/>
    <w:rsid w:val="00753733"/>
    <w:rsid w:val="0075539B"/>
    <w:rsid w:val="00813103"/>
    <w:rsid w:val="00822C18"/>
    <w:rsid w:val="00825087"/>
    <w:rsid w:val="00837A34"/>
    <w:rsid w:val="008D1E11"/>
    <w:rsid w:val="009078B2"/>
    <w:rsid w:val="00A3470E"/>
    <w:rsid w:val="00A412CD"/>
    <w:rsid w:val="00A92ECB"/>
    <w:rsid w:val="00B12BC4"/>
    <w:rsid w:val="00B92454"/>
    <w:rsid w:val="00BB08AA"/>
    <w:rsid w:val="00BC4339"/>
    <w:rsid w:val="00C42488"/>
    <w:rsid w:val="00C42CD3"/>
    <w:rsid w:val="00E4150D"/>
    <w:rsid w:val="00E77FD4"/>
    <w:rsid w:val="00E85619"/>
    <w:rsid w:val="00EE34F9"/>
    <w:rsid w:val="00EE7068"/>
    <w:rsid w:val="00F87A16"/>
    <w:rsid w:val="00FE1442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F92D"/>
  <w15:chartTrackingRefBased/>
  <w15:docId w15:val="{AAC2A7AA-FE52-0941-9C2B-D23AA2C0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24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08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E24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4E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E24E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E24E3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08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822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C18"/>
  </w:style>
  <w:style w:type="paragraph" w:styleId="Piedepgina">
    <w:name w:val="footer"/>
    <w:basedOn w:val="Normal"/>
    <w:link w:val="PiedepginaCar"/>
    <w:uiPriority w:val="99"/>
    <w:unhideWhenUsed/>
    <w:rsid w:val="00822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C18"/>
  </w:style>
  <w:style w:type="character" w:customStyle="1" w:styleId="Ttulo2Car">
    <w:name w:val="Título 2 Car"/>
    <w:basedOn w:val="Fuentedeprrafopredeter"/>
    <w:link w:val="Ttulo2"/>
    <w:uiPriority w:val="9"/>
    <w:semiHidden/>
    <w:rsid w:val="00B12B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2</cp:revision>
  <dcterms:created xsi:type="dcterms:W3CDTF">2022-12-18T03:37:00Z</dcterms:created>
  <dcterms:modified xsi:type="dcterms:W3CDTF">2022-12-18T03:37:00Z</dcterms:modified>
</cp:coreProperties>
</file>