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0B" w:rsidRDefault="00EA330B" w:rsidP="00EA330B">
      <w:pPr>
        <w:jc w:val="center"/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inline distT="0" distB="0" distL="0" distR="0" wp14:anchorId="7C056B69" wp14:editId="76F68E62">
            <wp:extent cx="2162175" cy="1847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noProof/>
          <w:lang w:eastAsia="es-MX"/>
        </w:rPr>
        <w:drawing>
          <wp:inline distT="0" distB="0" distL="0" distR="0" wp14:anchorId="6BC12D86" wp14:editId="6CFC6B7B">
            <wp:extent cx="2152650" cy="184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30B" w:rsidRDefault="00EA330B" w:rsidP="00EA33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EA330B" w:rsidRDefault="00EA330B" w:rsidP="00EA330B">
      <w:pPr>
        <w:jc w:val="center"/>
        <w:rPr>
          <w:rFonts w:ascii="Arial" w:hAnsi="Arial" w:cs="Arial"/>
        </w:rPr>
      </w:pPr>
    </w:p>
    <w:p w:rsidR="00EA330B" w:rsidRDefault="00EA330B" w:rsidP="00EA33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DR. EDUARDO ZEBADUA GUILLEN</w:t>
      </w:r>
    </w:p>
    <w:p w:rsidR="00EA330B" w:rsidRDefault="00EA330B" w:rsidP="00EA330B">
      <w:pPr>
        <w:rPr>
          <w:rFonts w:ascii="Arial" w:hAnsi="Arial" w:cs="Arial"/>
        </w:rPr>
      </w:pPr>
    </w:p>
    <w:p w:rsidR="00EA330B" w:rsidRDefault="00EA330B" w:rsidP="00EA33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</w:t>
      </w:r>
    </w:p>
    <w:p w:rsidR="00EA330B" w:rsidRDefault="00EA330B" w:rsidP="00EA330B">
      <w:pPr>
        <w:jc w:val="center"/>
        <w:rPr>
          <w:rFonts w:ascii="Arial" w:hAnsi="Arial" w:cs="Arial"/>
        </w:rPr>
      </w:pPr>
    </w:p>
    <w:p w:rsidR="00EA330B" w:rsidRDefault="00EA330B" w:rsidP="00EA33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JONATHAN SURIANO CRUZ.</w:t>
      </w:r>
    </w:p>
    <w:p w:rsidR="00EA330B" w:rsidRDefault="00EA330B" w:rsidP="00EA330B">
      <w:pPr>
        <w:jc w:val="center"/>
        <w:rPr>
          <w:rFonts w:ascii="Arial" w:hAnsi="Arial" w:cs="Arial"/>
        </w:rPr>
      </w:pPr>
    </w:p>
    <w:p w:rsidR="00EA330B" w:rsidRDefault="00EA330B" w:rsidP="00EA33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</w:t>
      </w:r>
    </w:p>
    <w:p w:rsidR="00EA330B" w:rsidRDefault="00EA330B" w:rsidP="00EA330B">
      <w:pPr>
        <w:jc w:val="center"/>
        <w:rPr>
          <w:rFonts w:ascii="Arial" w:hAnsi="Arial" w:cs="Arial"/>
        </w:rPr>
      </w:pPr>
    </w:p>
    <w:p w:rsidR="00EA330B" w:rsidRDefault="00EA330B" w:rsidP="00EA33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INTERNA</w:t>
      </w:r>
      <w:r>
        <w:rPr>
          <w:rFonts w:ascii="Arial" w:hAnsi="Arial" w:cs="Arial"/>
        </w:rPr>
        <w:t xml:space="preserve"> </w:t>
      </w:r>
    </w:p>
    <w:p w:rsidR="00EA330B" w:rsidRDefault="00EA330B" w:rsidP="00EA330B">
      <w:pPr>
        <w:jc w:val="center"/>
        <w:rPr>
          <w:rFonts w:ascii="Arial" w:hAnsi="Arial" w:cs="Arial"/>
        </w:rPr>
      </w:pPr>
    </w:p>
    <w:p w:rsidR="00EA330B" w:rsidRDefault="00EA330B" w:rsidP="00EA33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TEMA:</w:t>
      </w:r>
    </w:p>
    <w:p w:rsidR="00EA330B" w:rsidRDefault="00EA330B" w:rsidP="00EA330B">
      <w:pPr>
        <w:jc w:val="center"/>
        <w:rPr>
          <w:rFonts w:ascii="Arial" w:hAnsi="Arial" w:cs="Arial"/>
        </w:rPr>
      </w:pPr>
    </w:p>
    <w:p w:rsidR="00EA330B" w:rsidRDefault="00EA330B" w:rsidP="00EA330B">
      <w:pPr>
        <w:spacing w:line="72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LESION RENAL AGUDA</w:t>
      </w:r>
    </w:p>
    <w:p w:rsidR="00EA330B" w:rsidRDefault="00EA330B" w:rsidP="00EA330B">
      <w:pPr>
        <w:spacing w:line="72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MEDICINA HUMANA 5°</w:t>
      </w:r>
    </w:p>
    <w:p w:rsidR="00EA330B" w:rsidRDefault="00EA330B" w:rsidP="00EA330B">
      <w:pPr>
        <w:spacing w:line="720" w:lineRule="auto"/>
        <w:jc w:val="center"/>
        <w:rPr>
          <w:rFonts w:ascii="Arial" w:hAnsi="Arial" w:cs="Arial"/>
          <w:lang w:val="es-ES"/>
        </w:rPr>
      </w:pPr>
    </w:p>
    <w:p w:rsidR="00EA330B" w:rsidRDefault="00EA330B" w:rsidP="00EA330B">
      <w:pPr>
        <w:spacing w:line="720" w:lineRule="auto"/>
        <w:jc w:val="center"/>
        <w:rPr>
          <w:rFonts w:ascii="Arial" w:hAnsi="Arial" w:cs="Arial"/>
          <w:lang w:val="es-ES"/>
        </w:rPr>
      </w:pPr>
    </w:p>
    <w:p w:rsidR="00EA330B" w:rsidRDefault="00EA330B" w:rsidP="00EA330B">
      <w:pPr>
        <w:spacing w:line="720" w:lineRule="auto"/>
        <w:jc w:val="center"/>
        <w:rPr>
          <w:rFonts w:ascii="Arial" w:hAnsi="Arial" w:cs="Arial"/>
          <w:lang w:val="es-ES"/>
        </w:rPr>
      </w:pPr>
    </w:p>
    <w:p w:rsidR="00EA330B" w:rsidRDefault="00EA330B" w:rsidP="00EA330B">
      <w:pPr>
        <w:spacing w:line="720" w:lineRule="auto"/>
        <w:jc w:val="center"/>
        <w:rPr>
          <w:rFonts w:ascii="Arial" w:hAnsi="Arial" w:cs="Arial"/>
          <w:lang w:val="es-ES"/>
        </w:rPr>
      </w:pPr>
    </w:p>
    <w:p w:rsidR="00EA330B" w:rsidRDefault="00EA330B" w:rsidP="00EA330B">
      <w:pPr>
        <w:spacing w:line="720" w:lineRule="auto"/>
        <w:jc w:val="center"/>
        <w:rPr>
          <w:rFonts w:ascii="Arial" w:hAnsi="Arial" w:cs="Arial"/>
          <w:lang w:val="es-ES"/>
        </w:rPr>
      </w:pPr>
    </w:p>
    <w:p w:rsidR="00EA330B" w:rsidRDefault="00EA330B" w:rsidP="00EA330B">
      <w:pPr>
        <w:spacing w:line="720" w:lineRule="auto"/>
        <w:jc w:val="center"/>
        <w:rPr>
          <w:rFonts w:ascii="Arial" w:hAnsi="Arial" w:cs="Arial"/>
          <w:lang w:val="es-ES"/>
        </w:rPr>
      </w:pPr>
    </w:p>
    <w:p w:rsidR="00EA330B" w:rsidRPr="00F86893" w:rsidRDefault="00EA330B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>DEFINICIÓN</w:t>
      </w:r>
    </w:p>
    <w:p w:rsidR="00EA330B" w:rsidRPr="00F86893" w:rsidRDefault="00EA330B" w:rsidP="00EA330B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color w:val="000000" w:themeColor="text1"/>
          <w:shd w:val="clear" w:color="auto" w:fill="FFFFFF"/>
        </w:rPr>
        <w:t>Reducción súbita de la función renal; dentro de un periodo de 48 h, definido por un incremento absoluto en la creatinina sérica igual o mayor a 0.3 mg/</w:t>
      </w:r>
      <w:proofErr w:type="spellStart"/>
      <w:r w:rsidRPr="00F86893">
        <w:rPr>
          <w:rFonts w:ascii="Arial" w:hAnsi="Arial" w:cs="Arial"/>
          <w:color w:val="000000" w:themeColor="text1"/>
          <w:shd w:val="clear" w:color="auto" w:fill="FFFFFF"/>
        </w:rPr>
        <w:t>dL</w:t>
      </w:r>
      <w:proofErr w:type="spellEnd"/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 o un incremento igual o mayor al 50%, o una reducción en el volumen urinario menor a 0.5 </w:t>
      </w:r>
      <w:proofErr w:type="spellStart"/>
      <w:r w:rsidRPr="00F86893">
        <w:rPr>
          <w:rFonts w:ascii="Arial" w:hAnsi="Arial" w:cs="Arial"/>
          <w:color w:val="000000" w:themeColor="text1"/>
          <w:shd w:val="clear" w:color="auto" w:fill="FFFFFF"/>
        </w:rPr>
        <w:t>mL</w:t>
      </w:r>
      <w:proofErr w:type="spellEnd"/>
      <w:r w:rsidRPr="00F86893">
        <w:rPr>
          <w:rFonts w:ascii="Arial" w:hAnsi="Arial" w:cs="Arial"/>
          <w:color w:val="000000" w:themeColor="text1"/>
          <w:shd w:val="clear" w:color="auto" w:fill="FFFFFF"/>
        </w:rPr>
        <w:t>/kg/h por más de 6 h.</w:t>
      </w:r>
    </w:p>
    <w:p w:rsidR="00EA330B" w:rsidRPr="00F86893" w:rsidRDefault="00EA330B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b/>
          <w:color w:val="000000" w:themeColor="text1"/>
          <w:shd w:val="clear" w:color="auto" w:fill="FFFFFF"/>
        </w:rPr>
        <w:t xml:space="preserve">ETIOLOGIA </w:t>
      </w:r>
    </w:p>
    <w:p w:rsidR="00EA330B" w:rsidRPr="00F86893" w:rsidRDefault="00EA330B" w:rsidP="00EA330B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color w:val="000000" w:themeColor="text1"/>
          <w:shd w:val="clear" w:color="auto" w:fill="FFFFFF"/>
        </w:rPr>
        <w:t>LESION RENAL AGUDA PRERRENAL 60-70% RENAL 20-30% GLOMERULONEFRITIS Y VASCULITIS (5%) NECROSIS TUBULAR AGUDA (85%) ISQUÉMICA 50% TÓXICA 35% VASCULAR NEFRITIS INTERSTICIAL (10%) POST-RENAL 10%</w:t>
      </w:r>
      <w:r w:rsidRPr="00F86893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A330B" w:rsidRPr="00F86893" w:rsidRDefault="00EA330B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b/>
          <w:color w:val="000000" w:themeColor="text1"/>
          <w:shd w:val="clear" w:color="auto" w:fill="FFFFFF"/>
        </w:rPr>
        <w:t>FACTORES DE RIESGO</w:t>
      </w:r>
    </w:p>
    <w:p w:rsidR="002F7539" w:rsidRPr="00F86893" w:rsidRDefault="002F7539" w:rsidP="002F7539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86893">
        <w:rPr>
          <w:rFonts w:ascii="Arial" w:hAnsi="Arial" w:cs="Arial"/>
          <w:color w:val="000000" w:themeColor="text1"/>
        </w:rPr>
        <w:t>Tener 65 años o más</w:t>
      </w:r>
      <w:r w:rsidRPr="00F86893">
        <w:rPr>
          <w:rFonts w:ascii="Arial" w:hAnsi="Arial" w:cs="Arial"/>
          <w:color w:val="000000" w:themeColor="text1"/>
        </w:rPr>
        <w:t xml:space="preserve">, </w:t>
      </w:r>
      <w:r w:rsidRPr="00F86893">
        <w:rPr>
          <w:rFonts w:ascii="Arial" w:hAnsi="Arial" w:cs="Arial"/>
          <w:color w:val="000000" w:themeColor="text1"/>
        </w:rPr>
        <w:t>Tener una enfermedad renal o un problema renal</w:t>
      </w:r>
      <w:r w:rsidRPr="00F86893">
        <w:rPr>
          <w:rFonts w:ascii="Arial" w:hAnsi="Arial" w:cs="Arial"/>
          <w:color w:val="000000" w:themeColor="text1"/>
        </w:rPr>
        <w:t xml:space="preserve">, </w:t>
      </w:r>
      <w:r w:rsidRPr="00F86893">
        <w:rPr>
          <w:rFonts w:ascii="Arial" w:hAnsi="Arial" w:cs="Arial"/>
          <w:color w:val="000000" w:themeColor="text1"/>
        </w:rPr>
        <w:t>Tener presión arterial alta</w:t>
      </w:r>
      <w:r w:rsidRPr="00F86893">
        <w:rPr>
          <w:rFonts w:ascii="Arial" w:hAnsi="Arial" w:cs="Arial"/>
          <w:color w:val="000000" w:themeColor="text1"/>
        </w:rPr>
        <w:t xml:space="preserve">, </w:t>
      </w:r>
      <w:r w:rsidRPr="00F86893">
        <w:rPr>
          <w:rFonts w:ascii="Arial" w:hAnsi="Arial" w:cs="Arial"/>
          <w:color w:val="000000" w:themeColor="text1"/>
        </w:rPr>
        <w:t>Tener una enfermedad crónica, como enfermedad cardiaca, enfermedad hepática o diabetes</w:t>
      </w:r>
      <w:r w:rsidRPr="00F86893">
        <w:rPr>
          <w:rFonts w:ascii="Arial" w:hAnsi="Arial" w:cs="Arial"/>
          <w:color w:val="000000" w:themeColor="text1"/>
        </w:rPr>
        <w:t xml:space="preserve">, </w:t>
      </w:r>
      <w:r w:rsidRPr="00F86893">
        <w:rPr>
          <w:rFonts w:ascii="Arial" w:hAnsi="Arial" w:cs="Arial"/>
          <w:color w:val="000000" w:themeColor="text1"/>
        </w:rPr>
        <w:t>Tener una enfermedad arterial periférica (una condición que dificulta que su sangre llegue a sus brazos y piernas)</w:t>
      </w:r>
    </w:p>
    <w:p w:rsidR="002F7539" w:rsidRPr="00F86893" w:rsidRDefault="002F7539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EA330B" w:rsidRPr="00F86893" w:rsidRDefault="00EA330B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b/>
          <w:color w:val="000000" w:themeColor="text1"/>
          <w:shd w:val="clear" w:color="auto" w:fill="FFFFFF"/>
        </w:rPr>
        <w:t>FISIOPATOLOGIA</w:t>
      </w:r>
    </w:p>
    <w:p w:rsidR="00EA330B" w:rsidRPr="00F86893" w:rsidRDefault="00EA330B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La fisiopatología de la lesión renal aguda </w:t>
      </w:r>
      <w:proofErr w:type="spellStart"/>
      <w:r w:rsidRPr="00F86893">
        <w:rPr>
          <w:rFonts w:ascii="Arial" w:hAnsi="Arial" w:cs="Arial"/>
          <w:color w:val="000000" w:themeColor="text1"/>
          <w:shd w:val="clear" w:color="auto" w:fill="FFFFFF"/>
        </w:rPr>
        <w:t>esta</w:t>
      </w:r>
      <w:proofErr w:type="spellEnd"/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 dividida en 5 mecanismos básicos • DESEQUILIBRIO ENTRE FACTORES VASODILATADORES Y VASO CONSTRICTORES • INFLAMACION • DISFUNCION TUBULAR • MUERTE CELULAR POR NECROSIS Y APOPTOSIS • ADAPTACION Y REPARACION</w:t>
      </w:r>
      <w:r w:rsidRPr="00F86893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:rsidR="00EA330B" w:rsidRPr="00F86893" w:rsidRDefault="00EA330B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b/>
          <w:color w:val="000000" w:themeColor="text1"/>
          <w:shd w:val="clear" w:color="auto" w:fill="FFFFFF"/>
        </w:rPr>
        <w:t>CUADRO CLINICO</w:t>
      </w:r>
    </w:p>
    <w:p w:rsidR="00EA330B" w:rsidRPr="00F86893" w:rsidRDefault="00EA330B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b/>
          <w:color w:val="000000" w:themeColor="text1"/>
          <w:shd w:val="clear" w:color="auto" w:fill="FFFFFF"/>
        </w:rPr>
        <w:t xml:space="preserve">DIAGNOSTICO </w:t>
      </w:r>
    </w:p>
    <w:p w:rsidR="002F7539" w:rsidRPr="00F86893" w:rsidRDefault="002F7539" w:rsidP="002F7539">
      <w:pPr>
        <w:spacing w:line="360" w:lineRule="auto"/>
        <w:jc w:val="both"/>
        <w:rPr>
          <w:rFonts w:ascii="Arial" w:hAnsi="Arial" w:cs="Arial"/>
          <w:color w:val="000000" w:themeColor="text1"/>
          <w:lang w:eastAsia="es-ES_tradnl"/>
        </w:rPr>
      </w:pPr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El diagnostico de lesión renal aguda generalmente se realiza en el entorno clínico de otras patologías. • Se debe hacer hincapié en la anamnesis que nos permita orientar causas. • Presencia de síntomas como </w:t>
      </w:r>
      <w:proofErr w:type="spellStart"/>
      <w:r w:rsidRPr="00F86893">
        <w:rPr>
          <w:rFonts w:ascii="Arial" w:hAnsi="Arial" w:cs="Arial"/>
          <w:color w:val="000000" w:themeColor="text1"/>
          <w:shd w:val="clear" w:color="auto" w:fill="FFFFFF"/>
        </w:rPr>
        <w:t>vomito</w:t>
      </w:r>
      <w:proofErr w:type="spellEnd"/>
      <w:r w:rsidRPr="00F86893">
        <w:rPr>
          <w:rFonts w:ascii="Arial" w:hAnsi="Arial" w:cs="Arial"/>
          <w:color w:val="000000" w:themeColor="text1"/>
          <w:shd w:val="clear" w:color="auto" w:fill="FFFFFF"/>
        </w:rPr>
        <w:t>, diarrea, hemorragias, traumatismo, consumo de medicamentos, dolor abdominal, etc.</w:t>
      </w:r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Diagnostico ANTECEDENTES PATOLOGICOS Falla cardiaca, cirrosis hepática, síndrome nefrótico Hipovolemia, por disminución del volumen efectivo Patología obstructiva Nefrolitiasis, hipertrofia </w:t>
      </w:r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prostática. </w:t>
      </w:r>
      <w:r w:rsidRPr="00F86893">
        <w:rPr>
          <w:rFonts w:ascii="Arial" w:hAnsi="Arial" w:cs="Arial"/>
          <w:color w:val="000000" w:themeColor="text1"/>
          <w:lang w:eastAsia="es-ES_tradnl"/>
        </w:rPr>
        <w:t xml:space="preserve">Ecografía renal: Útil para diferenciar un fracaso renal agudo de una insuficiencia renal crónica, ya que en esta última el tamaño de </w:t>
      </w:r>
      <w:r w:rsidRPr="00F86893">
        <w:rPr>
          <w:rFonts w:ascii="Arial" w:hAnsi="Arial" w:cs="Arial"/>
          <w:color w:val="000000" w:themeColor="text1"/>
          <w:lang w:eastAsia="es-ES_tradnl"/>
        </w:rPr>
        <w:lastRenderedPageBreak/>
        <w:t xml:space="preserve">los riñones suele estar disminuido (o aumentado, ejemplo, en el riñón </w:t>
      </w:r>
      <w:proofErr w:type="spellStart"/>
      <w:r w:rsidRPr="00F86893">
        <w:rPr>
          <w:rFonts w:ascii="Arial" w:hAnsi="Arial" w:cs="Arial"/>
          <w:color w:val="000000" w:themeColor="text1"/>
          <w:lang w:eastAsia="es-ES_tradnl"/>
        </w:rPr>
        <w:t>poliquístico</w:t>
      </w:r>
      <w:proofErr w:type="spellEnd"/>
      <w:r w:rsidRPr="00F86893">
        <w:rPr>
          <w:rFonts w:ascii="Arial" w:hAnsi="Arial" w:cs="Arial"/>
          <w:color w:val="000000" w:themeColor="text1"/>
          <w:lang w:eastAsia="es-ES_tradnl"/>
        </w:rPr>
        <w:t xml:space="preserve"> o </w:t>
      </w:r>
      <w:proofErr w:type="spellStart"/>
      <w:r w:rsidRPr="00F86893">
        <w:rPr>
          <w:rFonts w:ascii="Arial" w:hAnsi="Arial" w:cs="Arial"/>
          <w:color w:val="000000" w:themeColor="text1"/>
          <w:lang w:eastAsia="es-ES_tradnl"/>
        </w:rPr>
        <w:t>amiloidosis</w:t>
      </w:r>
      <w:proofErr w:type="spellEnd"/>
      <w:r w:rsidRPr="00F86893">
        <w:rPr>
          <w:rFonts w:ascii="Arial" w:hAnsi="Arial" w:cs="Arial"/>
          <w:color w:val="000000" w:themeColor="text1"/>
          <w:lang w:eastAsia="es-ES_tradnl"/>
        </w:rPr>
        <w:t xml:space="preserve">). </w:t>
      </w:r>
    </w:p>
    <w:p w:rsidR="002F7539" w:rsidRPr="00F86893" w:rsidRDefault="002F7539" w:rsidP="002F7539">
      <w:pPr>
        <w:spacing w:line="360" w:lineRule="auto"/>
        <w:jc w:val="both"/>
        <w:rPr>
          <w:rFonts w:ascii="Arial" w:hAnsi="Arial" w:cs="Arial"/>
          <w:color w:val="000000" w:themeColor="text1"/>
          <w:lang w:eastAsia="es-ES_tradnl"/>
        </w:rPr>
      </w:pPr>
      <w:r w:rsidRPr="00F86893">
        <w:rPr>
          <w:rFonts w:ascii="Arial" w:hAnsi="Arial" w:cs="Arial"/>
          <w:color w:val="000000" w:themeColor="text1"/>
          <w:lang w:eastAsia="es-ES_tradnl"/>
        </w:rPr>
        <w:t xml:space="preserve"> Biopsia renal. Se realiza cuando no está filiada la causa de una insuficiencia renal parenquimatosa</w:t>
      </w:r>
    </w:p>
    <w:p w:rsidR="002F7539" w:rsidRPr="00F86893" w:rsidRDefault="002F7539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EA330B" w:rsidRPr="00F86893" w:rsidRDefault="00EA330B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b/>
          <w:color w:val="000000" w:themeColor="text1"/>
          <w:shd w:val="clear" w:color="auto" w:fill="FFFFFF"/>
        </w:rPr>
        <w:t>CLASIFICACION DE AKIN</w:t>
      </w:r>
    </w:p>
    <w:p w:rsidR="00F86893" w:rsidRPr="00F86893" w:rsidRDefault="00F86893" w:rsidP="00EA330B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color w:val="000000" w:themeColor="text1"/>
          <w:shd w:val="clear" w:color="auto" w:fill="FFFFFF"/>
        </w:rPr>
        <w:t>Una </w:t>
      </w:r>
      <w:r w:rsidRPr="00F86893">
        <w:rPr>
          <w:rFonts w:ascii="Arial" w:hAnsi="Arial" w:cs="Arial"/>
          <w:b/>
          <w:bCs/>
          <w:color w:val="000000" w:themeColor="text1"/>
          <w:shd w:val="clear" w:color="auto" w:fill="FFFFFF"/>
        </w:rPr>
        <w:t>clasificación</w:t>
      </w:r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 más reciente basada en el sistema RIFLE se ha propuesto por la </w:t>
      </w:r>
      <w:proofErr w:type="spellStart"/>
      <w:r w:rsidRPr="00F86893">
        <w:rPr>
          <w:rFonts w:ascii="Arial" w:hAnsi="Arial" w:cs="Arial"/>
          <w:color w:val="000000" w:themeColor="text1"/>
          <w:shd w:val="clear" w:color="auto" w:fill="FFFFFF"/>
        </w:rPr>
        <w:t>Acute</w:t>
      </w:r>
      <w:proofErr w:type="spellEnd"/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86893">
        <w:rPr>
          <w:rFonts w:ascii="Arial" w:hAnsi="Arial" w:cs="Arial"/>
          <w:color w:val="000000" w:themeColor="text1"/>
          <w:shd w:val="clear" w:color="auto" w:fill="FFFFFF"/>
        </w:rPr>
        <w:t>Kidney</w:t>
      </w:r>
      <w:proofErr w:type="spellEnd"/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86893">
        <w:rPr>
          <w:rFonts w:ascii="Arial" w:hAnsi="Arial" w:cs="Arial"/>
          <w:color w:val="000000" w:themeColor="text1"/>
          <w:shd w:val="clear" w:color="auto" w:fill="FFFFFF"/>
        </w:rPr>
        <w:t>Injury</w:t>
      </w:r>
      <w:proofErr w:type="spellEnd"/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 Network (</w:t>
      </w:r>
      <w:r w:rsidRPr="00F86893">
        <w:rPr>
          <w:rFonts w:ascii="Arial" w:hAnsi="Arial" w:cs="Arial"/>
          <w:b/>
          <w:bCs/>
          <w:color w:val="000000" w:themeColor="text1"/>
          <w:shd w:val="clear" w:color="auto" w:fill="FFFFFF"/>
        </w:rPr>
        <w:t>AKIN</w:t>
      </w:r>
      <w:r w:rsidRPr="00F86893">
        <w:rPr>
          <w:rFonts w:ascii="Arial" w:hAnsi="Arial" w:cs="Arial"/>
          <w:color w:val="000000" w:themeColor="text1"/>
          <w:shd w:val="clear" w:color="auto" w:fill="FFFFFF"/>
        </w:rPr>
        <w:t>), la cual difiere de la </w:t>
      </w:r>
      <w:r w:rsidRPr="00F86893">
        <w:rPr>
          <w:rFonts w:ascii="Arial" w:hAnsi="Arial" w:cs="Arial"/>
          <w:b/>
          <w:bCs/>
          <w:color w:val="000000" w:themeColor="text1"/>
          <w:shd w:val="clear" w:color="auto" w:fill="FFFFFF"/>
        </w:rPr>
        <w:t>clasificación</w:t>
      </w:r>
      <w:r w:rsidRPr="00F86893">
        <w:rPr>
          <w:rFonts w:ascii="Arial" w:hAnsi="Arial" w:cs="Arial"/>
          <w:color w:val="000000" w:themeColor="text1"/>
          <w:shd w:val="clear" w:color="auto" w:fill="FFFFFF"/>
        </w:rPr>
        <w:t> de RIFLE porque requiere al menos dos valores de creatinina en 48 horas, y no requiere niveles de creatinina basal (3,7-9).</w:t>
      </w:r>
    </w:p>
    <w:p w:rsidR="00F86893" w:rsidRPr="00F86893" w:rsidRDefault="00F86893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color w:val="000000" w:themeColor="text1"/>
        </w:rPr>
        <w:t>Las etapas riesgo, lesión e insuficiencia se reemplazaron por las etapas 1, 2 y 3, respectivamente. 2. Se añadió un aumento absoluto de creatinina de al menos 0.3 mg/</w:t>
      </w:r>
      <w:proofErr w:type="spellStart"/>
      <w:r w:rsidRPr="00F86893">
        <w:rPr>
          <w:rFonts w:ascii="Arial" w:hAnsi="Arial" w:cs="Arial"/>
          <w:color w:val="000000" w:themeColor="text1"/>
        </w:rPr>
        <w:t>dL</w:t>
      </w:r>
      <w:proofErr w:type="spellEnd"/>
      <w:r w:rsidRPr="00F86893">
        <w:rPr>
          <w:rFonts w:ascii="Arial" w:hAnsi="Arial" w:cs="Arial"/>
          <w:color w:val="000000" w:themeColor="text1"/>
        </w:rPr>
        <w:t xml:space="preserve"> a la etapa 1, pero nuevamente no se especificó el valor de la depuración de creatinina y el uso de </w:t>
      </w:r>
      <w:proofErr w:type="spellStart"/>
      <w:r w:rsidRPr="00F86893">
        <w:rPr>
          <w:rFonts w:ascii="Arial" w:hAnsi="Arial" w:cs="Arial"/>
          <w:color w:val="000000" w:themeColor="text1"/>
        </w:rPr>
        <w:t>biomarcadores</w:t>
      </w:r>
      <w:proofErr w:type="spellEnd"/>
      <w:r w:rsidRPr="00F86893">
        <w:rPr>
          <w:rFonts w:ascii="Arial" w:hAnsi="Arial" w:cs="Arial"/>
          <w:color w:val="000000" w:themeColor="text1"/>
        </w:rPr>
        <w:t>. 3. Los pacientes que inician terapia de reemplazo renal automáticamente se clasifican como etapa 3, independientemente de la creatinina y el gasto urinario. 4. Se eliminaron las categorías de pérdida y enfermedad renal en etapa terminal.</w:t>
      </w:r>
    </w:p>
    <w:p w:rsidR="00EA330B" w:rsidRPr="00F86893" w:rsidRDefault="00EA330B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b/>
          <w:color w:val="000000" w:themeColor="text1"/>
          <w:shd w:val="clear" w:color="auto" w:fill="FFFFFF"/>
        </w:rPr>
        <w:t xml:space="preserve">CLASIFICACION DE RIFLE </w:t>
      </w:r>
    </w:p>
    <w:p w:rsidR="00F86893" w:rsidRPr="00F86893" w:rsidRDefault="00F86893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86893">
        <w:rPr>
          <w:rFonts w:ascii="Arial" w:hAnsi="Arial" w:cs="Arial"/>
          <w:color w:val="000000" w:themeColor="text1"/>
        </w:rPr>
        <w:t xml:space="preserve">Esta clasificación toma en cuenta el incremento de las concentraciones de creatinina sérica, descenso en el volumen urinario y posteriormente se le agregó a la tasa de filtración glomerular pero no se utilizó ningún </w:t>
      </w:r>
      <w:proofErr w:type="spellStart"/>
      <w:r w:rsidRPr="00F86893">
        <w:rPr>
          <w:rFonts w:ascii="Arial" w:hAnsi="Arial" w:cs="Arial"/>
          <w:color w:val="000000" w:themeColor="text1"/>
        </w:rPr>
        <w:t>biomarcador</w:t>
      </w:r>
      <w:proofErr w:type="spellEnd"/>
      <w:r w:rsidRPr="00F86893">
        <w:rPr>
          <w:rFonts w:ascii="Arial" w:hAnsi="Arial" w:cs="Arial"/>
          <w:color w:val="000000" w:themeColor="text1"/>
        </w:rPr>
        <w:t xml:space="preserve"> y no se especificó el valor de la depuración que deberían de tener los pacientes para considerarla IRA</w:t>
      </w:r>
    </w:p>
    <w:p w:rsidR="00EA330B" w:rsidRPr="00F86893" w:rsidRDefault="00EA330B" w:rsidP="00EA330B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F86893">
        <w:rPr>
          <w:rFonts w:ascii="Arial" w:hAnsi="Arial" w:cs="Arial"/>
          <w:b/>
          <w:color w:val="000000" w:themeColor="text1"/>
          <w:shd w:val="clear" w:color="auto" w:fill="FFFFFF"/>
        </w:rPr>
        <w:t xml:space="preserve">TRATAMIENTO Y PRONOSTICOS </w:t>
      </w:r>
    </w:p>
    <w:p w:rsidR="00EA330B" w:rsidRPr="00F86893" w:rsidRDefault="002F7539" w:rsidP="002F7539">
      <w:pPr>
        <w:jc w:val="both"/>
        <w:rPr>
          <w:rFonts w:ascii="Arial" w:hAnsi="Arial" w:cs="Arial"/>
          <w:color w:val="000000" w:themeColor="text1"/>
          <w:lang w:val="es-ES"/>
        </w:rPr>
      </w:pPr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En los últimos años </w:t>
      </w:r>
      <w:proofErr w:type="spellStart"/>
      <w:r w:rsidRPr="00F86893">
        <w:rPr>
          <w:rFonts w:ascii="Arial" w:hAnsi="Arial" w:cs="Arial"/>
          <w:color w:val="000000" w:themeColor="text1"/>
          <w:shd w:val="clear" w:color="auto" w:fill="FFFFFF"/>
        </w:rPr>
        <w:t>a</w:t>
      </w:r>
      <w:proofErr w:type="spellEnd"/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 incrementado el </w:t>
      </w:r>
      <w:proofErr w:type="spellStart"/>
      <w:r w:rsidRPr="00F86893">
        <w:rPr>
          <w:rFonts w:ascii="Arial" w:hAnsi="Arial" w:cs="Arial"/>
          <w:color w:val="000000" w:themeColor="text1"/>
          <w:shd w:val="clear" w:color="auto" w:fill="FFFFFF"/>
        </w:rPr>
        <w:t>numero</w:t>
      </w:r>
      <w:proofErr w:type="spellEnd"/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 de pacientes que requieren terapia de reemplazo renal en fase aguda, asociado principalmente al incremento de la edad y las comorbilidades. Formas de tratamiento </w:t>
      </w:r>
      <w:proofErr w:type="spellStart"/>
      <w:r w:rsidRPr="00F86893">
        <w:rPr>
          <w:rFonts w:ascii="Arial" w:hAnsi="Arial" w:cs="Arial"/>
          <w:color w:val="000000" w:themeColor="text1"/>
          <w:shd w:val="clear" w:color="auto" w:fill="FFFFFF"/>
        </w:rPr>
        <w:t>Tratamiento</w:t>
      </w:r>
      <w:proofErr w:type="spellEnd"/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F86893">
        <w:rPr>
          <w:rFonts w:ascii="Arial" w:hAnsi="Arial" w:cs="Arial"/>
          <w:color w:val="000000" w:themeColor="text1"/>
          <w:shd w:val="clear" w:color="auto" w:fill="FFFFFF"/>
        </w:rPr>
        <w:t>medico</w:t>
      </w:r>
      <w:proofErr w:type="spellEnd"/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 Terapia dialítica</w:t>
      </w:r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El tratamiento </w:t>
      </w:r>
      <w:proofErr w:type="spellStart"/>
      <w:r w:rsidRPr="00F86893">
        <w:rPr>
          <w:rFonts w:ascii="Arial" w:hAnsi="Arial" w:cs="Arial"/>
          <w:color w:val="000000" w:themeColor="text1"/>
          <w:shd w:val="clear" w:color="auto" w:fill="FFFFFF"/>
        </w:rPr>
        <w:t>medico</w:t>
      </w:r>
      <w:proofErr w:type="spellEnd"/>
      <w:r w:rsidRPr="00F86893">
        <w:rPr>
          <w:rFonts w:ascii="Arial" w:hAnsi="Arial" w:cs="Arial"/>
          <w:color w:val="000000" w:themeColor="text1"/>
          <w:shd w:val="clear" w:color="auto" w:fill="FFFFFF"/>
        </w:rPr>
        <w:t xml:space="preserve"> conservador con diuréticos debe iniciarse solo después de haber conseguido una adecuada reposición de volumen circulante y una buena tensión arterial (TA) Su papel en el fracaso renal establecido su administración no produce beneficio en cuanto a duración, necesidad de diálisis ni supervivencia; induciendo tan solo un aumento de la diuresis.</w:t>
      </w:r>
      <w:bookmarkStart w:id="0" w:name="_GoBack"/>
      <w:bookmarkEnd w:id="0"/>
    </w:p>
    <w:sectPr w:rsidR="00EA330B" w:rsidRPr="00F868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0B"/>
    <w:rsid w:val="002F7539"/>
    <w:rsid w:val="00EA330B"/>
    <w:rsid w:val="00F8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C2E"/>
  <w15:chartTrackingRefBased/>
  <w15:docId w15:val="{F53EC41F-29D4-47B7-860B-1020D0E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0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A330B"/>
    <w:rPr>
      <w:color w:val="0000FF"/>
      <w:u w:val="single"/>
    </w:rPr>
  </w:style>
  <w:style w:type="paragraph" w:styleId="Sinespaciado">
    <w:name w:val="No Spacing"/>
    <w:uiPriority w:val="1"/>
    <w:qFormat/>
    <w:rsid w:val="002F753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SURIANO</dc:creator>
  <cp:keywords/>
  <dc:description/>
  <cp:lastModifiedBy>SURIANO</cp:lastModifiedBy>
  <cp:revision>1</cp:revision>
  <dcterms:created xsi:type="dcterms:W3CDTF">2021-04-13T04:00:00Z</dcterms:created>
  <dcterms:modified xsi:type="dcterms:W3CDTF">2021-04-13T04:29:00Z</dcterms:modified>
</cp:coreProperties>
</file>