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F4" w:rsidRDefault="002577F4" w:rsidP="009930E8">
      <w:pPr>
        <w:spacing w:after="100" w:afterAutospacing="1" w:line="360" w:lineRule="auto"/>
        <w:jc w:val="center"/>
        <w:rPr>
          <w:rFonts w:ascii="Arial" w:hAnsi="Arial" w:cs="Arial"/>
        </w:rPr>
      </w:pPr>
      <w:r>
        <w:rPr>
          <w:rFonts w:ascii="Arial" w:hAnsi="Arial" w:cs="Arial"/>
          <w:noProof/>
          <w:lang w:val="en-US"/>
        </w:rPr>
        <w:drawing>
          <wp:anchor distT="0" distB="0" distL="114300" distR="114300" simplePos="0" relativeHeight="251661312" behindDoc="0" locked="0" layoutInCell="1" allowOverlap="1" wp14:anchorId="0CF07B41" wp14:editId="00B5165A">
            <wp:simplePos x="0" y="0"/>
            <wp:positionH relativeFrom="margin">
              <wp:posOffset>-311727</wp:posOffset>
            </wp:positionH>
            <wp:positionV relativeFrom="paragraph">
              <wp:posOffset>-5715</wp:posOffset>
            </wp:positionV>
            <wp:extent cx="2389909" cy="890614"/>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9909" cy="890614"/>
                    </a:xfrm>
                    <a:prstGeom prst="rect">
                      <a:avLst/>
                    </a:prstGeom>
                    <a:noFill/>
                  </pic:spPr>
                </pic:pic>
              </a:graphicData>
            </a:graphic>
            <wp14:sizeRelH relativeFrom="page">
              <wp14:pctWidth>0</wp14:pctWidth>
            </wp14:sizeRelH>
            <wp14:sizeRelV relativeFrom="page">
              <wp14:pctHeight>0</wp14:pctHeight>
            </wp14:sizeRelV>
          </wp:anchor>
        </w:drawing>
      </w: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r w:rsidRPr="00DB0709">
        <w:rPr>
          <w:noProof/>
          <w:lang w:val="en-US"/>
        </w:rPr>
        <mc:AlternateContent>
          <mc:Choice Requires="wps">
            <w:drawing>
              <wp:anchor distT="0" distB="0" distL="114300" distR="114300" simplePos="0" relativeHeight="251659264" behindDoc="0" locked="0" layoutInCell="1" allowOverlap="1" wp14:anchorId="3D8682A7" wp14:editId="6C4F0E37">
                <wp:simplePos x="0" y="0"/>
                <wp:positionH relativeFrom="column">
                  <wp:posOffset>-1006587</wp:posOffset>
                </wp:positionH>
                <wp:positionV relativeFrom="paragraph">
                  <wp:posOffset>333599</wp:posOffset>
                </wp:positionV>
                <wp:extent cx="12503785" cy="5728335"/>
                <wp:effectExtent l="0" t="0" r="0" b="0"/>
                <wp:wrapNone/>
                <wp:docPr id="4" name="Marcador de contenido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503785" cy="5728335"/>
                        </a:xfrm>
                        <a:prstGeom prst="rect">
                          <a:avLst/>
                        </a:prstGeom>
                      </wps:spPr>
                      <wps:txbx>
                        <w:txbxContent>
                          <w:p w:rsidR="002577F4" w:rsidRPr="002577F4" w:rsidRDefault="002577F4" w:rsidP="002577F4">
                            <w:pPr>
                              <w:spacing w:after="0" w:line="216" w:lineRule="auto"/>
                              <w:rPr>
                                <w:rFonts w:ascii="Arial" w:eastAsia="+mn-ea" w:hAnsi="Arial" w:cs="Arial"/>
                                <w:color w:val="44546A"/>
                                <w:kern w:val="24"/>
                                <w:sz w:val="24"/>
                                <w:szCs w:val="24"/>
                                <w:lang w:val="es-ES"/>
                              </w:rPr>
                            </w:pPr>
                          </w:p>
                          <w:p w:rsidR="002577F4" w:rsidRPr="002577F4"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2577F4">
                              <w:rPr>
                                <w:rFonts w:ascii="Arial" w:eastAsia="Times New Roman" w:hAnsi="Arial" w:cs="Arial"/>
                                <w:color w:val="44546A" w:themeColor="text2"/>
                                <w:sz w:val="24"/>
                                <w:szCs w:val="24"/>
                                <w:lang w:val="es-ES"/>
                              </w:rPr>
                              <w:t xml:space="preserve">Tema: </w:t>
                            </w:r>
                            <w:r w:rsidRPr="002577F4">
                              <w:rPr>
                                <w:rFonts w:ascii="Arial" w:eastAsia="Times New Roman" w:hAnsi="Arial" w:cs="Arial"/>
                                <w:color w:val="44546A" w:themeColor="text2"/>
                                <w:sz w:val="24"/>
                                <w:szCs w:val="24"/>
                              </w:rPr>
                              <w:t>La tanatología como proceso de acompañamiento.</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6A33FA" w:rsidRPr="006A33FA"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2577F4">
                              <w:rPr>
                                <w:rFonts w:ascii="Arial" w:eastAsia="+mn-ea" w:hAnsi="Arial" w:cs="Arial"/>
                                <w:color w:val="44546A" w:themeColor="text2"/>
                                <w:kern w:val="24"/>
                                <w:sz w:val="24"/>
                                <w:szCs w:val="24"/>
                                <w:lang w:val="es-ES"/>
                              </w:rPr>
                              <w:t xml:space="preserve">Nombre de alumno: Hernández fuentes Alondra </w:t>
                            </w:r>
                            <w:r w:rsidR="00EA157B">
                              <w:rPr>
                                <w:rFonts w:ascii="Arial" w:eastAsia="+mn-ea" w:hAnsi="Arial" w:cs="Arial"/>
                                <w:color w:val="44546A" w:themeColor="text2"/>
                                <w:kern w:val="24"/>
                                <w:sz w:val="24"/>
                                <w:szCs w:val="24"/>
                                <w:lang w:val="es-ES"/>
                              </w:rPr>
                              <w:t>Favil</w:t>
                            </w:r>
                          </w:p>
                          <w:p w:rsidR="006A33FA" w:rsidRPr="006A33FA" w:rsidRDefault="00C571A7"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Pr>
                                <w:rFonts w:ascii="Arial" w:eastAsia="+mn-ea" w:hAnsi="Arial" w:cs="Arial"/>
                                <w:color w:val="44546A" w:themeColor="text2"/>
                                <w:kern w:val="24"/>
                                <w:sz w:val="24"/>
                                <w:szCs w:val="24"/>
                                <w:lang w:val="es-ES"/>
                              </w:rPr>
                              <w:t xml:space="preserve">Villatoro Díaz </w:t>
                            </w:r>
                            <w:r w:rsidR="006A33FA">
                              <w:rPr>
                                <w:rFonts w:ascii="Arial" w:eastAsia="+mn-ea" w:hAnsi="Arial" w:cs="Arial"/>
                                <w:color w:val="44546A" w:themeColor="text2"/>
                                <w:kern w:val="24"/>
                                <w:sz w:val="24"/>
                                <w:szCs w:val="24"/>
                                <w:lang w:val="es-ES"/>
                              </w:rPr>
                              <w:t>Daniela</w:t>
                            </w:r>
                            <w:r>
                              <w:rPr>
                                <w:rFonts w:ascii="Arial" w:eastAsia="+mn-ea" w:hAnsi="Arial" w:cs="Arial"/>
                                <w:color w:val="44546A" w:themeColor="text2"/>
                                <w:kern w:val="24"/>
                                <w:sz w:val="24"/>
                                <w:szCs w:val="24"/>
                                <w:lang w:val="es-ES"/>
                              </w:rPr>
                              <w:t xml:space="preserve"> </w:t>
                            </w:r>
                          </w:p>
                          <w:p w:rsidR="002577F4" w:rsidRPr="006A33FA" w:rsidRDefault="00C571A7" w:rsidP="00F40AF8">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6A33FA">
                              <w:rPr>
                                <w:rFonts w:ascii="Arial" w:eastAsia="+mn-ea" w:hAnsi="Arial" w:cs="Arial"/>
                                <w:color w:val="44546A" w:themeColor="text2"/>
                                <w:kern w:val="24"/>
                                <w:sz w:val="24"/>
                                <w:szCs w:val="24"/>
                                <w:lang w:val="es-ES"/>
                              </w:rPr>
                              <w:t>Flores Santiago Sandra</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2577F4" w:rsidRPr="002577F4"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 xml:space="preserve">Materia: Seminario de tesis </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rPr>
                            </w:pPr>
                          </w:p>
                          <w:p w:rsidR="002577F4" w:rsidRPr="002577F4" w:rsidRDefault="002577F4" w:rsidP="002577F4">
                            <w:pPr>
                              <w:spacing w:after="0" w:line="216" w:lineRule="auto"/>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 xml:space="preserve">Catedrático: </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rPr>
                            </w:pPr>
                          </w:p>
                          <w:p w:rsidR="002577F4" w:rsidRPr="002577F4" w:rsidRDefault="002577F4" w:rsidP="002577F4">
                            <w:pPr>
                              <w:spacing w:after="0" w:line="216" w:lineRule="auto"/>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Cuatrimestres: 8 cuatrimestre.</w:t>
                            </w: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Carrera: Licenciatura en psicología general.</w:t>
                            </w: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Lugar y fecha: Comitán de Domínguez, Chiapas a 09 de abril de 2022</w:t>
                            </w:r>
                          </w:p>
                          <w:p w:rsidR="002577F4" w:rsidRPr="002577F4" w:rsidRDefault="002577F4" w:rsidP="002577F4">
                            <w:pPr>
                              <w:spacing w:after="0" w:line="216" w:lineRule="auto"/>
                              <w:rPr>
                                <w:rFonts w:ascii="Arial" w:eastAsia="Times New Roman" w:hAnsi="Arial" w:cs="Arial"/>
                                <w:color w:val="44546A" w:themeColor="text2"/>
                                <w:sz w:val="24"/>
                              </w:rPr>
                            </w:pPr>
                          </w:p>
                          <w:p w:rsidR="002577F4" w:rsidRPr="002577F4" w:rsidRDefault="002577F4" w:rsidP="002577F4">
                            <w:pPr>
                              <w:spacing w:after="0" w:line="216" w:lineRule="auto"/>
                              <w:rPr>
                                <w:rFonts w:ascii="Arial" w:eastAsia="Times New Roman" w:hAnsi="Arial" w:cs="Arial"/>
                                <w:color w:val="44546A" w:themeColor="text2"/>
                                <w:sz w:val="24"/>
                              </w:rPr>
                            </w:pPr>
                          </w:p>
                          <w:p w:rsidR="002577F4" w:rsidRPr="002577F4" w:rsidRDefault="002577F4" w:rsidP="002577F4">
                            <w:pPr>
                              <w:spacing w:after="0" w:line="216" w:lineRule="auto"/>
                              <w:rPr>
                                <w:rFonts w:ascii="Arial" w:eastAsia="Times New Roman" w:hAnsi="Arial" w:cs="Arial"/>
                                <w:color w:val="44546A" w:themeColor="text2"/>
                                <w:sz w:val="24"/>
                              </w:rPr>
                            </w:pPr>
                          </w:p>
                          <w:p w:rsidR="002577F4" w:rsidRDefault="002577F4" w:rsidP="002577F4">
                            <w:pPr>
                              <w:spacing w:after="0" w:line="216" w:lineRule="auto"/>
                              <w:rPr>
                                <w:rFonts w:ascii="Arial" w:eastAsia="Times New Roman" w:hAnsi="Arial" w:cs="Arial"/>
                                <w:sz w:val="24"/>
                              </w:rPr>
                            </w:pPr>
                          </w:p>
                          <w:p w:rsidR="002577F4" w:rsidRPr="002577F4" w:rsidRDefault="002577F4" w:rsidP="002577F4">
                            <w:pPr>
                              <w:spacing w:after="0" w:line="216" w:lineRule="auto"/>
                              <w:rPr>
                                <w:rFonts w:ascii="Arial" w:eastAsia="Times New Roman" w:hAnsi="Arial" w:cs="Arial"/>
                                <w:sz w:val="24"/>
                              </w:rPr>
                            </w:pPr>
                          </w:p>
                          <w:p w:rsidR="002577F4" w:rsidRPr="002577F4" w:rsidRDefault="002577F4" w:rsidP="002577F4">
                            <w:pPr>
                              <w:spacing w:after="0" w:line="216" w:lineRule="auto"/>
                              <w:rPr>
                                <w:rFonts w:ascii="Arial" w:eastAsia="Times New Roman" w:hAnsi="Arial" w:cs="Arial"/>
                                <w:sz w:val="24"/>
                              </w:rPr>
                            </w:pPr>
                          </w:p>
                        </w:txbxContent>
                      </wps:txbx>
                      <wps:bodyPr vert="horz" wrap="square" lIns="91440" tIns="45720" rIns="91440" bIns="45720" rtlCol="0">
                        <a:spAutoFit/>
                      </wps:bodyPr>
                    </wps:wsp>
                  </a:graphicData>
                </a:graphic>
              </wp:anchor>
            </w:drawing>
          </mc:Choice>
          <mc:Fallback xmlns:cx1="http://schemas.microsoft.com/office/drawing/2015/9/8/chartex">
            <w:pict>
              <v:rect w14:anchorId="3D8682A7" id="Marcador de contenido 3" o:spid="_x0000_s1026" style="position:absolute;left:0;text-align:left;margin-left:-79.25pt;margin-top:26.25pt;width:984.55pt;height:4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" filled="f" stroked="f">
                <v:path arrowok="t"/>
                <o:lock v:ext="edit" grouping="t"/>
                <v:textbox style="mso-fit-shape-to-text:t">
                  <w:txbxContent>
                    <w:p w:rsidR="002577F4" w:rsidRPr="002577F4" w:rsidRDefault="002577F4" w:rsidP="002577F4">
                      <w:pPr>
                        <w:spacing w:after="0" w:line="216" w:lineRule="auto"/>
                        <w:rPr>
                          <w:rFonts w:ascii="Arial" w:eastAsia="+mn-ea" w:hAnsi="Arial" w:cs="Arial"/>
                          <w:color w:val="44546A"/>
                          <w:kern w:val="24"/>
                          <w:sz w:val="24"/>
                          <w:szCs w:val="24"/>
                          <w:lang w:val="es-ES"/>
                        </w:rPr>
                      </w:pPr>
                    </w:p>
                    <w:p w:rsidR="002577F4" w:rsidRPr="002577F4"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2577F4">
                        <w:rPr>
                          <w:rFonts w:ascii="Arial" w:eastAsia="Times New Roman" w:hAnsi="Arial" w:cs="Arial"/>
                          <w:color w:val="44546A" w:themeColor="text2"/>
                          <w:sz w:val="24"/>
                          <w:szCs w:val="24"/>
                          <w:lang w:val="es-ES"/>
                        </w:rPr>
                        <w:t xml:space="preserve">Tema: </w:t>
                      </w:r>
                      <w:r w:rsidRPr="002577F4">
                        <w:rPr>
                          <w:rFonts w:ascii="Arial" w:eastAsia="Times New Roman" w:hAnsi="Arial" w:cs="Arial"/>
                          <w:color w:val="44546A" w:themeColor="text2"/>
                          <w:sz w:val="24"/>
                          <w:szCs w:val="24"/>
                        </w:rPr>
                        <w:t>La tanatología como proceso de acompañamiento.</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6A33FA" w:rsidRPr="006A33FA"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2577F4">
                        <w:rPr>
                          <w:rFonts w:ascii="Arial" w:eastAsia="+mn-ea" w:hAnsi="Arial" w:cs="Arial"/>
                          <w:color w:val="44546A" w:themeColor="text2"/>
                          <w:kern w:val="24"/>
                          <w:sz w:val="24"/>
                          <w:szCs w:val="24"/>
                          <w:lang w:val="es-ES"/>
                        </w:rPr>
                        <w:t xml:space="preserve">Nombre de alumno: Hernández fuentes Alondra </w:t>
                      </w:r>
                      <w:r w:rsidR="00EA157B">
                        <w:rPr>
                          <w:rFonts w:ascii="Arial" w:eastAsia="+mn-ea" w:hAnsi="Arial" w:cs="Arial"/>
                          <w:color w:val="44546A" w:themeColor="text2"/>
                          <w:kern w:val="24"/>
                          <w:sz w:val="24"/>
                          <w:szCs w:val="24"/>
                          <w:lang w:val="es-ES"/>
                        </w:rPr>
                        <w:t>Favil</w:t>
                      </w:r>
                    </w:p>
                    <w:p w:rsidR="006A33FA" w:rsidRPr="006A33FA" w:rsidRDefault="00C571A7" w:rsidP="002577F4">
                      <w:pPr>
                        <w:pStyle w:val="Prrafodelista"/>
                        <w:numPr>
                          <w:ilvl w:val="0"/>
                          <w:numId w:val="13"/>
                        </w:numPr>
                        <w:spacing w:after="0" w:line="216" w:lineRule="auto"/>
                        <w:rPr>
                          <w:rFonts w:ascii="Arial" w:eastAsia="Times New Roman" w:hAnsi="Arial" w:cs="Arial"/>
                          <w:color w:val="44546A" w:themeColor="text2"/>
                          <w:sz w:val="24"/>
                          <w:szCs w:val="24"/>
                          <w:lang w:val="es-ES"/>
                        </w:rPr>
                      </w:pPr>
                      <w:r>
                        <w:rPr>
                          <w:rFonts w:ascii="Arial" w:eastAsia="+mn-ea" w:hAnsi="Arial" w:cs="Arial"/>
                          <w:color w:val="44546A" w:themeColor="text2"/>
                          <w:kern w:val="24"/>
                          <w:sz w:val="24"/>
                          <w:szCs w:val="24"/>
                          <w:lang w:val="es-ES"/>
                        </w:rPr>
                        <w:t xml:space="preserve">Villatoro Díaz </w:t>
                      </w:r>
                      <w:r w:rsidR="006A33FA">
                        <w:rPr>
                          <w:rFonts w:ascii="Arial" w:eastAsia="+mn-ea" w:hAnsi="Arial" w:cs="Arial"/>
                          <w:color w:val="44546A" w:themeColor="text2"/>
                          <w:kern w:val="24"/>
                          <w:sz w:val="24"/>
                          <w:szCs w:val="24"/>
                          <w:lang w:val="es-ES"/>
                        </w:rPr>
                        <w:t>Daniela</w:t>
                      </w:r>
                      <w:r>
                        <w:rPr>
                          <w:rFonts w:ascii="Arial" w:eastAsia="+mn-ea" w:hAnsi="Arial" w:cs="Arial"/>
                          <w:color w:val="44546A" w:themeColor="text2"/>
                          <w:kern w:val="24"/>
                          <w:sz w:val="24"/>
                          <w:szCs w:val="24"/>
                          <w:lang w:val="es-ES"/>
                        </w:rPr>
                        <w:t xml:space="preserve"> </w:t>
                      </w:r>
                    </w:p>
                    <w:p w:rsidR="002577F4" w:rsidRPr="006A33FA" w:rsidRDefault="00C571A7" w:rsidP="00F40AF8">
                      <w:pPr>
                        <w:pStyle w:val="Prrafodelista"/>
                        <w:numPr>
                          <w:ilvl w:val="0"/>
                          <w:numId w:val="13"/>
                        </w:numPr>
                        <w:spacing w:after="0" w:line="216" w:lineRule="auto"/>
                        <w:rPr>
                          <w:rFonts w:ascii="Arial" w:eastAsia="Times New Roman" w:hAnsi="Arial" w:cs="Arial"/>
                          <w:color w:val="44546A" w:themeColor="text2"/>
                          <w:sz w:val="24"/>
                          <w:szCs w:val="24"/>
                          <w:lang w:val="es-ES"/>
                        </w:rPr>
                      </w:pPr>
                      <w:r w:rsidRPr="006A33FA">
                        <w:rPr>
                          <w:rFonts w:ascii="Arial" w:eastAsia="+mn-ea" w:hAnsi="Arial" w:cs="Arial"/>
                          <w:color w:val="44546A" w:themeColor="text2"/>
                          <w:kern w:val="24"/>
                          <w:sz w:val="24"/>
                          <w:szCs w:val="24"/>
                          <w:lang w:val="es-ES"/>
                        </w:rPr>
                        <w:t>Flores Santiago Sandra</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lang w:val="es-ES"/>
                        </w:rPr>
                      </w:pPr>
                    </w:p>
                    <w:p w:rsidR="002577F4" w:rsidRPr="002577F4" w:rsidRDefault="002577F4" w:rsidP="002577F4">
                      <w:pPr>
                        <w:pStyle w:val="Prrafodelista"/>
                        <w:numPr>
                          <w:ilvl w:val="0"/>
                          <w:numId w:val="13"/>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 xml:space="preserve">Materia: Seminario de tesis </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rPr>
                      </w:pPr>
                    </w:p>
                    <w:p w:rsidR="002577F4" w:rsidRPr="002577F4" w:rsidRDefault="002577F4" w:rsidP="002577F4">
                      <w:pPr>
                        <w:spacing w:after="0" w:line="216" w:lineRule="auto"/>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 xml:space="preserve">Catedrático: </w:t>
                      </w:r>
                    </w:p>
                    <w:p w:rsidR="002577F4" w:rsidRPr="002577F4" w:rsidRDefault="002577F4" w:rsidP="002577F4">
                      <w:pPr>
                        <w:pStyle w:val="Prrafodelista"/>
                        <w:spacing w:after="0" w:line="216" w:lineRule="auto"/>
                        <w:rPr>
                          <w:rFonts w:ascii="Arial" w:eastAsia="Times New Roman" w:hAnsi="Arial" w:cs="Arial"/>
                          <w:color w:val="44546A" w:themeColor="text2"/>
                          <w:sz w:val="24"/>
                          <w:szCs w:val="24"/>
                        </w:rPr>
                      </w:pPr>
                    </w:p>
                    <w:p w:rsidR="002577F4" w:rsidRPr="002577F4" w:rsidRDefault="002577F4" w:rsidP="002577F4">
                      <w:pPr>
                        <w:spacing w:after="0" w:line="216" w:lineRule="auto"/>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Cuatrimestres: 8 cuatrimestre.</w:t>
                      </w: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Carrera: Licenciatura en psicología general.</w:t>
                      </w: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rPr>
                          <w:rFonts w:ascii="Arial" w:eastAsia="Times New Roman" w:hAnsi="Arial" w:cs="Arial"/>
                          <w:color w:val="44546A" w:themeColor="text2"/>
                          <w:sz w:val="24"/>
                          <w:szCs w:val="24"/>
                        </w:rPr>
                      </w:pPr>
                    </w:p>
                    <w:p w:rsidR="002577F4" w:rsidRPr="002577F4" w:rsidRDefault="002577F4" w:rsidP="002577F4">
                      <w:pPr>
                        <w:pStyle w:val="Prrafodelista"/>
                        <w:numPr>
                          <w:ilvl w:val="0"/>
                          <w:numId w:val="11"/>
                        </w:numPr>
                        <w:spacing w:after="0" w:line="216" w:lineRule="auto"/>
                        <w:rPr>
                          <w:rFonts w:ascii="Arial" w:eastAsia="Times New Roman" w:hAnsi="Arial" w:cs="Arial"/>
                          <w:color w:val="44546A" w:themeColor="text2"/>
                          <w:sz w:val="24"/>
                          <w:szCs w:val="24"/>
                        </w:rPr>
                      </w:pPr>
                      <w:r w:rsidRPr="002577F4">
                        <w:rPr>
                          <w:rFonts w:ascii="Arial" w:eastAsia="Times New Roman" w:hAnsi="Arial" w:cs="Arial"/>
                          <w:color w:val="44546A" w:themeColor="text2"/>
                          <w:sz w:val="24"/>
                          <w:szCs w:val="24"/>
                        </w:rPr>
                        <w:t>Lugar y fecha: Comitán de Domínguez, Chiapas a 09 de abril de 2022</w:t>
                      </w:r>
                    </w:p>
                    <w:p w:rsidR="002577F4" w:rsidRPr="002577F4" w:rsidRDefault="002577F4" w:rsidP="002577F4">
                      <w:pPr>
                        <w:spacing w:after="0" w:line="216" w:lineRule="auto"/>
                        <w:rPr>
                          <w:rFonts w:ascii="Arial" w:eastAsia="Times New Roman" w:hAnsi="Arial" w:cs="Arial"/>
                          <w:color w:val="44546A" w:themeColor="text2"/>
                          <w:sz w:val="24"/>
                        </w:rPr>
                      </w:pPr>
                    </w:p>
                    <w:p w:rsidR="002577F4" w:rsidRPr="002577F4" w:rsidRDefault="002577F4" w:rsidP="002577F4">
                      <w:pPr>
                        <w:spacing w:after="0" w:line="216" w:lineRule="auto"/>
                        <w:rPr>
                          <w:rFonts w:ascii="Arial" w:eastAsia="Times New Roman" w:hAnsi="Arial" w:cs="Arial"/>
                          <w:color w:val="44546A" w:themeColor="text2"/>
                          <w:sz w:val="24"/>
                        </w:rPr>
                      </w:pPr>
                    </w:p>
                    <w:p w:rsidR="002577F4" w:rsidRPr="002577F4" w:rsidRDefault="002577F4" w:rsidP="002577F4">
                      <w:pPr>
                        <w:spacing w:after="0" w:line="216" w:lineRule="auto"/>
                        <w:rPr>
                          <w:rFonts w:ascii="Arial" w:eastAsia="Times New Roman" w:hAnsi="Arial" w:cs="Arial"/>
                          <w:color w:val="44546A" w:themeColor="text2"/>
                          <w:sz w:val="24"/>
                        </w:rPr>
                      </w:pPr>
                    </w:p>
                    <w:p w:rsidR="002577F4" w:rsidRDefault="002577F4" w:rsidP="002577F4">
                      <w:pPr>
                        <w:spacing w:after="0" w:line="216" w:lineRule="auto"/>
                        <w:rPr>
                          <w:rFonts w:ascii="Arial" w:eastAsia="Times New Roman" w:hAnsi="Arial" w:cs="Arial"/>
                          <w:sz w:val="24"/>
                        </w:rPr>
                      </w:pPr>
                    </w:p>
                    <w:p w:rsidR="002577F4" w:rsidRPr="002577F4" w:rsidRDefault="002577F4" w:rsidP="002577F4">
                      <w:pPr>
                        <w:spacing w:after="0" w:line="216" w:lineRule="auto"/>
                        <w:rPr>
                          <w:rFonts w:ascii="Arial" w:eastAsia="Times New Roman" w:hAnsi="Arial" w:cs="Arial"/>
                          <w:sz w:val="24"/>
                        </w:rPr>
                      </w:pPr>
                    </w:p>
                    <w:p w:rsidR="002577F4" w:rsidRPr="002577F4" w:rsidRDefault="002577F4" w:rsidP="002577F4">
                      <w:pPr>
                        <w:spacing w:after="0" w:line="216" w:lineRule="auto"/>
                        <w:rPr>
                          <w:rFonts w:ascii="Arial" w:eastAsia="Times New Roman" w:hAnsi="Arial" w:cs="Arial"/>
                          <w:sz w:val="24"/>
                        </w:rPr>
                      </w:pPr>
                    </w:p>
                  </w:txbxContent>
                </v:textbox>
              </v:rect>
            </w:pict>
          </mc:Fallback>
        </mc:AlternateContent>
      </w: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r>
        <w:rPr>
          <w:rFonts w:ascii="Arial" w:hAnsi="Arial" w:cs="Arial"/>
          <w:noProof/>
          <w:lang w:val="en-US"/>
        </w:rPr>
        <w:drawing>
          <wp:anchor distT="0" distB="0" distL="114300" distR="114300" simplePos="0" relativeHeight="251660288" behindDoc="1" locked="0" layoutInCell="1" allowOverlap="1" wp14:anchorId="4D0B0D23" wp14:editId="3C03E69C">
            <wp:simplePos x="0" y="0"/>
            <wp:positionH relativeFrom="margin">
              <wp:align>right</wp:align>
            </wp:positionH>
            <wp:positionV relativeFrom="paragraph">
              <wp:posOffset>220864</wp:posOffset>
            </wp:positionV>
            <wp:extent cx="4675505" cy="1953491"/>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1953491"/>
                    </a:xfrm>
                    <a:prstGeom prst="rect">
                      <a:avLst/>
                    </a:prstGeom>
                    <a:noFill/>
                  </pic:spPr>
                </pic:pic>
              </a:graphicData>
            </a:graphic>
            <wp14:sizeRelH relativeFrom="page">
              <wp14:pctWidth>0</wp14:pctWidth>
            </wp14:sizeRelH>
            <wp14:sizeRelV relativeFrom="page">
              <wp14:pctHeight>0</wp14:pctHeight>
            </wp14:sizeRelV>
          </wp:anchor>
        </w:drawing>
      </w: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577F4" w:rsidP="009930E8">
      <w:pPr>
        <w:spacing w:after="100" w:afterAutospacing="1" w:line="360" w:lineRule="auto"/>
        <w:jc w:val="center"/>
        <w:rPr>
          <w:rFonts w:ascii="Arial" w:hAnsi="Arial" w:cs="Arial"/>
        </w:rPr>
      </w:pPr>
    </w:p>
    <w:p w:rsidR="002577F4" w:rsidRDefault="002239F5" w:rsidP="009930E8">
      <w:pPr>
        <w:spacing w:after="100" w:afterAutospacing="1" w:line="360" w:lineRule="auto"/>
        <w:jc w:val="center"/>
        <w:rPr>
          <w:rFonts w:ascii="Arial" w:hAnsi="Arial" w:cs="Arial"/>
        </w:rPr>
      </w:pPr>
      <w:r>
        <w:rPr>
          <w:rFonts w:ascii="Arial" w:hAnsi="Arial" w:cs="Arial"/>
          <w:i/>
          <w:noProof/>
          <w:sz w:val="24"/>
          <w:lang w:val="en-US"/>
        </w:rPr>
        <mc:AlternateContent>
          <mc:Choice Requires="wps">
            <w:drawing>
              <wp:anchor distT="0" distB="0" distL="114300" distR="114300" simplePos="0" relativeHeight="251663360" behindDoc="0" locked="0" layoutInCell="1" allowOverlap="1" wp14:anchorId="5A08C64B" wp14:editId="1DAC1499">
                <wp:simplePos x="0" y="0"/>
                <wp:positionH relativeFrom="margin">
                  <wp:posOffset>-1454785</wp:posOffset>
                </wp:positionH>
                <wp:positionV relativeFrom="paragraph">
                  <wp:posOffset>245110</wp:posOffset>
                </wp:positionV>
                <wp:extent cx="10460990" cy="501015"/>
                <wp:effectExtent l="0" t="0" r="16510" b="13335"/>
                <wp:wrapNone/>
                <wp:docPr id="6" name="Rectángulo 6"/>
                <wp:cNvGraphicFramePr/>
                <a:graphic xmlns:a="http://schemas.openxmlformats.org/drawingml/2006/main">
                  <a:graphicData uri="http://schemas.microsoft.com/office/word/2010/wordprocessingShape">
                    <wps:wsp>
                      <wps:cNvSpPr/>
                      <wps:spPr>
                        <a:xfrm>
                          <a:off x="0" y="0"/>
                          <a:ext cx="10460990" cy="501015"/>
                        </a:xfrm>
                        <a:prstGeom prst="rect">
                          <a:avLst/>
                        </a:prstGeom>
                        <a:solidFill>
                          <a:srgbClr val="44546A">
                            <a:lumMod val="75000"/>
                          </a:srgbClr>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AE57BC9" id="Rectángulo 6" o:spid="_x0000_s1026" style="position:absolute;margin-left:-114.55pt;margin-top:19.3pt;width:823.7pt;height:3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" fillcolor="#333f50" strokecolor="#333f50" strokeweight="1pt">
                <w10:wrap anchorx="margin"/>
              </v:rect>
            </w:pict>
          </mc:Fallback>
        </mc:AlternateContent>
      </w:r>
    </w:p>
    <w:p w:rsidR="00086431" w:rsidRPr="009930E8" w:rsidRDefault="00086431" w:rsidP="009930E8">
      <w:pPr>
        <w:spacing w:after="100" w:afterAutospacing="1" w:line="360" w:lineRule="auto"/>
        <w:jc w:val="center"/>
        <w:rPr>
          <w:rFonts w:ascii="Arial" w:hAnsi="Arial" w:cs="Arial"/>
          <w:b/>
          <w:sz w:val="32"/>
          <w:szCs w:val="32"/>
        </w:rPr>
      </w:pPr>
      <w:r w:rsidRPr="00C65ABF">
        <w:rPr>
          <w:rFonts w:ascii="Arial" w:hAnsi="Arial" w:cs="Arial"/>
        </w:rPr>
        <w:lastRenderedPageBreak/>
        <w:t xml:space="preserve"> </w:t>
      </w:r>
      <w:r w:rsidR="009930E8" w:rsidRPr="009930E8">
        <w:rPr>
          <w:rFonts w:ascii="Arial" w:hAnsi="Arial" w:cs="Arial"/>
          <w:b/>
          <w:sz w:val="32"/>
          <w:szCs w:val="32"/>
        </w:rPr>
        <w:t>La tanatología como proceso de acompañamiento</w:t>
      </w:r>
    </w:p>
    <w:p w:rsidR="00CC1598" w:rsidRPr="00C65ABF" w:rsidRDefault="00CC1598" w:rsidP="00947B2C">
      <w:pPr>
        <w:spacing w:after="100" w:afterAutospacing="1" w:line="360" w:lineRule="auto"/>
        <w:jc w:val="both"/>
        <w:rPr>
          <w:rFonts w:ascii="Arial" w:hAnsi="Arial" w:cs="Arial"/>
        </w:rPr>
      </w:pPr>
    </w:p>
    <w:p w:rsidR="00CC1598" w:rsidRPr="009930E8" w:rsidRDefault="009930E8" w:rsidP="00947B2C">
      <w:pPr>
        <w:spacing w:after="100" w:afterAutospacing="1" w:line="360" w:lineRule="auto"/>
        <w:jc w:val="both"/>
        <w:rPr>
          <w:rFonts w:ascii="Arial" w:hAnsi="Arial" w:cs="Arial"/>
          <w:sz w:val="28"/>
        </w:rPr>
      </w:pPr>
      <w:r w:rsidRPr="009930E8">
        <w:rPr>
          <w:rFonts w:ascii="Arial" w:hAnsi="Arial" w:cs="Arial"/>
          <w:sz w:val="28"/>
        </w:rPr>
        <w:t>P</w:t>
      </w:r>
      <w:r w:rsidR="00205651">
        <w:rPr>
          <w:rFonts w:ascii="Arial" w:hAnsi="Arial" w:cs="Arial"/>
          <w:sz w:val="28"/>
        </w:rPr>
        <w:t>lanteamiento del problema</w:t>
      </w:r>
    </w:p>
    <w:p w:rsidR="006A33FA" w:rsidRDefault="00086431" w:rsidP="00947B2C">
      <w:pPr>
        <w:spacing w:after="100" w:afterAutospacing="1" w:line="360" w:lineRule="auto"/>
        <w:jc w:val="both"/>
        <w:rPr>
          <w:rFonts w:ascii="Arial" w:hAnsi="Arial" w:cs="Arial"/>
          <w:sz w:val="24"/>
        </w:rPr>
      </w:pPr>
      <w:r w:rsidRPr="00F42250">
        <w:rPr>
          <w:rFonts w:ascii="Arial" w:hAnsi="Arial" w:cs="Arial"/>
          <w:sz w:val="24"/>
        </w:rPr>
        <w:t xml:space="preserve">La tanatología es el arte de abordar la muerte y darle un sentido, en este caso se plantea este </w:t>
      </w:r>
      <w:r w:rsidR="00910AE2" w:rsidRPr="00F42250">
        <w:rPr>
          <w:rFonts w:ascii="Arial" w:hAnsi="Arial" w:cs="Arial"/>
          <w:sz w:val="24"/>
        </w:rPr>
        <w:t>término</w:t>
      </w:r>
      <w:r w:rsidR="002128EA" w:rsidRPr="00F42250">
        <w:rPr>
          <w:rFonts w:ascii="Arial" w:hAnsi="Arial" w:cs="Arial"/>
          <w:sz w:val="24"/>
        </w:rPr>
        <w:t>,</w:t>
      </w:r>
      <w:r w:rsidR="00910AE2" w:rsidRPr="00F42250">
        <w:rPr>
          <w:rFonts w:ascii="Arial" w:hAnsi="Arial" w:cs="Arial"/>
          <w:sz w:val="24"/>
        </w:rPr>
        <w:t xml:space="preserve"> ya que hablar sobre este tema</w:t>
      </w:r>
      <w:r w:rsidRPr="00F42250">
        <w:rPr>
          <w:rFonts w:ascii="Arial" w:hAnsi="Arial" w:cs="Arial"/>
          <w:sz w:val="24"/>
        </w:rPr>
        <w:t xml:space="preserve"> a la </w:t>
      </w:r>
      <w:r w:rsidR="00910AE2" w:rsidRPr="00F42250">
        <w:rPr>
          <w:rFonts w:ascii="Arial" w:hAnsi="Arial" w:cs="Arial"/>
          <w:sz w:val="24"/>
        </w:rPr>
        <w:t>población en general,</w:t>
      </w:r>
      <w:r w:rsidRPr="00F42250">
        <w:rPr>
          <w:rFonts w:ascii="Arial" w:hAnsi="Arial" w:cs="Arial"/>
          <w:sz w:val="24"/>
        </w:rPr>
        <w:t xml:space="preserve"> </w:t>
      </w:r>
      <w:r w:rsidR="00910AE2" w:rsidRPr="00F42250">
        <w:rPr>
          <w:rFonts w:ascii="Arial" w:hAnsi="Arial" w:cs="Arial"/>
          <w:sz w:val="24"/>
        </w:rPr>
        <w:t xml:space="preserve">muchas veces </w:t>
      </w:r>
      <w:r w:rsidR="00617ABE" w:rsidRPr="00F42250">
        <w:rPr>
          <w:rFonts w:ascii="Arial" w:hAnsi="Arial" w:cs="Arial"/>
          <w:sz w:val="24"/>
        </w:rPr>
        <w:t>suena co</w:t>
      </w:r>
      <w:r w:rsidR="002128EA" w:rsidRPr="00F42250">
        <w:rPr>
          <w:rFonts w:ascii="Arial" w:hAnsi="Arial" w:cs="Arial"/>
          <w:sz w:val="24"/>
        </w:rPr>
        <w:t>mo tratar  algo que aún se desconoce y</w:t>
      </w:r>
      <w:r w:rsidR="00617ABE" w:rsidRPr="00F42250">
        <w:rPr>
          <w:rFonts w:ascii="Arial" w:hAnsi="Arial" w:cs="Arial"/>
          <w:sz w:val="24"/>
        </w:rPr>
        <w:t>, quie</w:t>
      </w:r>
      <w:r w:rsidR="002128EA" w:rsidRPr="00F42250">
        <w:rPr>
          <w:rFonts w:ascii="Arial" w:hAnsi="Arial" w:cs="Arial"/>
          <w:sz w:val="24"/>
        </w:rPr>
        <w:t>n sabe al respecto,</w:t>
      </w:r>
      <w:r w:rsidR="00910AE2" w:rsidRPr="00F42250">
        <w:rPr>
          <w:rFonts w:ascii="Arial" w:hAnsi="Arial" w:cs="Arial"/>
          <w:sz w:val="24"/>
        </w:rPr>
        <w:t xml:space="preserve"> </w:t>
      </w:r>
      <w:r w:rsidR="002128EA" w:rsidRPr="00F42250">
        <w:rPr>
          <w:rFonts w:ascii="Arial" w:hAnsi="Arial" w:cs="Arial"/>
          <w:sz w:val="24"/>
        </w:rPr>
        <w:t xml:space="preserve">lo toma como </w:t>
      </w:r>
      <w:r w:rsidR="00910AE2" w:rsidRPr="00F42250">
        <w:rPr>
          <w:rFonts w:ascii="Arial" w:hAnsi="Arial" w:cs="Arial"/>
          <w:sz w:val="24"/>
        </w:rPr>
        <w:t>un tema desagradable</w:t>
      </w:r>
      <w:r w:rsidRPr="00F42250">
        <w:rPr>
          <w:rFonts w:ascii="Arial" w:hAnsi="Arial" w:cs="Arial"/>
          <w:sz w:val="24"/>
        </w:rPr>
        <w:t xml:space="preserve">, </w:t>
      </w:r>
      <w:r w:rsidR="00910AE2" w:rsidRPr="00F42250">
        <w:rPr>
          <w:rFonts w:ascii="Arial" w:hAnsi="Arial" w:cs="Arial"/>
          <w:sz w:val="24"/>
        </w:rPr>
        <w:t xml:space="preserve">causando </w:t>
      </w:r>
      <w:r w:rsidRPr="00F42250">
        <w:rPr>
          <w:rFonts w:ascii="Arial" w:hAnsi="Arial" w:cs="Arial"/>
          <w:sz w:val="24"/>
        </w:rPr>
        <w:t>un malestar social- emocional</w:t>
      </w:r>
      <w:r w:rsidR="00910AE2" w:rsidRPr="00F42250">
        <w:rPr>
          <w:rFonts w:ascii="Arial" w:hAnsi="Arial" w:cs="Arial"/>
          <w:sz w:val="24"/>
        </w:rPr>
        <w:t xml:space="preserve"> </w:t>
      </w:r>
      <w:r w:rsidRPr="00F42250">
        <w:rPr>
          <w:rFonts w:ascii="Arial" w:hAnsi="Arial" w:cs="Arial"/>
          <w:sz w:val="24"/>
        </w:rPr>
        <w:t>, sin embargo,</w:t>
      </w:r>
      <w:r w:rsidR="00910AE2" w:rsidRPr="00F42250">
        <w:rPr>
          <w:rFonts w:ascii="Arial" w:hAnsi="Arial" w:cs="Arial"/>
          <w:sz w:val="24"/>
        </w:rPr>
        <w:t xml:space="preserve"> la problemática radica principalmente en que</w:t>
      </w:r>
      <w:r w:rsidR="002128EA" w:rsidRPr="00F42250">
        <w:rPr>
          <w:rFonts w:ascii="Arial" w:hAnsi="Arial" w:cs="Arial"/>
          <w:sz w:val="24"/>
        </w:rPr>
        <w:t>,</w:t>
      </w:r>
      <w:r w:rsidR="00910AE2" w:rsidRPr="00F42250">
        <w:rPr>
          <w:rFonts w:ascii="Arial" w:hAnsi="Arial" w:cs="Arial"/>
          <w:sz w:val="24"/>
        </w:rPr>
        <w:t xml:space="preserve"> el proceso de acompañamiento tanatol</w:t>
      </w:r>
      <w:r w:rsidR="009930E8" w:rsidRPr="00F42250">
        <w:rPr>
          <w:rFonts w:ascii="Arial" w:hAnsi="Arial" w:cs="Arial"/>
          <w:sz w:val="24"/>
        </w:rPr>
        <w:t>ó</w:t>
      </w:r>
      <w:r w:rsidR="00910AE2" w:rsidRPr="00F42250">
        <w:rPr>
          <w:rFonts w:ascii="Arial" w:hAnsi="Arial" w:cs="Arial"/>
          <w:sz w:val="24"/>
        </w:rPr>
        <w:t>gico, no siempre tiene los resultados esperados, siendo</w:t>
      </w:r>
      <w:r w:rsidR="002128EA" w:rsidRPr="00F42250">
        <w:rPr>
          <w:rFonts w:ascii="Arial" w:hAnsi="Arial" w:cs="Arial"/>
          <w:sz w:val="24"/>
        </w:rPr>
        <w:t xml:space="preserve"> este,</w:t>
      </w:r>
      <w:r w:rsidR="00910AE2" w:rsidRPr="00F42250">
        <w:rPr>
          <w:rFonts w:ascii="Arial" w:hAnsi="Arial" w:cs="Arial"/>
          <w:sz w:val="24"/>
        </w:rPr>
        <w:t xml:space="preserve"> lograr  la concientización </w:t>
      </w:r>
      <w:r w:rsidR="002128EA" w:rsidRPr="00F42250">
        <w:rPr>
          <w:rFonts w:ascii="Arial" w:hAnsi="Arial" w:cs="Arial"/>
          <w:sz w:val="24"/>
        </w:rPr>
        <w:t xml:space="preserve"> y aceptación de la muerte en el corto plazo </w:t>
      </w:r>
      <w:r w:rsidR="00910AE2" w:rsidRPr="00F42250">
        <w:rPr>
          <w:rFonts w:ascii="Arial" w:hAnsi="Arial" w:cs="Arial"/>
          <w:sz w:val="24"/>
        </w:rPr>
        <w:t xml:space="preserve">de los pacientes diagnosticados </w:t>
      </w:r>
      <w:r w:rsidR="002128EA" w:rsidRPr="00F42250">
        <w:rPr>
          <w:rFonts w:ascii="Arial" w:hAnsi="Arial" w:cs="Arial"/>
          <w:sz w:val="24"/>
        </w:rPr>
        <w:t xml:space="preserve">con enfermedades terminales. </w:t>
      </w:r>
    </w:p>
    <w:p w:rsidR="006A33FA" w:rsidRDefault="006A33FA" w:rsidP="00947B2C">
      <w:pPr>
        <w:spacing w:after="100" w:afterAutospacing="1" w:line="360" w:lineRule="auto"/>
        <w:jc w:val="both"/>
        <w:rPr>
          <w:rFonts w:ascii="Arial" w:hAnsi="Arial" w:cs="Arial"/>
          <w:sz w:val="24"/>
        </w:rPr>
      </w:pPr>
    </w:p>
    <w:p w:rsidR="006A33FA" w:rsidRDefault="006A33FA" w:rsidP="00947B2C">
      <w:pPr>
        <w:spacing w:after="100" w:afterAutospacing="1" w:line="360" w:lineRule="auto"/>
        <w:jc w:val="both"/>
        <w:rPr>
          <w:rFonts w:ascii="Arial" w:hAnsi="Arial" w:cs="Arial"/>
          <w:sz w:val="24"/>
        </w:rPr>
      </w:pPr>
    </w:p>
    <w:p w:rsidR="006A33FA" w:rsidRDefault="002128EA" w:rsidP="00947B2C">
      <w:pPr>
        <w:spacing w:after="100" w:afterAutospacing="1" w:line="360" w:lineRule="auto"/>
        <w:jc w:val="both"/>
        <w:rPr>
          <w:rFonts w:ascii="Arial" w:hAnsi="Arial" w:cs="Arial"/>
          <w:sz w:val="24"/>
        </w:rPr>
      </w:pPr>
      <w:r w:rsidRPr="00F42250">
        <w:rPr>
          <w:rFonts w:ascii="Arial" w:hAnsi="Arial" w:cs="Arial"/>
          <w:sz w:val="24"/>
        </w:rPr>
        <w:t>Dicho fenómeno es común observarlo en instituciones de servicios de salud</w:t>
      </w:r>
      <w:r w:rsidR="0060533E" w:rsidRPr="00F42250">
        <w:rPr>
          <w:rFonts w:ascii="Arial" w:hAnsi="Arial" w:cs="Arial"/>
          <w:sz w:val="24"/>
        </w:rPr>
        <w:t xml:space="preserve"> (hospitales, centros y </w:t>
      </w:r>
      <w:r w:rsidRPr="00F42250">
        <w:rPr>
          <w:rFonts w:ascii="Arial" w:hAnsi="Arial" w:cs="Arial"/>
          <w:sz w:val="24"/>
        </w:rPr>
        <w:t xml:space="preserve">clínicas), </w:t>
      </w:r>
      <w:r w:rsidR="00617ABE" w:rsidRPr="00F42250">
        <w:rPr>
          <w:rFonts w:ascii="Arial" w:hAnsi="Arial" w:cs="Arial"/>
          <w:sz w:val="24"/>
        </w:rPr>
        <w:t>ya que en estos naturalmente se</w:t>
      </w:r>
      <w:r w:rsidRPr="00F42250">
        <w:rPr>
          <w:rFonts w:ascii="Arial" w:hAnsi="Arial" w:cs="Arial"/>
          <w:sz w:val="24"/>
        </w:rPr>
        <w:t xml:space="preserve"> dan a conocer diversos diagnósticos, entre ellos, las de enfermedades terminales, </w:t>
      </w:r>
      <w:r w:rsidR="0060533E" w:rsidRPr="00F42250">
        <w:rPr>
          <w:rFonts w:ascii="Arial" w:hAnsi="Arial" w:cs="Arial"/>
          <w:sz w:val="24"/>
        </w:rPr>
        <w:t>así como también, se inician los</w:t>
      </w:r>
      <w:r w:rsidRPr="00F42250">
        <w:rPr>
          <w:rFonts w:ascii="Arial" w:hAnsi="Arial" w:cs="Arial"/>
          <w:sz w:val="24"/>
        </w:rPr>
        <w:t xml:space="preserve"> proceso</w:t>
      </w:r>
      <w:r w:rsidR="0060533E" w:rsidRPr="00F42250">
        <w:rPr>
          <w:rFonts w:ascii="Arial" w:hAnsi="Arial" w:cs="Arial"/>
          <w:sz w:val="24"/>
        </w:rPr>
        <w:t>s de</w:t>
      </w:r>
      <w:r w:rsidRPr="00F42250">
        <w:rPr>
          <w:rFonts w:ascii="Arial" w:hAnsi="Arial" w:cs="Arial"/>
          <w:sz w:val="24"/>
        </w:rPr>
        <w:t xml:space="preserve"> </w:t>
      </w:r>
      <w:r w:rsidR="0060533E" w:rsidRPr="00F42250">
        <w:rPr>
          <w:rFonts w:ascii="Arial" w:hAnsi="Arial" w:cs="Arial"/>
          <w:sz w:val="24"/>
        </w:rPr>
        <w:t>tratamiento e incluso, de hospitalización y,</w:t>
      </w:r>
      <w:r w:rsidRPr="00F42250">
        <w:rPr>
          <w:rFonts w:ascii="Arial" w:hAnsi="Arial" w:cs="Arial"/>
          <w:sz w:val="24"/>
        </w:rPr>
        <w:t xml:space="preserve"> como un servicio a los pacientes y familiares</w:t>
      </w:r>
      <w:r w:rsidR="00617ABE" w:rsidRPr="00F42250">
        <w:rPr>
          <w:rFonts w:ascii="Arial" w:hAnsi="Arial" w:cs="Arial"/>
          <w:sz w:val="24"/>
        </w:rPr>
        <w:t xml:space="preserve"> del mismo,</w:t>
      </w:r>
      <w:r w:rsidR="009930E8" w:rsidRPr="00F42250">
        <w:rPr>
          <w:rFonts w:ascii="Arial" w:hAnsi="Arial" w:cs="Arial"/>
          <w:sz w:val="24"/>
        </w:rPr>
        <w:t xml:space="preserve"> un acompañamiento tanatoló</w:t>
      </w:r>
      <w:r w:rsidRPr="00F42250">
        <w:rPr>
          <w:rFonts w:ascii="Arial" w:hAnsi="Arial" w:cs="Arial"/>
          <w:sz w:val="24"/>
        </w:rPr>
        <w:t>gico.</w:t>
      </w:r>
    </w:p>
    <w:p w:rsidR="006A33FA" w:rsidRDefault="006A33FA" w:rsidP="00947B2C">
      <w:pPr>
        <w:spacing w:after="100" w:afterAutospacing="1" w:line="360" w:lineRule="auto"/>
        <w:jc w:val="both"/>
        <w:rPr>
          <w:rFonts w:ascii="Arial" w:hAnsi="Arial" w:cs="Arial"/>
          <w:sz w:val="24"/>
        </w:rPr>
      </w:pPr>
    </w:p>
    <w:p w:rsidR="006A33FA" w:rsidRDefault="006A33FA" w:rsidP="00947B2C">
      <w:pPr>
        <w:spacing w:after="100" w:afterAutospacing="1" w:line="360" w:lineRule="auto"/>
        <w:jc w:val="both"/>
        <w:rPr>
          <w:rFonts w:ascii="Arial" w:hAnsi="Arial" w:cs="Arial"/>
          <w:sz w:val="24"/>
        </w:rPr>
      </w:pPr>
    </w:p>
    <w:p w:rsidR="0060533E" w:rsidRPr="00F42250" w:rsidRDefault="0060533E" w:rsidP="00947B2C">
      <w:pPr>
        <w:spacing w:after="100" w:afterAutospacing="1" w:line="360" w:lineRule="auto"/>
        <w:jc w:val="both"/>
        <w:rPr>
          <w:rFonts w:ascii="Arial" w:hAnsi="Arial" w:cs="Arial"/>
          <w:sz w:val="24"/>
        </w:rPr>
      </w:pPr>
      <w:r w:rsidRPr="00F42250">
        <w:rPr>
          <w:rFonts w:ascii="Arial" w:hAnsi="Arial" w:cs="Arial"/>
          <w:sz w:val="24"/>
        </w:rPr>
        <w:t>En el Hospital General María Gandulfo, de la ciudad de Comitán de Domínguez, Chiapas, existe un apartado de Tanatología, y como tal, este brinda servicios a pacientes diagnosticados con enfermedades terminales. Es importante mencionar que este servicio de atención, no solo es dado a los pacientes, sino también a los familiares de estos.</w:t>
      </w:r>
    </w:p>
    <w:p w:rsidR="006A33FA" w:rsidRDefault="0060533E" w:rsidP="00947B2C">
      <w:pPr>
        <w:spacing w:after="100" w:afterAutospacing="1" w:line="360" w:lineRule="auto"/>
        <w:jc w:val="both"/>
        <w:rPr>
          <w:rFonts w:ascii="Arial" w:hAnsi="Arial" w:cs="Arial"/>
          <w:sz w:val="24"/>
        </w:rPr>
      </w:pPr>
      <w:r w:rsidRPr="00F42250">
        <w:rPr>
          <w:rFonts w:ascii="Arial" w:hAnsi="Arial" w:cs="Arial"/>
          <w:sz w:val="24"/>
        </w:rPr>
        <w:lastRenderedPageBreak/>
        <w:t xml:space="preserve">La problemática aquí mencionada se hace más frágil, principalmente en pacientes jóvenes con edad entre 20 a 25 </w:t>
      </w:r>
      <w:r w:rsidR="00CC1598" w:rsidRPr="00F42250">
        <w:rPr>
          <w:rFonts w:ascii="Arial" w:hAnsi="Arial" w:cs="Arial"/>
          <w:sz w:val="24"/>
        </w:rPr>
        <w:t>años, al</w:t>
      </w:r>
      <w:r w:rsidRPr="00F42250">
        <w:rPr>
          <w:rFonts w:ascii="Arial" w:hAnsi="Arial" w:cs="Arial"/>
          <w:sz w:val="24"/>
        </w:rPr>
        <w:t xml:space="preserve"> menos así se percibe, y se observa</w:t>
      </w:r>
      <w:r w:rsidR="00CC1598" w:rsidRPr="00F42250">
        <w:rPr>
          <w:rFonts w:ascii="Arial" w:hAnsi="Arial" w:cs="Arial"/>
          <w:sz w:val="24"/>
        </w:rPr>
        <w:t>,</w:t>
      </w:r>
      <w:r w:rsidRPr="00F42250">
        <w:rPr>
          <w:rFonts w:ascii="Arial" w:hAnsi="Arial" w:cs="Arial"/>
          <w:sz w:val="24"/>
        </w:rPr>
        <w:t xml:space="preserve"> que muchas veces el tema no es abordado por los profesionales de la salud</w:t>
      </w:r>
      <w:r w:rsidR="00CC1598" w:rsidRPr="00F42250">
        <w:rPr>
          <w:rFonts w:ascii="Arial" w:hAnsi="Arial" w:cs="Arial"/>
          <w:sz w:val="24"/>
        </w:rPr>
        <w:t xml:space="preserve"> (médicos y tanatologos) de</w:t>
      </w:r>
      <w:r w:rsidRPr="00F42250">
        <w:rPr>
          <w:rFonts w:ascii="Arial" w:hAnsi="Arial" w:cs="Arial"/>
          <w:sz w:val="24"/>
        </w:rPr>
        <w:t xml:space="preserve"> una manera adecuada</w:t>
      </w:r>
      <w:r w:rsidR="00CC1598" w:rsidRPr="00F42250">
        <w:rPr>
          <w:rFonts w:ascii="Arial" w:hAnsi="Arial" w:cs="Arial"/>
          <w:sz w:val="24"/>
        </w:rPr>
        <w:t>, porque algunos pacientes cuando inician con el tratamiento cl</w:t>
      </w:r>
      <w:r w:rsidR="006A33FA">
        <w:rPr>
          <w:rFonts w:ascii="Arial" w:hAnsi="Arial" w:cs="Arial"/>
          <w:sz w:val="24"/>
        </w:rPr>
        <w:t>ínico y el acompañamiento tanató</w:t>
      </w:r>
      <w:r w:rsidR="00CC1598" w:rsidRPr="00F42250">
        <w:rPr>
          <w:rFonts w:ascii="Arial" w:hAnsi="Arial" w:cs="Arial"/>
          <w:sz w:val="24"/>
        </w:rPr>
        <w:t>logico, se les nota más cabizbajos, presentando diferentes desequilibrios emocionales.</w:t>
      </w:r>
    </w:p>
    <w:p w:rsidR="006A33FA" w:rsidRDefault="006A33FA" w:rsidP="00947B2C">
      <w:pPr>
        <w:spacing w:after="100" w:afterAutospacing="1" w:line="360" w:lineRule="auto"/>
        <w:jc w:val="both"/>
        <w:rPr>
          <w:rFonts w:ascii="Arial" w:hAnsi="Arial" w:cs="Arial"/>
          <w:sz w:val="24"/>
        </w:rPr>
      </w:pPr>
    </w:p>
    <w:p w:rsidR="006A33FA" w:rsidRDefault="006A33FA" w:rsidP="00947B2C">
      <w:pPr>
        <w:spacing w:after="100" w:afterAutospacing="1" w:line="360" w:lineRule="auto"/>
        <w:jc w:val="both"/>
        <w:rPr>
          <w:rFonts w:ascii="Arial" w:hAnsi="Arial" w:cs="Arial"/>
          <w:sz w:val="24"/>
        </w:rPr>
      </w:pPr>
    </w:p>
    <w:p w:rsidR="006A33FA" w:rsidRDefault="00D72C34" w:rsidP="0039088A">
      <w:pPr>
        <w:spacing w:after="100" w:afterAutospacing="1" w:line="360" w:lineRule="auto"/>
        <w:jc w:val="both"/>
        <w:rPr>
          <w:rFonts w:ascii="Arial" w:hAnsi="Arial" w:cs="Arial"/>
          <w:sz w:val="24"/>
        </w:rPr>
      </w:pPr>
      <w:r w:rsidRPr="00F42250">
        <w:rPr>
          <w:rFonts w:ascii="Arial" w:hAnsi="Arial" w:cs="Arial"/>
          <w:sz w:val="24"/>
        </w:rPr>
        <w:t>¿Cómo mejorar el pr</w:t>
      </w:r>
      <w:r w:rsidR="009930E8" w:rsidRPr="00F42250">
        <w:rPr>
          <w:rFonts w:ascii="Arial" w:hAnsi="Arial" w:cs="Arial"/>
          <w:sz w:val="24"/>
        </w:rPr>
        <w:t xml:space="preserve">oceso de acompañamiento </w:t>
      </w:r>
      <w:r w:rsidR="001A6D90">
        <w:rPr>
          <w:rFonts w:ascii="Arial" w:hAnsi="Arial" w:cs="Arial"/>
          <w:sz w:val="24"/>
        </w:rPr>
        <w:t>Tena</w:t>
      </w:r>
      <w:r w:rsidR="001A6D90" w:rsidRPr="00F42250">
        <w:rPr>
          <w:rFonts w:ascii="Arial" w:hAnsi="Arial" w:cs="Arial"/>
          <w:sz w:val="24"/>
        </w:rPr>
        <w:t>tológico</w:t>
      </w:r>
      <w:r w:rsidRPr="00F42250">
        <w:rPr>
          <w:rFonts w:ascii="Arial" w:hAnsi="Arial" w:cs="Arial"/>
          <w:sz w:val="24"/>
        </w:rPr>
        <w:t xml:space="preserve"> a los pacientes diagnosticados con enfermedades terminales del Hospital General María Gandulfo, de la ciudad de Comitán de Domínguez, Chiapas?</w:t>
      </w:r>
    </w:p>
    <w:p w:rsidR="006A33FA" w:rsidRDefault="006A33FA" w:rsidP="0039088A">
      <w:pPr>
        <w:spacing w:after="100" w:afterAutospacing="1" w:line="360" w:lineRule="auto"/>
        <w:jc w:val="both"/>
        <w:rPr>
          <w:rFonts w:ascii="Arial" w:hAnsi="Arial" w:cs="Arial"/>
          <w:sz w:val="24"/>
        </w:rPr>
      </w:pPr>
    </w:p>
    <w:p w:rsidR="006A33FA" w:rsidRDefault="006A33FA" w:rsidP="0039088A">
      <w:pPr>
        <w:spacing w:after="100" w:afterAutospacing="1" w:line="360" w:lineRule="auto"/>
        <w:jc w:val="both"/>
        <w:rPr>
          <w:rFonts w:ascii="Arial" w:hAnsi="Arial" w:cs="Arial"/>
          <w:sz w:val="24"/>
        </w:rPr>
      </w:pPr>
    </w:p>
    <w:p w:rsidR="0039088A" w:rsidRPr="00205651" w:rsidRDefault="0039088A" w:rsidP="0039088A">
      <w:pPr>
        <w:spacing w:after="100" w:afterAutospacing="1" w:line="360" w:lineRule="auto"/>
        <w:jc w:val="both"/>
        <w:rPr>
          <w:rFonts w:ascii="Arial" w:hAnsi="Arial" w:cs="Arial"/>
          <w:bCs/>
          <w:sz w:val="28"/>
        </w:rPr>
      </w:pPr>
      <w:r w:rsidRPr="00205651">
        <w:rPr>
          <w:rFonts w:ascii="Arial" w:hAnsi="Arial" w:cs="Arial"/>
          <w:bCs/>
          <w:sz w:val="28"/>
        </w:rPr>
        <w:t xml:space="preserve">Preguntas de investigación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¿Cómo los pacientes podrían tener menor temor al recibir la muerte en su vida, si los médicos tienen mayor tacto para dar una noticia culminante cómo tener una enfermedad terminal?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¿Por qué sería más apropiado hablar con pacientes y familiares sobre la muerte desde el momento del ingreso del paciente a un centro de salud?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¿Cómo se podrían evitar muertes por depresión o suicidios si los pacientes con enfermedades terminales tienen un mejor acompañamiento tanatologico por parte de los médicos y enfermeros?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¿Por qué los jóvenes de 20 a 25 años tienen mayor miedo a la muerte cuando tienen una enfermedad terminal?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lastRenderedPageBreak/>
        <w:t xml:space="preserve">¿Por qué los pacientes con una edad de 20 a 25 años tienen más tendencia a caer en depresión cuando se enteran que tienen una enfermedad terminal?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¿Por qué es necesario que todo personal de salud tenga una capacitación de tanatología para poder abordar la muerte con sus pacientes y familiares de este? </w:t>
      </w:r>
    </w:p>
    <w:p w:rsidR="0039088A" w:rsidRPr="001E41DA" w:rsidRDefault="0039088A" w:rsidP="0039088A">
      <w:pPr>
        <w:spacing w:after="100" w:afterAutospacing="1" w:line="360" w:lineRule="auto"/>
        <w:jc w:val="both"/>
        <w:rPr>
          <w:rFonts w:ascii="Arial" w:hAnsi="Arial" w:cs="Arial"/>
          <w:sz w:val="24"/>
        </w:rPr>
      </w:pPr>
      <w:r w:rsidRPr="001E41DA">
        <w:rPr>
          <w:rFonts w:ascii="Arial" w:hAnsi="Arial" w:cs="Arial"/>
          <w:sz w:val="24"/>
        </w:rPr>
        <w:t xml:space="preserve">¿Por qué es necesario que en los centros de salud tengan un departamento que se dedique a la tanatología? </w:t>
      </w:r>
    </w:p>
    <w:p w:rsidR="006A33FA" w:rsidRDefault="0039088A" w:rsidP="00947B2C">
      <w:pPr>
        <w:spacing w:after="100" w:afterAutospacing="1" w:line="360" w:lineRule="auto"/>
        <w:jc w:val="both"/>
        <w:rPr>
          <w:rFonts w:ascii="Arial" w:hAnsi="Arial" w:cs="Arial"/>
          <w:sz w:val="24"/>
        </w:rPr>
      </w:pPr>
      <w:r w:rsidRPr="001E41DA">
        <w:rPr>
          <w:rFonts w:ascii="Arial" w:hAnsi="Arial" w:cs="Arial"/>
          <w:sz w:val="24"/>
        </w:rPr>
        <w:t>¿Por qué los médicos y enfermeros no tienen el suficiente tacto para dar las noticias delicada</w:t>
      </w:r>
      <w:r>
        <w:rPr>
          <w:rFonts w:ascii="Arial" w:hAnsi="Arial" w:cs="Arial"/>
          <w:sz w:val="24"/>
        </w:rPr>
        <w:t>s como una enfermedad terminal?</w:t>
      </w:r>
    </w:p>
    <w:p w:rsidR="006A33FA" w:rsidRDefault="006A33FA" w:rsidP="00947B2C">
      <w:pPr>
        <w:spacing w:after="100" w:afterAutospacing="1" w:line="360" w:lineRule="auto"/>
        <w:jc w:val="both"/>
        <w:rPr>
          <w:rFonts w:ascii="Arial" w:hAnsi="Arial" w:cs="Arial"/>
          <w:sz w:val="24"/>
        </w:rPr>
      </w:pPr>
    </w:p>
    <w:p w:rsidR="006A33FA" w:rsidRDefault="006A33FA" w:rsidP="00947B2C">
      <w:pPr>
        <w:spacing w:after="100" w:afterAutospacing="1" w:line="360" w:lineRule="auto"/>
        <w:jc w:val="both"/>
        <w:rPr>
          <w:rFonts w:ascii="Arial" w:hAnsi="Arial" w:cs="Arial"/>
          <w:sz w:val="24"/>
        </w:rPr>
      </w:pPr>
    </w:p>
    <w:p w:rsidR="00ED162D" w:rsidRPr="002129BB" w:rsidRDefault="002129BB" w:rsidP="00947B2C">
      <w:pPr>
        <w:spacing w:after="100" w:afterAutospacing="1" w:line="360" w:lineRule="auto"/>
        <w:jc w:val="both"/>
        <w:rPr>
          <w:rFonts w:ascii="Arial" w:hAnsi="Arial" w:cs="Arial"/>
          <w:sz w:val="28"/>
        </w:rPr>
      </w:pPr>
      <w:r w:rsidRPr="002129BB">
        <w:rPr>
          <w:rFonts w:ascii="Arial" w:hAnsi="Arial" w:cs="Arial"/>
          <w:sz w:val="28"/>
        </w:rPr>
        <w:t>O</w:t>
      </w:r>
      <w:r w:rsidR="00205651">
        <w:rPr>
          <w:rFonts w:ascii="Arial" w:hAnsi="Arial" w:cs="Arial"/>
          <w:sz w:val="28"/>
        </w:rPr>
        <w:t>bjetivos generales</w:t>
      </w:r>
    </w:p>
    <w:p w:rsidR="002129BB" w:rsidRPr="00880FCD" w:rsidRDefault="00880FCD" w:rsidP="002129BB">
      <w:pPr>
        <w:pStyle w:val="Prrafodelista"/>
        <w:numPr>
          <w:ilvl w:val="0"/>
          <w:numId w:val="1"/>
        </w:numPr>
        <w:spacing w:after="100" w:afterAutospacing="1" w:line="360" w:lineRule="auto"/>
        <w:jc w:val="both"/>
        <w:rPr>
          <w:rFonts w:ascii="Arial" w:hAnsi="Arial" w:cs="Arial"/>
          <w:sz w:val="24"/>
          <w:highlight w:val="yellow"/>
        </w:rPr>
      </w:pPr>
      <w:r>
        <w:rPr>
          <w:rFonts w:ascii="Arial" w:hAnsi="Arial" w:cs="Arial"/>
          <w:sz w:val="24"/>
          <w:highlight w:val="yellow"/>
        </w:rPr>
        <w:t>Conocer</w:t>
      </w:r>
      <w:r w:rsidRPr="00880FCD">
        <w:rPr>
          <w:rFonts w:ascii="Arial" w:hAnsi="Arial" w:cs="Arial"/>
          <w:sz w:val="24"/>
          <w:highlight w:val="yellow"/>
        </w:rPr>
        <w:t xml:space="preserve"> el proceso</w:t>
      </w:r>
      <w:r>
        <w:rPr>
          <w:rFonts w:ascii="Arial" w:hAnsi="Arial" w:cs="Arial"/>
          <w:sz w:val="24"/>
          <w:highlight w:val="yellow"/>
        </w:rPr>
        <w:t xml:space="preserve"> de acompañamiento que se da en el hospital general María Gandulfo de Comitán Chiapas, en algún</w:t>
      </w:r>
      <w:r w:rsidR="00ED162D" w:rsidRPr="00880FCD">
        <w:rPr>
          <w:rFonts w:ascii="Arial" w:hAnsi="Arial" w:cs="Arial"/>
          <w:sz w:val="24"/>
          <w:highlight w:val="yellow"/>
        </w:rPr>
        <w:t xml:space="preserve"> paci</w:t>
      </w:r>
      <w:r>
        <w:rPr>
          <w:rFonts w:ascii="Arial" w:hAnsi="Arial" w:cs="Arial"/>
          <w:sz w:val="24"/>
          <w:highlight w:val="yellow"/>
        </w:rPr>
        <w:t xml:space="preserve">ente diagnosticado con una enfermedad terminal </w:t>
      </w:r>
      <w:r w:rsidR="00ED162D" w:rsidRPr="00880FCD">
        <w:rPr>
          <w:rFonts w:ascii="Arial" w:hAnsi="Arial" w:cs="Arial"/>
          <w:sz w:val="24"/>
          <w:highlight w:val="yellow"/>
        </w:rPr>
        <w:t xml:space="preserve">. </w:t>
      </w:r>
    </w:p>
    <w:p w:rsidR="00E93572" w:rsidRPr="002129BB" w:rsidRDefault="002129BB" w:rsidP="00E93572">
      <w:pPr>
        <w:spacing w:after="100" w:afterAutospacing="1" w:line="360" w:lineRule="auto"/>
        <w:jc w:val="both"/>
        <w:rPr>
          <w:rFonts w:ascii="Arial" w:hAnsi="Arial" w:cs="Arial"/>
          <w:sz w:val="28"/>
        </w:rPr>
      </w:pPr>
      <w:r>
        <w:rPr>
          <w:rFonts w:ascii="Arial" w:hAnsi="Arial" w:cs="Arial"/>
          <w:sz w:val="28"/>
        </w:rPr>
        <w:t>O</w:t>
      </w:r>
      <w:r w:rsidRPr="002129BB">
        <w:rPr>
          <w:rFonts w:ascii="Arial" w:hAnsi="Arial" w:cs="Arial"/>
          <w:sz w:val="28"/>
        </w:rPr>
        <w:t>bjetivos específicos</w:t>
      </w:r>
    </w:p>
    <w:p w:rsidR="00E93572" w:rsidRPr="00880FCD" w:rsidRDefault="00E93572" w:rsidP="00E93572">
      <w:pPr>
        <w:pStyle w:val="Prrafodelista"/>
        <w:numPr>
          <w:ilvl w:val="0"/>
          <w:numId w:val="2"/>
        </w:numPr>
        <w:spacing w:after="100" w:afterAutospacing="1" w:line="360" w:lineRule="auto"/>
        <w:jc w:val="both"/>
        <w:rPr>
          <w:rFonts w:ascii="Arial" w:hAnsi="Arial" w:cs="Arial"/>
          <w:sz w:val="24"/>
          <w:highlight w:val="yellow"/>
        </w:rPr>
      </w:pPr>
      <w:r w:rsidRPr="00880FCD">
        <w:rPr>
          <w:rFonts w:ascii="Arial" w:hAnsi="Arial" w:cs="Arial"/>
          <w:sz w:val="24"/>
          <w:highlight w:val="yellow"/>
        </w:rPr>
        <w:t>Entrevistar al personal encargado de tanatología (psicólogos, médicos) sobre las técnicas o los recu</w:t>
      </w:r>
      <w:r w:rsidR="00880FCD">
        <w:rPr>
          <w:rFonts w:ascii="Arial" w:hAnsi="Arial" w:cs="Arial"/>
          <w:sz w:val="24"/>
          <w:highlight w:val="yellow"/>
        </w:rPr>
        <w:t>rsos que utilizan durante el proceso de atención psicológica</w:t>
      </w:r>
      <w:r w:rsidRPr="00880FCD">
        <w:rPr>
          <w:rFonts w:ascii="Arial" w:hAnsi="Arial" w:cs="Arial"/>
          <w:sz w:val="24"/>
          <w:highlight w:val="yellow"/>
        </w:rPr>
        <w:t>.</w:t>
      </w:r>
    </w:p>
    <w:p w:rsidR="00E93572" w:rsidRPr="00F42250" w:rsidRDefault="00880FCD" w:rsidP="00E93572">
      <w:pPr>
        <w:pStyle w:val="Prrafodelista"/>
        <w:numPr>
          <w:ilvl w:val="0"/>
          <w:numId w:val="2"/>
        </w:numPr>
        <w:spacing w:after="100" w:afterAutospacing="1" w:line="360" w:lineRule="auto"/>
        <w:jc w:val="both"/>
        <w:rPr>
          <w:rFonts w:ascii="Arial" w:hAnsi="Arial" w:cs="Arial"/>
          <w:sz w:val="24"/>
        </w:rPr>
      </w:pPr>
      <w:r>
        <w:rPr>
          <w:rFonts w:ascii="Arial" w:hAnsi="Arial" w:cs="Arial"/>
          <w:sz w:val="24"/>
        </w:rPr>
        <w:t>Conocer</w:t>
      </w:r>
      <w:r w:rsidR="009209CC" w:rsidRPr="00F42250">
        <w:rPr>
          <w:rFonts w:ascii="Arial" w:hAnsi="Arial" w:cs="Arial"/>
          <w:sz w:val="24"/>
        </w:rPr>
        <w:t xml:space="preserve"> cómo se da a conocer </w:t>
      </w:r>
      <w:r>
        <w:rPr>
          <w:rFonts w:ascii="Arial" w:hAnsi="Arial" w:cs="Arial"/>
          <w:sz w:val="24"/>
        </w:rPr>
        <w:t>la noticia</w:t>
      </w:r>
      <w:r w:rsidR="009209CC" w:rsidRPr="00F42250">
        <w:rPr>
          <w:rFonts w:ascii="Arial" w:hAnsi="Arial" w:cs="Arial"/>
          <w:sz w:val="24"/>
        </w:rPr>
        <w:t xml:space="preserve"> al paciente</w:t>
      </w:r>
      <w:r>
        <w:rPr>
          <w:rFonts w:ascii="Arial" w:hAnsi="Arial" w:cs="Arial"/>
          <w:sz w:val="24"/>
        </w:rPr>
        <w:t xml:space="preserve"> y a sus familiares sobre el estado de la enfermedad terminal</w:t>
      </w:r>
      <w:r w:rsidR="009209CC" w:rsidRPr="00F42250">
        <w:rPr>
          <w:rFonts w:ascii="Arial" w:hAnsi="Arial" w:cs="Arial"/>
          <w:sz w:val="24"/>
        </w:rPr>
        <w:t xml:space="preserve">. </w:t>
      </w:r>
    </w:p>
    <w:p w:rsidR="009209CC" w:rsidRPr="00F42250" w:rsidRDefault="009209CC" w:rsidP="00E93572">
      <w:pPr>
        <w:pStyle w:val="Prrafodelista"/>
        <w:numPr>
          <w:ilvl w:val="0"/>
          <w:numId w:val="2"/>
        </w:numPr>
        <w:spacing w:after="100" w:afterAutospacing="1" w:line="360" w:lineRule="auto"/>
        <w:jc w:val="both"/>
        <w:rPr>
          <w:rFonts w:ascii="Arial" w:hAnsi="Arial" w:cs="Arial"/>
          <w:sz w:val="24"/>
        </w:rPr>
      </w:pPr>
      <w:r w:rsidRPr="00F42250">
        <w:rPr>
          <w:rFonts w:ascii="Arial" w:hAnsi="Arial" w:cs="Arial"/>
          <w:sz w:val="24"/>
        </w:rPr>
        <w:t>Hacer una comparación de los síntomas que presentaba antes de darle la información acerca de su tiempo de vida y observar los síntomas posteriores a la noticia.</w:t>
      </w:r>
    </w:p>
    <w:p w:rsidR="0039088A" w:rsidRDefault="0039088A" w:rsidP="00947B2C">
      <w:pPr>
        <w:spacing w:after="100" w:afterAutospacing="1" w:line="360" w:lineRule="auto"/>
        <w:jc w:val="both"/>
        <w:rPr>
          <w:rFonts w:ascii="Arial" w:hAnsi="Arial" w:cs="Arial"/>
          <w:bCs/>
          <w:sz w:val="28"/>
        </w:rPr>
      </w:pPr>
    </w:p>
    <w:p w:rsidR="0039088A" w:rsidRPr="00C65ABF" w:rsidRDefault="0039088A" w:rsidP="00947B2C">
      <w:pPr>
        <w:spacing w:after="100" w:afterAutospacing="1" w:line="360" w:lineRule="auto"/>
        <w:jc w:val="both"/>
        <w:rPr>
          <w:rFonts w:ascii="Arial" w:hAnsi="Arial" w:cs="Arial"/>
        </w:rPr>
      </w:pPr>
    </w:p>
    <w:p w:rsidR="00BD19E4" w:rsidRPr="00F161FC" w:rsidRDefault="00BD19E4" w:rsidP="00F161FC">
      <w:pPr>
        <w:rPr>
          <w:rFonts w:ascii="Arial" w:hAnsi="Arial" w:cs="Arial"/>
          <w:sz w:val="28"/>
        </w:rPr>
      </w:pPr>
      <w:r w:rsidRPr="00F161FC">
        <w:rPr>
          <w:rFonts w:ascii="Arial" w:hAnsi="Arial" w:cs="Arial"/>
          <w:sz w:val="28"/>
        </w:rPr>
        <w:t>Justificación</w:t>
      </w:r>
      <w:r w:rsidRPr="00F161FC">
        <w:rPr>
          <w:rFonts w:ascii="Arial" w:hAnsi="Arial" w:cs="Arial"/>
          <w:sz w:val="28"/>
        </w:rPr>
        <w:tab/>
      </w:r>
    </w:p>
    <w:p w:rsidR="00BD19E4" w:rsidRPr="00F161FC" w:rsidRDefault="00BD19E4" w:rsidP="00BD19E4">
      <w:pPr>
        <w:jc w:val="both"/>
        <w:rPr>
          <w:rFonts w:ascii="Arial" w:hAnsi="Arial" w:cs="Arial"/>
          <w:sz w:val="24"/>
        </w:rPr>
      </w:pPr>
    </w:p>
    <w:p w:rsidR="00BD19E4" w:rsidRDefault="00BD19E4" w:rsidP="00BD19E4">
      <w:pPr>
        <w:spacing w:line="360" w:lineRule="auto"/>
        <w:jc w:val="both"/>
        <w:rPr>
          <w:rFonts w:ascii="Arial" w:hAnsi="Arial" w:cs="Arial"/>
          <w:sz w:val="24"/>
        </w:rPr>
      </w:pPr>
      <w:r w:rsidRPr="00F161FC">
        <w:rPr>
          <w:rFonts w:ascii="Arial" w:hAnsi="Arial" w:cs="Arial"/>
          <w:sz w:val="24"/>
        </w:rPr>
        <w:t>El presente trabajo de investigación obtiene su relevancia por la necesidad urgente que existe en la actualidad dentro del área de la salud por un enfoque más sensible y eficaz en el acompañamiento a las personas en etapa terminal, así como a los familiares y personas cercanas al sujeto. Es por esto, que la importancia de esta investigación es propiciar más y mejores herramientas para el área de tanatología teniendo claridad sobre la importancia de este proceso biocultural que es la muerte.</w:t>
      </w:r>
    </w:p>
    <w:p w:rsidR="006A33FA" w:rsidRDefault="006A33FA" w:rsidP="00BD19E4">
      <w:pPr>
        <w:spacing w:line="360" w:lineRule="auto"/>
        <w:jc w:val="both"/>
        <w:rPr>
          <w:rFonts w:ascii="Arial" w:hAnsi="Arial" w:cs="Arial"/>
          <w:sz w:val="24"/>
        </w:rPr>
      </w:pPr>
    </w:p>
    <w:p w:rsidR="006A33FA" w:rsidRPr="00F161FC" w:rsidRDefault="006A33FA" w:rsidP="00BD19E4">
      <w:pPr>
        <w:spacing w:line="360" w:lineRule="auto"/>
        <w:jc w:val="both"/>
        <w:rPr>
          <w:rFonts w:ascii="Arial" w:hAnsi="Arial" w:cs="Arial"/>
          <w:sz w:val="24"/>
        </w:rPr>
      </w:pPr>
    </w:p>
    <w:p w:rsidR="00BD19E4" w:rsidRPr="00F161FC" w:rsidRDefault="00BD19E4" w:rsidP="00BD19E4">
      <w:pPr>
        <w:spacing w:line="360" w:lineRule="auto"/>
        <w:jc w:val="both"/>
        <w:rPr>
          <w:rFonts w:ascii="Arial" w:hAnsi="Arial" w:cs="Arial"/>
          <w:sz w:val="24"/>
        </w:rPr>
      </w:pPr>
      <w:r w:rsidRPr="00F161FC">
        <w:rPr>
          <w:rFonts w:ascii="Arial" w:hAnsi="Arial" w:cs="Arial"/>
          <w:sz w:val="24"/>
        </w:rPr>
        <w:t xml:space="preserve">El interés principal de este tema nació de diferentes experiencias personales (cuidados paliativos y perdida de familiares) e indagaciones como estudiantes de psicología, asimismo este concepto es tomado en cuenta ya que durante muchos años el abordar o tocar el tema de la muerte hoy día es algo complejo por el hecho de considerarlo inapropiado, incomodo o hasta molesto para algunas personas. Sin embargo se considera que es sumamente importante la tanatología porque enseña al personal médico o de enfermería  a ser más humano, más consciente sobre el dolor de otras personas y enseñarles el cómo manejar esta situación emocional, en el caso del enfermo lo apoya  en el aspecto que le ayuda a enfrentar su temor hacia la muerte, su misma aceptación,  y principalmente el saberse despedir de todo aquello que construyo o tenía pensado construir, se da estrategias y  de igual manera hace que el </w:t>
      </w:r>
      <w:r w:rsidR="00AD461C" w:rsidRPr="00F161FC">
        <w:rPr>
          <w:rFonts w:ascii="Arial" w:hAnsi="Arial" w:cs="Arial"/>
          <w:sz w:val="24"/>
        </w:rPr>
        <w:t>paciente no se sienta en su tota</w:t>
      </w:r>
      <w:r w:rsidRPr="00F161FC">
        <w:rPr>
          <w:rFonts w:ascii="Arial" w:hAnsi="Arial" w:cs="Arial"/>
          <w:sz w:val="24"/>
        </w:rPr>
        <w:t>lidad solo, angustiado o perdido con el proceso de su muerte, ahora bien en el caso de los familiares ocasiona que acepten una pérdida próxima de un  ser querido, que atiendan  las necesidades del paciente y no de ellos mismos, es hacerles ver que en la etapa terminal  se le debe dar al  paciente el mejor estilo de vida posible y que esté al alcance, de la misma  manera e</w:t>
      </w:r>
      <w:r w:rsidR="00F161FC">
        <w:rPr>
          <w:rFonts w:ascii="Arial" w:hAnsi="Arial" w:cs="Arial"/>
          <w:sz w:val="24"/>
        </w:rPr>
        <w:t>l  psico-oncólogo  y el tanatólo</w:t>
      </w:r>
      <w:r w:rsidRPr="00F161FC">
        <w:rPr>
          <w:rFonts w:ascii="Arial" w:hAnsi="Arial" w:cs="Arial"/>
          <w:sz w:val="24"/>
        </w:rPr>
        <w:t xml:space="preserve">go apoyan al familiar para saber llevar un  </w:t>
      </w:r>
      <w:r w:rsidRPr="00F161FC">
        <w:rPr>
          <w:rFonts w:ascii="Arial" w:hAnsi="Arial" w:cs="Arial"/>
          <w:sz w:val="24"/>
        </w:rPr>
        <w:lastRenderedPageBreak/>
        <w:t>duelo sano,  saber liberar las emociones de forma correcta y no de formar perjudicial para el paciente y para el familiar que vive la situación y todo esto con estrategias.</w:t>
      </w:r>
    </w:p>
    <w:p w:rsidR="00910AE2" w:rsidRPr="00F161FC" w:rsidRDefault="00BD19E4" w:rsidP="00BD19E4">
      <w:pPr>
        <w:spacing w:after="100" w:afterAutospacing="1" w:line="360" w:lineRule="auto"/>
        <w:jc w:val="both"/>
        <w:rPr>
          <w:rFonts w:ascii="Arial" w:hAnsi="Arial" w:cs="Arial"/>
          <w:sz w:val="24"/>
        </w:rPr>
      </w:pPr>
      <w:r w:rsidRPr="00F161FC">
        <w:rPr>
          <w:rFonts w:ascii="Arial" w:hAnsi="Arial" w:cs="Arial"/>
          <w:sz w:val="24"/>
        </w:rPr>
        <w:t>En segunda instancia, éste trabajo pasa a formar parte de las acciones concretas por parte del personal de la salud de nuestro Hospital General María Ignacia Gandulfo de la ciudad de Comitán de Domínguez Chiapas</w:t>
      </w:r>
      <w:r w:rsidR="00AD461C" w:rsidRPr="00F161FC">
        <w:rPr>
          <w:rFonts w:ascii="Arial" w:hAnsi="Arial" w:cs="Arial"/>
          <w:sz w:val="24"/>
        </w:rPr>
        <w:t>,</w:t>
      </w:r>
      <w:r w:rsidRPr="00F161FC">
        <w:rPr>
          <w:rFonts w:ascii="Arial" w:hAnsi="Arial" w:cs="Arial"/>
          <w:sz w:val="24"/>
        </w:rPr>
        <w:t xml:space="preserve"> demostrando el compromiso que existe por brindar una mejor atención a la ciudadanía.</w:t>
      </w:r>
    </w:p>
    <w:p w:rsidR="00910AE2" w:rsidRDefault="00910AE2" w:rsidP="00947B2C">
      <w:pPr>
        <w:spacing w:after="100" w:afterAutospacing="1" w:line="360" w:lineRule="auto"/>
        <w:jc w:val="both"/>
      </w:pPr>
    </w:p>
    <w:p w:rsidR="00B974F3" w:rsidRDefault="00B974F3" w:rsidP="00947B2C">
      <w:pPr>
        <w:spacing w:after="100" w:afterAutospacing="1" w:line="360" w:lineRule="auto"/>
        <w:jc w:val="both"/>
        <w:rPr>
          <w:rFonts w:ascii="Arial" w:hAnsi="Arial" w:cs="Arial"/>
          <w:bCs/>
          <w:sz w:val="24"/>
          <w:szCs w:val="24"/>
        </w:rPr>
      </w:pPr>
    </w:p>
    <w:p w:rsidR="00B974F3" w:rsidRPr="00F161FC" w:rsidRDefault="0070751E" w:rsidP="00947B2C">
      <w:pPr>
        <w:spacing w:after="100" w:afterAutospacing="1" w:line="360" w:lineRule="auto"/>
        <w:jc w:val="both"/>
        <w:rPr>
          <w:rFonts w:ascii="Arial" w:hAnsi="Arial" w:cs="Arial"/>
          <w:bCs/>
          <w:sz w:val="28"/>
          <w:szCs w:val="24"/>
        </w:rPr>
      </w:pPr>
      <w:r w:rsidRPr="00F161FC">
        <w:rPr>
          <w:rFonts w:ascii="Arial" w:hAnsi="Arial" w:cs="Arial"/>
          <w:bCs/>
          <w:sz w:val="28"/>
          <w:szCs w:val="24"/>
        </w:rPr>
        <w:t>Hipótesis</w:t>
      </w:r>
    </w:p>
    <w:p w:rsidR="00AB572F" w:rsidRPr="00F161FC" w:rsidRDefault="0070751E" w:rsidP="00F45796">
      <w:pPr>
        <w:spacing w:after="100" w:afterAutospacing="1" w:line="360" w:lineRule="auto"/>
        <w:jc w:val="both"/>
        <w:rPr>
          <w:rFonts w:ascii="Arial" w:hAnsi="Arial" w:cs="Arial"/>
          <w:bCs/>
          <w:sz w:val="24"/>
          <w:szCs w:val="24"/>
        </w:rPr>
      </w:pPr>
      <w:r w:rsidRPr="00F161FC">
        <w:rPr>
          <w:rFonts w:ascii="Arial" w:hAnsi="Arial" w:cs="Arial"/>
          <w:bCs/>
          <w:sz w:val="24"/>
          <w:szCs w:val="24"/>
        </w:rPr>
        <w:t>Los pacientes de entre 20 a 25 años de edad y lo</w:t>
      </w:r>
      <w:r w:rsidR="00880FCD">
        <w:rPr>
          <w:rFonts w:ascii="Arial" w:hAnsi="Arial" w:cs="Arial"/>
          <w:bCs/>
          <w:sz w:val="24"/>
          <w:szCs w:val="24"/>
        </w:rPr>
        <w:t>s familiares que reciben un</w:t>
      </w:r>
      <w:r w:rsidRPr="00F161FC">
        <w:rPr>
          <w:rFonts w:ascii="Arial" w:hAnsi="Arial" w:cs="Arial"/>
          <w:bCs/>
          <w:sz w:val="24"/>
          <w:szCs w:val="24"/>
        </w:rPr>
        <w:t xml:space="preserve"> acompañamiento</w:t>
      </w:r>
      <w:r w:rsidR="00880FCD">
        <w:rPr>
          <w:rFonts w:ascii="Arial" w:hAnsi="Arial" w:cs="Arial"/>
          <w:bCs/>
          <w:sz w:val="24"/>
          <w:szCs w:val="24"/>
        </w:rPr>
        <w:t xml:space="preserve"> adecuado</w:t>
      </w:r>
      <w:r w:rsidRPr="00F161FC">
        <w:rPr>
          <w:rFonts w:ascii="Arial" w:hAnsi="Arial" w:cs="Arial"/>
          <w:bCs/>
          <w:sz w:val="24"/>
          <w:szCs w:val="24"/>
        </w:rPr>
        <w:t xml:space="preserve"> en el hospital María Gandulfo durante el proceso de una enfermedad terminal o crónica</w:t>
      </w:r>
      <w:r w:rsidR="00880FCD">
        <w:rPr>
          <w:rFonts w:ascii="Arial" w:hAnsi="Arial" w:cs="Arial"/>
          <w:bCs/>
          <w:sz w:val="24"/>
          <w:szCs w:val="24"/>
        </w:rPr>
        <w:t>,</w:t>
      </w:r>
      <w:r w:rsidRPr="00F161FC">
        <w:rPr>
          <w:rFonts w:ascii="Arial" w:hAnsi="Arial" w:cs="Arial"/>
          <w:bCs/>
          <w:sz w:val="24"/>
          <w:szCs w:val="24"/>
        </w:rPr>
        <w:t xml:space="preserve"> llevan mejor su desconsuelo </w:t>
      </w:r>
      <w:r w:rsidR="00AB572F" w:rsidRPr="00F161FC">
        <w:rPr>
          <w:rFonts w:ascii="Arial" w:hAnsi="Arial" w:cs="Arial"/>
          <w:bCs/>
          <w:sz w:val="24"/>
          <w:szCs w:val="24"/>
        </w:rPr>
        <w:t>(muerte</w:t>
      </w:r>
      <w:r w:rsidRPr="00F161FC">
        <w:rPr>
          <w:rFonts w:ascii="Arial" w:hAnsi="Arial" w:cs="Arial"/>
          <w:bCs/>
          <w:sz w:val="24"/>
          <w:szCs w:val="24"/>
        </w:rPr>
        <w:t xml:space="preserve">) y un duelo sano. </w:t>
      </w:r>
    </w:p>
    <w:p w:rsidR="00F61A2C" w:rsidRDefault="00F61A2C" w:rsidP="00F61A2C">
      <w:pPr>
        <w:pStyle w:val="Prrafodelista"/>
        <w:spacing w:after="100" w:afterAutospacing="1" w:line="360" w:lineRule="auto"/>
        <w:jc w:val="both"/>
        <w:rPr>
          <w:rFonts w:ascii="Arial" w:hAnsi="Arial" w:cs="Arial"/>
          <w:bCs/>
          <w:szCs w:val="24"/>
        </w:rPr>
      </w:pPr>
    </w:p>
    <w:p w:rsidR="00F61A2C" w:rsidRPr="00F161FC" w:rsidRDefault="00F61A2C" w:rsidP="00F61A2C">
      <w:pPr>
        <w:pStyle w:val="Prrafodelista"/>
        <w:spacing w:after="100" w:afterAutospacing="1" w:line="360" w:lineRule="auto"/>
        <w:jc w:val="both"/>
        <w:rPr>
          <w:rFonts w:ascii="Arial" w:hAnsi="Arial" w:cs="Arial"/>
          <w:bCs/>
          <w:sz w:val="28"/>
          <w:szCs w:val="24"/>
        </w:rPr>
      </w:pPr>
    </w:p>
    <w:p w:rsidR="00F61A2C" w:rsidRPr="00F161FC" w:rsidRDefault="00F161FC" w:rsidP="00AB572F">
      <w:pPr>
        <w:spacing w:after="100" w:afterAutospacing="1" w:line="360" w:lineRule="auto"/>
        <w:jc w:val="both"/>
        <w:rPr>
          <w:rFonts w:ascii="Arial" w:hAnsi="Arial" w:cs="Arial"/>
          <w:bCs/>
          <w:sz w:val="28"/>
          <w:szCs w:val="24"/>
        </w:rPr>
      </w:pPr>
      <w:r w:rsidRPr="00F161FC">
        <w:rPr>
          <w:rFonts w:ascii="Arial" w:hAnsi="Arial" w:cs="Arial"/>
          <w:bCs/>
          <w:sz w:val="28"/>
          <w:szCs w:val="24"/>
        </w:rPr>
        <w:t>Marco Teórico</w:t>
      </w:r>
    </w:p>
    <w:p w:rsidR="006A33FA" w:rsidRDefault="00F161FC" w:rsidP="00F61A2C">
      <w:pPr>
        <w:spacing w:after="100" w:afterAutospacing="1" w:line="360" w:lineRule="auto"/>
        <w:jc w:val="both"/>
        <w:rPr>
          <w:rFonts w:ascii="Arial" w:hAnsi="Arial" w:cs="Arial"/>
          <w:bCs/>
          <w:sz w:val="24"/>
          <w:szCs w:val="24"/>
        </w:rPr>
      </w:pPr>
      <w:r w:rsidRPr="00F161FC">
        <w:rPr>
          <w:rFonts w:ascii="Arial" w:hAnsi="Arial" w:cs="Arial"/>
          <w:bCs/>
          <w:sz w:val="24"/>
          <w:szCs w:val="24"/>
        </w:rPr>
        <w:t>Conceptos:</w:t>
      </w:r>
      <w:r w:rsidR="00AB572F" w:rsidRPr="00F161FC">
        <w:rPr>
          <w:rFonts w:ascii="Arial" w:hAnsi="Arial" w:cs="Arial"/>
          <w:bCs/>
          <w:sz w:val="24"/>
          <w:szCs w:val="24"/>
        </w:rPr>
        <w:t xml:space="preserve">  Cuidados paliativos, Tanatología </w:t>
      </w:r>
      <w:r w:rsidRPr="00F161FC">
        <w:rPr>
          <w:rFonts w:ascii="Arial" w:hAnsi="Arial" w:cs="Arial"/>
          <w:bCs/>
          <w:sz w:val="24"/>
          <w:szCs w:val="24"/>
        </w:rPr>
        <w:t>clínica,</w:t>
      </w:r>
      <w:r w:rsidR="00AB572F" w:rsidRPr="00F161FC">
        <w:rPr>
          <w:rFonts w:ascii="Arial" w:hAnsi="Arial" w:cs="Arial"/>
          <w:bCs/>
          <w:sz w:val="24"/>
          <w:szCs w:val="24"/>
        </w:rPr>
        <w:t xml:space="preserve"> </w:t>
      </w:r>
      <w:r w:rsidR="00522E43" w:rsidRPr="00F161FC">
        <w:rPr>
          <w:rFonts w:ascii="Arial" w:hAnsi="Arial" w:cs="Arial"/>
          <w:bCs/>
          <w:sz w:val="24"/>
          <w:szCs w:val="24"/>
        </w:rPr>
        <w:t>muerte apropiada, a</w:t>
      </w:r>
      <w:r w:rsidR="00005A29" w:rsidRPr="00F161FC">
        <w:rPr>
          <w:rFonts w:ascii="Arial" w:hAnsi="Arial" w:cs="Arial"/>
          <w:bCs/>
          <w:sz w:val="24"/>
          <w:szCs w:val="24"/>
        </w:rPr>
        <w:t xml:space="preserve">pego, conspiración del silencio, </w:t>
      </w:r>
      <w:r w:rsidR="00266872" w:rsidRPr="00F161FC">
        <w:rPr>
          <w:rFonts w:ascii="Arial" w:hAnsi="Arial" w:cs="Arial"/>
          <w:bCs/>
          <w:sz w:val="24"/>
          <w:szCs w:val="24"/>
        </w:rPr>
        <w:t xml:space="preserve">muerte, </w:t>
      </w:r>
      <w:r w:rsidR="00E12C5A" w:rsidRPr="00F161FC">
        <w:rPr>
          <w:rFonts w:ascii="Arial" w:hAnsi="Arial" w:cs="Arial"/>
          <w:bCs/>
          <w:sz w:val="24"/>
          <w:szCs w:val="24"/>
        </w:rPr>
        <w:t>Enfermedad terminal,</w:t>
      </w:r>
      <w:r w:rsidR="00A5785A" w:rsidRPr="00F161FC">
        <w:rPr>
          <w:rFonts w:ascii="Arial" w:hAnsi="Arial" w:cs="Arial"/>
          <w:bCs/>
          <w:sz w:val="24"/>
          <w:szCs w:val="24"/>
        </w:rPr>
        <w:t xml:space="preserve"> </w:t>
      </w:r>
      <w:r w:rsidR="00266872" w:rsidRPr="00F161FC">
        <w:rPr>
          <w:rFonts w:ascii="Arial" w:hAnsi="Arial" w:cs="Arial"/>
          <w:bCs/>
          <w:sz w:val="24"/>
          <w:szCs w:val="24"/>
        </w:rPr>
        <w:t>Acompañamiento tanatológico</w:t>
      </w:r>
      <w:r w:rsidR="00E12C5A" w:rsidRPr="00F161FC">
        <w:rPr>
          <w:rFonts w:ascii="Arial" w:hAnsi="Arial" w:cs="Arial"/>
          <w:bCs/>
          <w:sz w:val="24"/>
          <w:szCs w:val="24"/>
        </w:rPr>
        <w:t xml:space="preserve">, depresión, ansiedad. </w:t>
      </w:r>
    </w:p>
    <w:p w:rsidR="006A33FA" w:rsidRDefault="006A33FA" w:rsidP="00F61A2C">
      <w:pPr>
        <w:spacing w:after="100" w:afterAutospacing="1" w:line="360" w:lineRule="auto"/>
        <w:jc w:val="both"/>
        <w:rPr>
          <w:rFonts w:ascii="Arial" w:hAnsi="Arial" w:cs="Arial"/>
          <w:bCs/>
          <w:sz w:val="24"/>
          <w:szCs w:val="24"/>
        </w:rPr>
      </w:pPr>
    </w:p>
    <w:p w:rsidR="006A33FA" w:rsidRDefault="006A33FA" w:rsidP="00F61A2C">
      <w:pPr>
        <w:spacing w:after="100" w:afterAutospacing="1" w:line="360" w:lineRule="auto"/>
        <w:jc w:val="both"/>
        <w:rPr>
          <w:rFonts w:ascii="Arial" w:hAnsi="Arial" w:cs="Arial"/>
          <w:bCs/>
          <w:sz w:val="24"/>
          <w:szCs w:val="24"/>
        </w:rPr>
      </w:pPr>
    </w:p>
    <w:p w:rsidR="00F61A2C" w:rsidRPr="00F161FC" w:rsidRDefault="00F61A2C" w:rsidP="00F61A2C">
      <w:pPr>
        <w:spacing w:after="100" w:afterAutospacing="1" w:line="360" w:lineRule="auto"/>
        <w:jc w:val="both"/>
        <w:rPr>
          <w:rFonts w:ascii="Arial" w:hAnsi="Arial" w:cs="Arial"/>
          <w:bCs/>
          <w:sz w:val="24"/>
          <w:szCs w:val="24"/>
        </w:rPr>
      </w:pPr>
      <w:r w:rsidRPr="00F161FC">
        <w:rPr>
          <w:rFonts w:ascii="Arial" w:hAnsi="Arial" w:cs="Arial"/>
          <w:bCs/>
          <w:sz w:val="24"/>
          <w:szCs w:val="24"/>
        </w:rPr>
        <w:t xml:space="preserve">Teorías:   </w:t>
      </w:r>
    </w:p>
    <w:p w:rsidR="00F61A2C" w:rsidRPr="009931DA" w:rsidRDefault="00F61A2C" w:rsidP="009931DA">
      <w:pPr>
        <w:spacing w:after="100" w:afterAutospacing="1" w:line="360" w:lineRule="auto"/>
        <w:jc w:val="both"/>
        <w:rPr>
          <w:rFonts w:ascii="Arial" w:hAnsi="Arial" w:cs="Arial"/>
          <w:b/>
          <w:bCs/>
          <w:sz w:val="24"/>
          <w:szCs w:val="24"/>
        </w:rPr>
      </w:pPr>
      <w:r w:rsidRPr="009931DA">
        <w:rPr>
          <w:rFonts w:ascii="Arial" w:hAnsi="Arial" w:cs="Arial"/>
          <w:bCs/>
          <w:sz w:val="24"/>
          <w:szCs w:val="24"/>
        </w:rPr>
        <w:t xml:space="preserve">La teoría de las cinco etapas del duelo- Elisabeth küblerross </w:t>
      </w:r>
    </w:p>
    <w:p w:rsidR="00F61A2C" w:rsidRPr="009931DA" w:rsidRDefault="00F61A2C" w:rsidP="009931DA">
      <w:pPr>
        <w:spacing w:after="100" w:afterAutospacing="1" w:line="360" w:lineRule="auto"/>
        <w:jc w:val="both"/>
        <w:rPr>
          <w:rFonts w:ascii="Arial" w:hAnsi="Arial" w:cs="Arial"/>
          <w:bCs/>
          <w:sz w:val="24"/>
          <w:szCs w:val="24"/>
        </w:rPr>
      </w:pPr>
      <w:r w:rsidRPr="009931DA">
        <w:rPr>
          <w:rFonts w:ascii="Arial" w:hAnsi="Arial" w:cs="Arial"/>
          <w:bCs/>
          <w:sz w:val="24"/>
          <w:szCs w:val="24"/>
        </w:rPr>
        <w:lastRenderedPageBreak/>
        <w:t xml:space="preserve"> Teoría del duelo como proceso de construcción de significado- Robert Neimeyer. </w:t>
      </w:r>
    </w:p>
    <w:p w:rsidR="00F61A2C" w:rsidRPr="009931DA" w:rsidRDefault="00F61A2C" w:rsidP="009931DA">
      <w:pPr>
        <w:spacing w:after="100" w:afterAutospacing="1" w:line="360" w:lineRule="auto"/>
        <w:jc w:val="both"/>
        <w:rPr>
          <w:rFonts w:ascii="Arial" w:hAnsi="Arial" w:cs="Arial"/>
          <w:bCs/>
          <w:sz w:val="24"/>
          <w:szCs w:val="24"/>
        </w:rPr>
      </w:pPr>
      <w:r w:rsidRPr="009931DA">
        <w:rPr>
          <w:rFonts w:ascii="Arial" w:hAnsi="Arial" w:cs="Arial"/>
          <w:bCs/>
          <w:sz w:val="24"/>
          <w:szCs w:val="24"/>
        </w:rPr>
        <w:t>Teor</w:t>
      </w:r>
      <w:r w:rsidR="004B55C9">
        <w:rPr>
          <w:rFonts w:ascii="Arial" w:hAnsi="Arial" w:cs="Arial"/>
          <w:bCs/>
          <w:sz w:val="24"/>
          <w:szCs w:val="24"/>
        </w:rPr>
        <w:t>ía psicosocial de Erik Eriks</w:t>
      </w:r>
      <w:r w:rsidRPr="009931DA">
        <w:rPr>
          <w:rFonts w:ascii="Arial" w:hAnsi="Arial" w:cs="Arial"/>
          <w:bCs/>
          <w:sz w:val="24"/>
          <w:szCs w:val="24"/>
        </w:rPr>
        <w:t>on</w:t>
      </w:r>
    </w:p>
    <w:p w:rsidR="00F61A2C" w:rsidRPr="009931DA" w:rsidRDefault="00F61A2C" w:rsidP="009931DA">
      <w:pPr>
        <w:spacing w:after="100" w:afterAutospacing="1" w:line="360" w:lineRule="auto"/>
        <w:jc w:val="both"/>
        <w:rPr>
          <w:rFonts w:ascii="Arial" w:hAnsi="Arial" w:cs="Arial"/>
          <w:bCs/>
          <w:sz w:val="24"/>
          <w:szCs w:val="24"/>
        </w:rPr>
      </w:pPr>
      <w:r w:rsidRPr="009931DA">
        <w:rPr>
          <w:rFonts w:ascii="Arial" w:hAnsi="Arial" w:cs="Arial"/>
          <w:bCs/>
          <w:sz w:val="24"/>
          <w:szCs w:val="24"/>
        </w:rPr>
        <w:t xml:space="preserve">Teoría de la </w:t>
      </w:r>
      <w:r w:rsidR="00F161FC" w:rsidRPr="009931DA">
        <w:rPr>
          <w:rFonts w:ascii="Arial" w:hAnsi="Arial" w:cs="Arial"/>
          <w:bCs/>
          <w:sz w:val="24"/>
          <w:szCs w:val="24"/>
        </w:rPr>
        <w:t>logoterapia, teoría</w:t>
      </w:r>
      <w:r w:rsidRPr="009931DA">
        <w:rPr>
          <w:rFonts w:ascii="Arial" w:hAnsi="Arial" w:cs="Arial"/>
          <w:bCs/>
          <w:sz w:val="24"/>
          <w:szCs w:val="24"/>
        </w:rPr>
        <w:t xml:space="preserve"> del humano: sufrimiento y significado – Viktor Frankl </w:t>
      </w:r>
      <w:r w:rsidR="00F161FC" w:rsidRPr="009931DA">
        <w:rPr>
          <w:rFonts w:ascii="Arial" w:hAnsi="Arial" w:cs="Arial"/>
          <w:bCs/>
          <w:sz w:val="24"/>
          <w:szCs w:val="24"/>
        </w:rPr>
        <w:t>(aborda</w:t>
      </w:r>
      <w:r w:rsidRPr="009931DA">
        <w:rPr>
          <w:rFonts w:ascii="Arial" w:hAnsi="Arial" w:cs="Arial"/>
          <w:bCs/>
          <w:sz w:val="24"/>
          <w:szCs w:val="24"/>
        </w:rPr>
        <w:t xml:space="preserve"> la construcción del sentido de la existencia, felicidad)</w:t>
      </w:r>
    </w:p>
    <w:p w:rsidR="00F61A2C" w:rsidRPr="009931DA" w:rsidRDefault="00F61A2C" w:rsidP="009931DA">
      <w:pPr>
        <w:spacing w:after="100" w:afterAutospacing="1" w:line="360" w:lineRule="auto"/>
        <w:jc w:val="both"/>
        <w:rPr>
          <w:rFonts w:ascii="Arial" w:hAnsi="Arial" w:cs="Arial"/>
          <w:bCs/>
          <w:sz w:val="24"/>
          <w:szCs w:val="24"/>
        </w:rPr>
      </w:pPr>
      <w:r w:rsidRPr="009931DA">
        <w:rPr>
          <w:rFonts w:ascii="Arial" w:hAnsi="Arial" w:cs="Arial"/>
          <w:bCs/>
          <w:sz w:val="24"/>
          <w:szCs w:val="24"/>
        </w:rPr>
        <w:t xml:space="preserve">Enfoque centrado en la persona y </w:t>
      </w:r>
      <w:r w:rsidR="00F161FC" w:rsidRPr="009931DA">
        <w:rPr>
          <w:rFonts w:ascii="Arial" w:hAnsi="Arial" w:cs="Arial"/>
          <w:bCs/>
          <w:sz w:val="24"/>
          <w:szCs w:val="24"/>
        </w:rPr>
        <w:t>el proceso del duelo-Carl R</w:t>
      </w:r>
      <w:r w:rsidRPr="009931DA">
        <w:rPr>
          <w:rFonts w:ascii="Arial" w:hAnsi="Arial" w:cs="Arial"/>
          <w:bCs/>
          <w:sz w:val="24"/>
          <w:szCs w:val="24"/>
        </w:rPr>
        <w:t xml:space="preserve">ogers </w:t>
      </w:r>
    </w:p>
    <w:p w:rsidR="00F61A2C" w:rsidRPr="00F161FC" w:rsidRDefault="00F61A2C" w:rsidP="00F61A2C">
      <w:pPr>
        <w:pStyle w:val="Prrafodelista"/>
        <w:spacing w:after="100" w:afterAutospacing="1" w:line="360" w:lineRule="auto"/>
        <w:jc w:val="both"/>
        <w:rPr>
          <w:rFonts w:ascii="Arial" w:hAnsi="Arial" w:cs="Arial"/>
          <w:bCs/>
          <w:szCs w:val="24"/>
        </w:rPr>
      </w:pPr>
    </w:p>
    <w:p w:rsidR="005B3F73" w:rsidRPr="00D0433A" w:rsidRDefault="00F61A2C" w:rsidP="00F61A2C">
      <w:pPr>
        <w:spacing w:after="100" w:afterAutospacing="1" w:line="360" w:lineRule="auto"/>
        <w:jc w:val="both"/>
        <w:rPr>
          <w:rFonts w:ascii="Arial" w:hAnsi="Arial" w:cs="Arial"/>
          <w:sz w:val="28"/>
        </w:rPr>
      </w:pPr>
      <w:r w:rsidRPr="00D0433A">
        <w:rPr>
          <w:rFonts w:ascii="Arial" w:hAnsi="Arial" w:cs="Arial"/>
          <w:sz w:val="28"/>
        </w:rPr>
        <w:t xml:space="preserve">Metodología </w:t>
      </w:r>
    </w:p>
    <w:p w:rsidR="00F61A2C" w:rsidRPr="00D0433A" w:rsidRDefault="00F61A2C" w:rsidP="00F61A2C">
      <w:pPr>
        <w:spacing w:after="100" w:afterAutospacing="1" w:line="360" w:lineRule="auto"/>
        <w:jc w:val="both"/>
        <w:rPr>
          <w:rFonts w:ascii="Arial" w:hAnsi="Arial" w:cs="Arial"/>
        </w:rPr>
      </w:pPr>
    </w:p>
    <w:p w:rsidR="005B3F73" w:rsidRPr="00D0433A" w:rsidRDefault="005B3F73" w:rsidP="00F61A2C">
      <w:pPr>
        <w:spacing w:after="100" w:afterAutospacing="1" w:line="360" w:lineRule="auto"/>
        <w:jc w:val="both"/>
        <w:rPr>
          <w:rFonts w:ascii="Arial" w:hAnsi="Arial" w:cs="Arial"/>
          <w:bCs/>
          <w:sz w:val="24"/>
        </w:rPr>
      </w:pPr>
      <w:r w:rsidRPr="00D0433A">
        <w:rPr>
          <w:rFonts w:ascii="Arial" w:hAnsi="Arial" w:cs="Arial"/>
          <w:bCs/>
          <w:sz w:val="24"/>
        </w:rPr>
        <w:t xml:space="preserve">Enfoque cualitativo </w:t>
      </w:r>
    </w:p>
    <w:p w:rsidR="006A33FA" w:rsidRDefault="00184A01" w:rsidP="00947B2C">
      <w:pPr>
        <w:spacing w:after="100" w:afterAutospacing="1" w:line="360" w:lineRule="auto"/>
        <w:jc w:val="both"/>
        <w:rPr>
          <w:rFonts w:ascii="Arial" w:eastAsia="Times New Roman" w:hAnsi="Arial" w:cs="Arial"/>
          <w:color w:val="000000" w:themeColor="text1"/>
          <w:sz w:val="24"/>
          <w:shd w:val="clear" w:color="auto" w:fill="FFFFFF"/>
        </w:rPr>
      </w:pPr>
      <w:r w:rsidRPr="00D0433A">
        <w:rPr>
          <w:rFonts w:ascii="Arial" w:eastAsia="Times New Roman" w:hAnsi="Arial" w:cs="Arial"/>
          <w:color w:val="000000" w:themeColor="text1"/>
          <w:sz w:val="24"/>
          <w:shd w:val="clear" w:color="auto" w:fill="FFFFFF"/>
        </w:rPr>
        <w:t xml:space="preserve">En la investigación cualitativa nos interesa la representatividad; una investigación puede ser valiosa si se realiza en un solo </w:t>
      </w:r>
      <w:r w:rsidR="002C0A0E" w:rsidRPr="00D0433A">
        <w:rPr>
          <w:rFonts w:ascii="Arial" w:eastAsia="Times New Roman" w:hAnsi="Arial" w:cs="Arial"/>
          <w:color w:val="000000" w:themeColor="text1"/>
          <w:sz w:val="24"/>
          <w:shd w:val="clear" w:color="auto" w:fill="FFFFFF"/>
        </w:rPr>
        <w:t>caso</w:t>
      </w:r>
      <w:r w:rsidRPr="00D0433A">
        <w:rPr>
          <w:rFonts w:ascii="Arial" w:eastAsia="Times New Roman" w:hAnsi="Arial" w:cs="Arial"/>
          <w:color w:val="000000" w:themeColor="text1"/>
          <w:sz w:val="24"/>
          <w:shd w:val="clear" w:color="auto" w:fill="FFFFFF"/>
        </w:rPr>
        <w:t xml:space="preserve"> (estudio de caso), en una familia o en un grupo cualquiera de pocas personas. Si en la investigación cualitativa se busca conocer la subjetividad, resulta imposible pensar que ésta se pudiera generalizarse. Sin embargo, es un hecho incontrovertible que hoy en día la investigación cualitativa, aun sin aspirar a la representatividad o a la generalización, se utiliza amp</w:t>
      </w:r>
      <w:r w:rsidR="00880FCD">
        <w:rPr>
          <w:rFonts w:ascii="Arial" w:eastAsia="Times New Roman" w:hAnsi="Arial" w:cs="Arial"/>
          <w:color w:val="000000" w:themeColor="text1"/>
          <w:sz w:val="24"/>
          <w:shd w:val="clear" w:color="auto" w:fill="FFFFFF"/>
        </w:rPr>
        <w:t>liamente en el mundo académico</w:t>
      </w:r>
    </w:p>
    <w:p w:rsidR="00213F3E" w:rsidRPr="001A6D90" w:rsidRDefault="00CA543B" w:rsidP="00CA543B">
      <w:pPr>
        <w:spacing w:line="360" w:lineRule="auto"/>
        <w:rPr>
          <w:rFonts w:ascii="Arial" w:hAnsi="Arial" w:cs="Arial"/>
          <w:sz w:val="24"/>
          <w:lang w:val="es-ES"/>
        </w:rPr>
      </w:pPr>
      <w:r w:rsidRPr="00D0433A">
        <w:rPr>
          <w:rFonts w:ascii="Arial" w:hAnsi="Arial" w:cs="Arial"/>
          <w:sz w:val="24"/>
          <w:lang w:val="es-ES"/>
        </w:rPr>
        <w:t xml:space="preserve">. </w:t>
      </w:r>
    </w:p>
    <w:p w:rsidR="00213F3E" w:rsidRPr="0039088A" w:rsidRDefault="00213F3E" w:rsidP="00213F3E">
      <w:pPr>
        <w:spacing w:line="360" w:lineRule="auto"/>
        <w:rPr>
          <w:rFonts w:ascii="Arial" w:hAnsi="Arial" w:cs="Arial"/>
          <w:sz w:val="28"/>
          <w:lang w:val="es-ES"/>
        </w:rPr>
      </w:pPr>
      <w:r w:rsidRPr="0039088A">
        <w:rPr>
          <w:rFonts w:ascii="Arial" w:hAnsi="Arial" w:cs="Arial"/>
          <w:sz w:val="28"/>
          <w:lang w:val="es-ES"/>
        </w:rPr>
        <w:t>Técnicas y recursos para la investigación</w:t>
      </w:r>
    </w:p>
    <w:p w:rsidR="00213F3E" w:rsidRPr="00213F3E" w:rsidRDefault="00213F3E" w:rsidP="00213F3E">
      <w:pPr>
        <w:spacing w:line="360" w:lineRule="auto"/>
        <w:rPr>
          <w:rFonts w:ascii="Arial" w:hAnsi="Arial" w:cs="Arial"/>
          <w:b/>
          <w:sz w:val="24"/>
          <w:lang w:val="es-ES"/>
        </w:rPr>
      </w:pPr>
    </w:p>
    <w:p w:rsidR="00213F3E" w:rsidRPr="00213F3E" w:rsidRDefault="00213F3E" w:rsidP="00213F3E">
      <w:pPr>
        <w:spacing w:line="360" w:lineRule="auto"/>
        <w:rPr>
          <w:rFonts w:ascii="Arial" w:hAnsi="Arial" w:cs="Arial"/>
          <w:sz w:val="24"/>
          <w:lang w:val="es-ES"/>
        </w:rPr>
      </w:pPr>
      <w:r>
        <w:rPr>
          <w:rFonts w:ascii="Arial" w:hAnsi="Arial" w:cs="Arial"/>
          <w:sz w:val="24"/>
          <w:lang w:val="es-ES"/>
        </w:rPr>
        <w:t>T</w:t>
      </w:r>
      <w:r w:rsidRPr="00213F3E">
        <w:rPr>
          <w:rFonts w:ascii="Arial" w:hAnsi="Arial" w:cs="Arial"/>
          <w:sz w:val="24"/>
          <w:lang w:val="es-ES"/>
        </w:rPr>
        <w:t>ipo de enfoque cualitativo</w:t>
      </w:r>
    </w:p>
    <w:p w:rsidR="006A33FA" w:rsidRDefault="00213F3E" w:rsidP="00213F3E">
      <w:pPr>
        <w:spacing w:line="360" w:lineRule="auto"/>
        <w:rPr>
          <w:rFonts w:ascii="Arial" w:hAnsi="Arial" w:cs="Arial"/>
          <w:sz w:val="24"/>
          <w:lang w:val="es-ES"/>
        </w:rPr>
      </w:pPr>
      <w:r w:rsidRPr="00213F3E">
        <w:rPr>
          <w:rFonts w:ascii="Arial" w:hAnsi="Arial" w:cs="Arial"/>
          <w:sz w:val="24"/>
          <w:lang w:val="es-ES"/>
        </w:rPr>
        <w:t xml:space="preserve">Al ser una investigación de tipo cualitativo. La técnica de recopilación de datos empezará aplicando la observación como primer paso para identificar el fenómeno a estudiar, que en este caso es la ineficacia en el proceso de acompañamiento </w:t>
      </w:r>
      <w:r w:rsidRPr="00213F3E">
        <w:rPr>
          <w:rFonts w:ascii="Arial" w:hAnsi="Arial" w:cs="Arial"/>
          <w:sz w:val="24"/>
          <w:lang w:val="es-ES"/>
        </w:rPr>
        <w:lastRenderedPageBreak/>
        <w:t>tanatol</w:t>
      </w:r>
      <w:r>
        <w:rPr>
          <w:rFonts w:ascii="Arial" w:hAnsi="Arial" w:cs="Arial"/>
          <w:sz w:val="24"/>
          <w:lang w:val="es-ES"/>
        </w:rPr>
        <w:t xml:space="preserve">ógico </w:t>
      </w:r>
      <w:r w:rsidR="009F3F84">
        <w:rPr>
          <w:rFonts w:ascii="Arial" w:hAnsi="Arial" w:cs="Arial"/>
          <w:sz w:val="24"/>
          <w:lang w:val="es-ES"/>
        </w:rPr>
        <w:t>actual.</w:t>
      </w:r>
      <w:r w:rsidRPr="00213F3E">
        <w:rPr>
          <w:rFonts w:ascii="Arial" w:hAnsi="Arial" w:cs="Arial"/>
          <w:sz w:val="24"/>
          <w:lang w:val="es-ES"/>
        </w:rPr>
        <w:t xml:space="preserve"> En un segundo momento realizaremos una revisión de la bibliografía existente sobre la tanatología esto con la finalidad de poder analizar las experiencias anteriores a nuestra investigación y poder comprender los distintos modelos de intervención que existen y cuales han sido las características de estos modelos. </w:t>
      </w:r>
    </w:p>
    <w:p w:rsidR="006A33FA" w:rsidRDefault="006A33FA" w:rsidP="00213F3E">
      <w:pPr>
        <w:spacing w:line="360" w:lineRule="auto"/>
        <w:rPr>
          <w:rFonts w:ascii="Arial" w:hAnsi="Arial" w:cs="Arial"/>
          <w:sz w:val="24"/>
          <w:lang w:val="es-ES"/>
        </w:rPr>
      </w:pPr>
    </w:p>
    <w:p w:rsidR="006A33FA" w:rsidRDefault="006A33FA" w:rsidP="00213F3E">
      <w:pPr>
        <w:spacing w:line="360" w:lineRule="auto"/>
        <w:rPr>
          <w:rFonts w:ascii="Arial" w:hAnsi="Arial" w:cs="Arial"/>
          <w:sz w:val="24"/>
          <w:lang w:val="es-ES"/>
        </w:rPr>
      </w:pPr>
    </w:p>
    <w:p w:rsidR="006A33FA" w:rsidRDefault="00213F3E" w:rsidP="00213F3E">
      <w:pPr>
        <w:spacing w:line="360" w:lineRule="auto"/>
        <w:rPr>
          <w:rFonts w:ascii="Arial" w:hAnsi="Arial" w:cs="Arial"/>
          <w:sz w:val="24"/>
          <w:lang w:val="es-ES"/>
        </w:rPr>
      </w:pPr>
      <w:r w:rsidRPr="00213F3E">
        <w:rPr>
          <w:rFonts w:ascii="Arial" w:hAnsi="Arial" w:cs="Arial"/>
          <w:sz w:val="24"/>
          <w:lang w:val="es-ES"/>
        </w:rPr>
        <w:t xml:space="preserve">Posteriormente se utilizará la entrevista abierta para poder saber la opinión de los usuarios, sus preocupaciones, intereses y demandas a cerca de la atención que reciben dentro del hospital y poder entender otros factores que no estemos teniendo en consideración pero que forman parte del espectro a estudiar. </w:t>
      </w:r>
    </w:p>
    <w:p w:rsidR="006A33FA" w:rsidRDefault="006A33FA" w:rsidP="00213F3E">
      <w:pPr>
        <w:spacing w:line="360" w:lineRule="auto"/>
        <w:rPr>
          <w:rFonts w:ascii="Arial" w:hAnsi="Arial" w:cs="Arial"/>
          <w:sz w:val="24"/>
          <w:lang w:val="es-ES"/>
        </w:rPr>
      </w:pPr>
    </w:p>
    <w:p w:rsidR="006A33FA" w:rsidRDefault="006A33FA" w:rsidP="00213F3E">
      <w:pPr>
        <w:spacing w:line="360" w:lineRule="auto"/>
        <w:rPr>
          <w:rFonts w:ascii="Arial" w:hAnsi="Arial" w:cs="Arial"/>
          <w:sz w:val="24"/>
          <w:lang w:val="es-ES"/>
        </w:rPr>
      </w:pPr>
    </w:p>
    <w:p w:rsidR="006A33FA" w:rsidRDefault="00213F3E" w:rsidP="00213F3E">
      <w:pPr>
        <w:spacing w:line="360" w:lineRule="auto"/>
        <w:rPr>
          <w:rFonts w:ascii="Arial" w:hAnsi="Arial" w:cs="Arial"/>
          <w:sz w:val="24"/>
          <w:lang w:val="es-ES"/>
        </w:rPr>
      </w:pPr>
      <w:r w:rsidRPr="00213F3E">
        <w:rPr>
          <w:rFonts w:ascii="Arial" w:hAnsi="Arial" w:cs="Arial"/>
          <w:sz w:val="24"/>
          <w:lang w:val="es-ES"/>
        </w:rPr>
        <w:t xml:space="preserve">Finalmente se usará la narrativa para escuchar las experiencias que han tenido los pacientes con los acompañamientos </w:t>
      </w:r>
      <w:r w:rsidR="00880FCD" w:rsidRPr="00213F3E">
        <w:rPr>
          <w:rFonts w:ascii="Arial" w:hAnsi="Arial" w:cs="Arial"/>
          <w:sz w:val="24"/>
          <w:lang w:val="es-ES"/>
        </w:rPr>
        <w:t>teratológicos</w:t>
      </w:r>
      <w:r w:rsidRPr="00213F3E">
        <w:rPr>
          <w:rFonts w:ascii="Arial" w:hAnsi="Arial" w:cs="Arial"/>
          <w:sz w:val="24"/>
          <w:lang w:val="es-ES"/>
        </w:rPr>
        <w:t xml:space="preserve"> y conocer de primera mano sus experiencias vividas. </w:t>
      </w:r>
    </w:p>
    <w:p w:rsidR="006A33FA" w:rsidRDefault="006A33FA" w:rsidP="00213F3E">
      <w:pPr>
        <w:spacing w:line="360" w:lineRule="auto"/>
        <w:rPr>
          <w:rFonts w:ascii="Arial" w:hAnsi="Arial" w:cs="Arial"/>
          <w:sz w:val="24"/>
          <w:lang w:val="es-ES"/>
        </w:rPr>
      </w:pPr>
    </w:p>
    <w:p w:rsidR="006A33FA" w:rsidRDefault="006A33FA" w:rsidP="00213F3E">
      <w:pPr>
        <w:spacing w:line="360" w:lineRule="auto"/>
        <w:rPr>
          <w:rFonts w:ascii="Arial" w:hAnsi="Arial" w:cs="Arial"/>
          <w:sz w:val="24"/>
          <w:lang w:val="es-ES"/>
        </w:rPr>
      </w:pPr>
    </w:p>
    <w:p w:rsidR="00213F3E" w:rsidRPr="00213F3E" w:rsidRDefault="00213F3E" w:rsidP="00213F3E">
      <w:pPr>
        <w:spacing w:line="360" w:lineRule="auto"/>
        <w:rPr>
          <w:rFonts w:ascii="Arial" w:hAnsi="Arial" w:cs="Arial"/>
          <w:sz w:val="24"/>
          <w:lang w:val="es-ES"/>
        </w:rPr>
      </w:pPr>
      <w:r w:rsidRPr="00213F3E">
        <w:rPr>
          <w:rFonts w:ascii="Arial" w:hAnsi="Arial" w:cs="Arial"/>
          <w:sz w:val="24"/>
          <w:lang w:val="es-ES"/>
        </w:rPr>
        <w:t xml:space="preserve">¿Por qué elegimos estas técnicas? </w:t>
      </w:r>
    </w:p>
    <w:p w:rsidR="006A33FA" w:rsidRDefault="00213F3E" w:rsidP="00213F3E">
      <w:pPr>
        <w:spacing w:line="360" w:lineRule="auto"/>
        <w:rPr>
          <w:rFonts w:ascii="Arial" w:hAnsi="Arial" w:cs="Arial"/>
          <w:sz w:val="24"/>
          <w:lang w:val="es-ES"/>
        </w:rPr>
      </w:pPr>
      <w:r w:rsidRPr="00213F3E">
        <w:rPr>
          <w:rFonts w:ascii="Arial" w:hAnsi="Arial" w:cs="Arial"/>
          <w:sz w:val="24"/>
          <w:lang w:val="es-ES"/>
        </w:rPr>
        <w:t>Porque al tratar con seres humanos y teniendo en cuenta lo sensible del tema a trabajar, es necesario que los usuarios sean concebidos como lo que son, seres humanos. Y se busque entender las características personales, los sentimientos, motivaciones y emociones que están en juego cuando un familiar está en proceso terminal. Por lo cual es necesario que se descarten herramientas que solo cuantifican a las personas o ser tratadas como números o estadísticas.</w:t>
      </w:r>
    </w:p>
    <w:p w:rsidR="006A33FA" w:rsidRDefault="006A33FA" w:rsidP="00213F3E">
      <w:pPr>
        <w:spacing w:line="360" w:lineRule="auto"/>
        <w:rPr>
          <w:rFonts w:ascii="Arial" w:hAnsi="Arial" w:cs="Arial"/>
          <w:sz w:val="24"/>
          <w:lang w:val="es-ES"/>
        </w:rPr>
      </w:pPr>
    </w:p>
    <w:p w:rsidR="006A33FA" w:rsidRDefault="006A33FA" w:rsidP="00213F3E">
      <w:pPr>
        <w:spacing w:line="360" w:lineRule="auto"/>
        <w:rPr>
          <w:rFonts w:ascii="Arial" w:hAnsi="Arial" w:cs="Arial"/>
          <w:sz w:val="24"/>
          <w:lang w:val="es-ES"/>
        </w:rPr>
      </w:pPr>
    </w:p>
    <w:p w:rsidR="006A33FA" w:rsidRDefault="00213F3E" w:rsidP="00213F3E">
      <w:pPr>
        <w:spacing w:line="360" w:lineRule="auto"/>
        <w:rPr>
          <w:rFonts w:ascii="Arial" w:hAnsi="Arial" w:cs="Arial"/>
          <w:sz w:val="24"/>
          <w:lang w:val="es-ES"/>
        </w:rPr>
      </w:pPr>
      <w:r w:rsidRPr="00213F3E">
        <w:rPr>
          <w:rFonts w:ascii="Arial" w:hAnsi="Arial" w:cs="Arial"/>
          <w:sz w:val="24"/>
          <w:lang w:val="es-ES"/>
        </w:rPr>
        <w:lastRenderedPageBreak/>
        <w:t xml:space="preserve">Las técnicas de investigación que más se adecuan al tratar con variables que pueden cambiar drásticamente según sea la persona deben ser abordadas por herramientas que busquen conocer más la experiencia individual en vez de generalizar los datos. </w:t>
      </w:r>
    </w:p>
    <w:p w:rsidR="006A33FA" w:rsidRDefault="006A33FA" w:rsidP="00213F3E">
      <w:pPr>
        <w:spacing w:line="360" w:lineRule="auto"/>
        <w:rPr>
          <w:rFonts w:ascii="Arial" w:hAnsi="Arial" w:cs="Arial"/>
          <w:sz w:val="24"/>
          <w:lang w:val="es-ES"/>
        </w:rPr>
      </w:pPr>
    </w:p>
    <w:p w:rsidR="006A33FA" w:rsidRDefault="006A33FA" w:rsidP="00213F3E">
      <w:pPr>
        <w:spacing w:line="360" w:lineRule="auto"/>
        <w:rPr>
          <w:rFonts w:ascii="Arial" w:hAnsi="Arial" w:cs="Arial"/>
          <w:sz w:val="24"/>
          <w:lang w:val="es-ES"/>
        </w:rPr>
      </w:pPr>
    </w:p>
    <w:p w:rsidR="006A33FA" w:rsidRDefault="00213F3E" w:rsidP="00F728FA">
      <w:pPr>
        <w:spacing w:line="360" w:lineRule="auto"/>
        <w:rPr>
          <w:rFonts w:ascii="Arial" w:hAnsi="Arial" w:cs="Arial"/>
          <w:sz w:val="24"/>
          <w:lang w:val="es-ES"/>
        </w:rPr>
      </w:pPr>
      <w:r w:rsidRPr="00213F3E">
        <w:rPr>
          <w:rFonts w:ascii="Arial" w:hAnsi="Arial" w:cs="Arial"/>
          <w:sz w:val="24"/>
          <w:lang w:val="es-ES"/>
        </w:rPr>
        <w:t>Por lo cual nuestro acercamiento será directamente con los actores inmersos con la finalidad de conocer su sentir personal y proyectar nuestra propuesta final en relación a esta información.</w:t>
      </w:r>
    </w:p>
    <w:p w:rsidR="00C27291" w:rsidRDefault="00C27291" w:rsidP="00F728FA">
      <w:pPr>
        <w:spacing w:line="360" w:lineRule="auto"/>
        <w:rPr>
          <w:rFonts w:ascii="Arial" w:hAnsi="Arial" w:cs="Arial"/>
          <w:sz w:val="24"/>
          <w:lang w:val="es-ES"/>
        </w:rPr>
      </w:pPr>
    </w:p>
    <w:p w:rsidR="00C27291" w:rsidRDefault="00C27291" w:rsidP="00F728FA">
      <w:pPr>
        <w:spacing w:line="360" w:lineRule="auto"/>
        <w:rPr>
          <w:rFonts w:ascii="Arial" w:hAnsi="Arial" w:cs="Arial"/>
          <w:sz w:val="24"/>
          <w:lang w:val="es-ES"/>
        </w:rPr>
      </w:pPr>
    </w:p>
    <w:p w:rsidR="00C27291" w:rsidRDefault="00C27291" w:rsidP="00F728FA">
      <w:pPr>
        <w:spacing w:line="360" w:lineRule="auto"/>
        <w:rPr>
          <w:rFonts w:ascii="Arial" w:hAnsi="Arial" w:cs="Arial"/>
          <w:sz w:val="24"/>
          <w:lang w:val="es-ES"/>
        </w:rPr>
      </w:pPr>
      <w:r>
        <w:rPr>
          <w:rFonts w:ascii="Arial" w:hAnsi="Arial" w:cs="Arial"/>
          <w:sz w:val="24"/>
          <w:lang w:val="es-ES"/>
        </w:rPr>
        <w:t>Diseño de investigación</w:t>
      </w:r>
    </w:p>
    <w:p w:rsidR="00C27291" w:rsidRDefault="00C27291" w:rsidP="00F728FA">
      <w:pPr>
        <w:spacing w:line="360" w:lineRule="auto"/>
        <w:rPr>
          <w:rFonts w:ascii="Arial" w:hAnsi="Arial" w:cs="Arial"/>
          <w:sz w:val="24"/>
          <w:lang w:val="es-ES"/>
        </w:rPr>
      </w:pPr>
    </w:p>
    <w:p w:rsidR="00C27291" w:rsidRDefault="00BF5779" w:rsidP="00F728FA">
      <w:pPr>
        <w:spacing w:line="360" w:lineRule="auto"/>
        <w:rPr>
          <w:rFonts w:ascii="Arial" w:hAnsi="Arial" w:cs="Arial"/>
          <w:sz w:val="24"/>
          <w:lang w:val="es-ES"/>
        </w:rPr>
      </w:pPr>
      <w:r>
        <w:rPr>
          <w:rFonts w:ascii="Arial" w:hAnsi="Arial" w:cs="Arial"/>
          <w:sz w:val="24"/>
          <w:lang w:val="es-ES"/>
        </w:rPr>
        <w:t xml:space="preserve">De acuerdo a nuestra investigación cualitativa, el diseño de investigación que se seleccionara será el  fenomenológico, por el motivo de que desde un principio la tesis está enfocada no a números u objetos, si no está enfocada a  las experiencias del paciente,  y no a la  manipulación del participante, asimismo se da esta selección ya que  este diseño obliga como investigadores a comprender al paciente, a descubrir la situación que está viviendo  </w:t>
      </w:r>
      <w:r w:rsidR="007C5962">
        <w:rPr>
          <w:rFonts w:ascii="Arial" w:hAnsi="Arial" w:cs="Arial"/>
          <w:sz w:val="24"/>
          <w:lang w:val="es-ES"/>
        </w:rPr>
        <w:t xml:space="preserve">( emociones, sentimientos,)  </w:t>
      </w:r>
      <w:r>
        <w:rPr>
          <w:rFonts w:ascii="Arial" w:hAnsi="Arial" w:cs="Arial"/>
          <w:sz w:val="24"/>
          <w:lang w:val="es-ES"/>
        </w:rPr>
        <w:t xml:space="preserve">el cómo lo maneja , y </w:t>
      </w:r>
      <w:r w:rsidR="004B7834">
        <w:rPr>
          <w:rFonts w:ascii="Arial" w:hAnsi="Arial" w:cs="Arial"/>
          <w:sz w:val="24"/>
          <w:lang w:val="es-ES"/>
        </w:rPr>
        <w:t>como los psiconcologos</w:t>
      </w:r>
      <w:bookmarkStart w:id="0" w:name="_GoBack"/>
      <w:bookmarkEnd w:id="0"/>
      <w:r w:rsidR="004B7834">
        <w:rPr>
          <w:rFonts w:ascii="Arial" w:hAnsi="Arial" w:cs="Arial"/>
          <w:sz w:val="24"/>
          <w:lang w:val="es-ES"/>
        </w:rPr>
        <w:t xml:space="preserve"> lo llegan abordar, este conocimiento y esta comprensión no solo se dará con los médicos del hospital María Gandulfo, si no que se buscara antecedentes históricos del manejo del duelo, técnicas y la comprensión de ello</w:t>
      </w:r>
      <w:r w:rsidR="007C5962">
        <w:rPr>
          <w:rFonts w:ascii="Arial" w:hAnsi="Arial" w:cs="Arial"/>
          <w:sz w:val="24"/>
          <w:lang w:val="es-ES"/>
        </w:rPr>
        <w:t xml:space="preserve"> para hacer una comparación de cómo era abordado con anterioridad y como es tratado en la actualidad</w:t>
      </w:r>
      <w:r w:rsidR="004B7834">
        <w:rPr>
          <w:rFonts w:ascii="Arial" w:hAnsi="Arial" w:cs="Arial"/>
          <w:sz w:val="24"/>
          <w:lang w:val="es-ES"/>
        </w:rPr>
        <w:t>,</w:t>
      </w:r>
      <w:r w:rsidR="007C5962">
        <w:rPr>
          <w:rFonts w:ascii="Arial" w:hAnsi="Arial" w:cs="Arial"/>
          <w:sz w:val="24"/>
          <w:lang w:val="es-ES"/>
        </w:rPr>
        <w:t xml:space="preserve"> y p</w:t>
      </w:r>
      <w:r w:rsidR="004B7834">
        <w:rPr>
          <w:rFonts w:ascii="Arial" w:hAnsi="Arial" w:cs="Arial"/>
          <w:sz w:val="24"/>
          <w:lang w:val="es-ES"/>
        </w:rPr>
        <w:t>ara finalizar</w:t>
      </w:r>
      <w:r w:rsidR="007C5962">
        <w:rPr>
          <w:rFonts w:ascii="Arial" w:hAnsi="Arial" w:cs="Arial"/>
          <w:sz w:val="24"/>
          <w:lang w:val="es-ES"/>
        </w:rPr>
        <w:t xml:space="preserve"> este diseño </w:t>
      </w:r>
      <w:r w:rsidR="004B7834">
        <w:rPr>
          <w:rFonts w:ascii="Arial" w:hAnsi="Arial" w:cs="Arial"/>
          <w:sz w:val="24"/>
          <w:lang w:val="es-ES"/>
        </w:rPr>
        <w:t xml:space="preserve"> se estará realizando a través de entrevistas, observaciones, narraciones del paciente y de</w:t>
      </w:r>
      <w:r w:rsidR="007C5962">
        <w:rPr>
          <w:rFonts w:ascii="Arial" w:hAnsi="Arial" w:cs="Arial"/>
          <w:sz w:val="24"/>
          <w:lang w:val="es-ES"/>
        </w:rPr>
        <w:t xml:space="preserve"> los profesionales de la salud. </w:t>
      </w:r>
    </w:p>
    <w:p w:rsidR="00C27291" w:rsidRDefault="00C27291" w:rsidP="00F728FA">
      <w:pPr>
        <w:spacing w:line="360" w:lineRule="auto"/>
        <w:rPr>
          <w:rFonts w:ascii="Arial" w:hAnsi="Arial" w:cs="Arial"/>
          <w:sz w:val="24"/>
          <w:lang w:val="es-ES"/>
        </w:rPr>
      </w:pPr>
    </w:p>
    <w:p w:rsidR="00C27291" w:rsidRDefault="00C27291" w:rsidP="00F728FA">
      <w:pPr>
        <w:spacing w:line="360" w:lineRule="auto"/>
        <w:rPr>
          <w:rFonts w:ascii="Arial" w:hAnsi="Arial" w:cs="Arial"/>
          <w:sz w:val="24"/>
          <w:lang w:val="es-ES"/>
        </w:rPr>
      </w:pPr>
    </w:p>
    <w:p w:rsidR="006A33FA" w:rsidRDefault="006A33FA" w:rsidP="00F728FA">
      <w:pPr>
        <w:spacing w:line="360" w:lineRule="auto"/>
        <w:rPr>
          <w:rFonts w:ascii="Arial" w:hAnsi="Arial" w:cs="Arial"/>
          <w:sz w:val="24"/>
          <w:lang w:val="es-ES"/>
        </w:rPr>
      </w:pPr>
    </w:p>
    <w:p w:rsidR="006A33FA" w:rsidRDefault="006A33FA" w:rsidP="00F728FA">
      <w:pPr>
        <w:spacing w:line="360" w:lineRule="auto"/>
        <w:rPr>
          <w:rFonts w:ascii="Arial" w:hAnsi="Arial" w:cs="Arial"/>
          <w:sz w:val="24"/>
          <w:lang w:val="es-ES"/>
        </w:rPr>
      </w:pPr>
    </w:p>
    <w:p w:rsidR="00F728FA" w:rsidRPr="00F728FA" w:rsidRDefault="00F728FA" w:rsidP="00F728FA">
      <w:pPr>
        <w:spacing w:line="360" w:lineRule="auto"/>
        <w:rPr>
          <w:rFonts w:ascii="Arial" w:hAnsi="Arial" w:cs="Arial"/>
          <w:bCs/>
          <w:sz w:val="24"/>
        </w:rPr>
      </w:pPr>
      <w:r w:rsidRPr="00F728FA">
        <w:rPr>
          <w:rFonts w:ascii="Arial" w:hAnsi="Arial" w:cs="Arial"/>
          <w:bCs/>
          <w:sz w:val="24"/>
        </w:rPr>
        <w:t>Referencias</w:t>
      </w:r>
    </w:p>
    <w:p w:rsidR="00F728FA" w:rsidRPr="00F728FA" w:rsidRDefault="00F728FA" w:rsidP="00F6214A">
      <w:pPr>
        <w:spacing w:line="360" w:lineRule="auto"/>
        <w:rPr>
          <w:rFonts w:ascii="Arial" w:hAnsi="Arial" w:cs="Arial"/>
          <w:bCs/>
          <w:sz w:val="24"/>
        </w:rPr>
      </w:pPr>
      <w:r w:rsidRPr="00F728FA">
        <w:rPr>
          <w:rFonts w:ascii="Arial" w:hAnsi="Arial" w:cs="Arial"/>
          <w:bCs/>
          <w:sz w:val="24"/>
        </w:rPr>
        <w:t>Itassen, K. y Thompson, R.A. (2000). Psicología del desarrollo. Adultez y Vejez. Editorial Médica Panamericana, Madrid España.</w:t>
      </w:r>
    </w:p>
    <w:p w:rsidR="00F728FA" w:rsidRPr="00F728FA" w:rsidRDefault="00F728FA" w:rsidP="00F6214A">
      <w:pPr>
        <w:spacing w:line="360" w:lineRule="auto"/>
        <w:rPr>
          <w:rFonts w:ascii="Arial" w:hAnsi="Arial" w:cs="Arial"/>
          <w:bCs/>
          <w:sz w:val="24"/>
        </w:rPr>
      </w:pPr>
      <w:r w:rsidRPr="00F728FA">
        <w:rPr>
          <w:rFonts w:ascii="Arial" w:hAnsi="Arial" w:cs="Arial"/>
          <w:bCs/>
          <w:sz w:val="24"/>
        </w:rPr>
        <w:t>Worden, J. William. (1997). El Tratamiento del Duelo. Asesoramiento Psicológico y Terapia. Buenos Aires. Editorial Paidós</w:t>
      </w:r>
    </w:p>
    <w:p w:rsidR="00F728FA" w:rsidRPr="00F728FA" w:rsidRDefault="00F728FA" w:rsidP="00F6214A">
      <w:pPr>
        <w:spacing w:line="360" w:lineRule="auto"/>
        <w:rPr>
          <w:rFonts w:ascii="Arial" w:hAnsi="Arial" w:cs="Arial"/>
          <w:bCs/>
          <w:sz w:val="24"/>
        </w:rPr>
      </w:pPr>
      <w:r w:rsidRPr="00F728FA">
        <w:rPr>
          <w:rFonts w:ascii="Arial" w:hAnsi="Arial" w:cs="Arial"/>
          <w:bCs/>
          <w:sz w:val="24"/>
        </w:rPr>
        <w:t xml:space="preserve">Elisabeth küblerross. Sobre el duelo y el dolor, España 2006; 3-25. Editorial Planeta. </w:t>
      </w:r>
    </w:p>
    <w:p w:rsidR="00F728FA" w:rsidRPr="00F728FA" w:rsidRDefault="00F728FA" w:rsidP="00F6214A">
      <w:pPr>
        <w:spacing w:line="360" w:lineRule="auto"/>
        <w:rPr>
          <w:rFonts w:ascii="Arial" w:hAnsi="Arial" w:cs="Arial"/>
          <w:bCs/>
          <w:sz w:val="24"/>
        </w:rPr>
      </w:pPr>
      <w:r w:rsidRPr="00F728FA">
        <w:rPr>
          <w:rFonts w:ascii="Arial" w:hAnsi="Arial" w:cs="Arial"/>
          <w:bCs/>
          <w:sz w:val="24"/>
        </w:rPr>
        <w:t>Robert Neimeyer. Aprender de la perdida, 2000.Editorial Paidós</w:t>
      </w:r>
    </w:p>
    <w:p w:rsidR="00F728FA" w:rsidRPr="00F728FA" w:rsidRDefault="00F728FA" w:rsidP="00F6214A">
      <w:pPr>
        <w:spacing w:line="360" w:lineRule="auto"/>
        <w:rPr>
          <w:rFonts w:ascii="Arial" w:hAnsi="Arial" w:cs="Arial"/>
          <w:bCs/>
          <w:sz w:val="24"/>
        </w:rPr>
      </w:pPr>
      <w:r w:rsidRPr="00F728FA">
        <w:rPr>
          <w:rFonts w:ascii="Arial" w:hAnsi="Arial" w:cs="Arial"/>
          <w:bCs/>
          <w:sz w:val="24"/>
        </w:rPr>
        <w:t xml:space="preserve">Adrián a Gutiérrez cuevas (2005) revista. Trabajo social </w:t>
      </w:r>
    </w:p>
    <w:p w:rsidR="00F728FA" w:rsidRPr="00F728FA" w:rsidRDefault="00F728FA" w:rsidP="00F6214A">
      <w:pPr>
        <w:spacing w:line="360" w:lineRule="auto"/>
        <w:rPr>
          <w:rFonts w:ascii="Arial" w:hAnsi="Arial" w:cs="Arial"/>
          <w:bCs/>
          <w:sz w:val="24"/>
        </w:rPr>
      </w:pPr>
      <w:r w:rsidRPr="00F728FA">
        <w:rPr>
          <w:rFonts w:ascii="Arial" w:hAnsi="Arial" w:cs="Arial"/>
          <w:bCs/>
          <w:sz w:val="24"/>
        </w:rPr>
        <w:t xml:space="preserve">Centro de psicología integral mc </w:t>
      </w:r>
    </w:p>
    <w:p w:rsidR="00F728FA" w:rsidRPr="00F728FA" w:rsidRDefault="00F728FA" w:rsidP="00F728FA">
      <w:pPr>
        <w:spacing w:line="360" w:lineRule="auto"/>
        <w:rPr>
          <w:rFonts w:ascii="Arial" w:hAnsi="Arial" w:cs="Arial"/>
          <w:b/>
          <w:sz w:val="24"/>
        </w:rPr>
      </w:pPr>
    </w:p>
    <w:p w:rsidR="00F728FA" w:rsidRPr="00213F3E" w:rsidRDefault="00F728FA" w:rsidP="00213F3E">
      <w:pPr>
        <w:spacing w:line="360" w:lineRule="auto"/>
        <w:rPr>
          <w:rFonts w:ascii="Arial" w:hAnsi="Arial" w:cs="Arial"/>
          <w:sz w:val="24"/>
          <w:lang w:val="es-ES"/>
        </w:rPr>
      </w:pPr>
    </w:p>
    <w:p w:rsidR="002531D7" w:rsidRPr="00B121BC" w:rsidRDefault="002531D7" w:rsidP="00B121BC">
      <w:pPr>
        <w:spacing w:line="360" w:lineRule="auto"/>
        <w:rPr>
          <w:rFonts w:ascii="Arial" w:hAnsi="Arial" w:cs="Arial"/>
          <w:sz w:val="24"/>
          <w:lang w:val="es-ES"/>
        </w:rPr>
      </w:pPr>
    </w:p>
    <w:sectPr w:rsidR="002531D7" w:rsidRPr="00B121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98" w:rsidRDefault="006F5998" w:rsidP="00BD19E4">
      <w:pPr>
        <w:spacing w:after="0" w:line="240" w:lineRule="auto"/>
      </w:pPr>
      <w:r>
        <w:separator/>
      </w:r>
    </w:p>
  </w:endnote>
  <w:endnote w:type="continuationSeparator" w:id="0">
    <w:p w:rsidR="006F5998" w:rsidRDefault="006F5998" w:rsidP="00BD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98" w:rsidRDefault="006F5998" w:rsidP="00BD19E4">
      <w:pPr>
        <w:spacing w:after="0" w:line="240" w:lineRule="auto"/>
      </w:pPr>
      <w:r>
        <w:separator/>
      </w:r>
    </w:p>
  </w:footnote>
  <w:footnote w:type="continuationSeparator" w:id="0">
    <w:p w:rsidR="006F5998" w:rsidRDefault="006F5998" w:rsidP="00BD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700"/>
    <w:multiLevelType w:val="hybridMultilevel"/>
    <w:tmpl w:val="64BA9A10"/>
    <w:lvl w:ilvl="0" w:tplc="EA2A0D82">
      <w:start w:val="1"/>
      <w:numFmt w:val="bullet"/>
      <w:lvlText w:val="•"/>
      <w:lvlJc w:val="left"/>
      <w:pPr>
        <w:tabs>
          <w:tab w:val="num" w:pos="720"/>
        </w:tabs>
        <w:ind w:left="720" w:hanging="360"/>
      </w:pPr>
      <w:rPr>
        <w:rFonts w:ascii="Arial" w:hAnsi="Arial" w:hint="default"/>
      </w:rPr>
    </w:lvl>
    <w:lvl w:ilvl="1" w:tplc="79DA3EE4" w:tentative="1">
      <w:start w:val="1"/>
      <w:numFmt w:val="bullet"/>
      <w:lvlText w:val="•"/>
      <w:lvlJc w:val="left"/>
      <w:pPr>
        <w:tabs>
          <w:tab w:val="num" w:pos="1440"/>
        </w:tabs>
        <w:ind w:left="1440" w:hanging="360"/>
      </w:pPr>
      <w:rPr>
        <w:rFonts w:ascii="Arial" w:hAnsi="Arial" w:hint="default"/>
      </w:rPr>
    </w:lvl>
    <w:lvl w:ilvl="2" w:tplc="1D300E9C" w:tentative="1">
      <w:start w:val="1"/>
      <w:numFmt w:val="bullet"/>
      <w:lvlText w:val="•"/>
      <w:lvlJc w:val="left"/>
      <w:pPr>
        <w:tabs>
          <w:tab w:val="num" w:pos="2160"/>
        </w:tabs>
        <w:ind w:left="2160" w:hanging="360"/>
      </w:pPr>
      <w:rPr>
        <w:rFonts w:ascii="Arial" w:hAnsi="Arial" w:hint="default"/>
      </w:rPr>
    </w:lvl>
    <w:lvl w:ilvl="3" w:tplc="DE8C4AF6" w:tentative="1">
      <w:start w:val="1"/>
      <w:numFmt w:val="bullet"/>
      <w:lvlText w:val="•"/>
      <w:lvlJc w:val="left"/>
      <w:pPr>
        <w:tabs>
          <w:tab w:val="num" w:pos="2880"/>
        </w:tabs>
        <w:ind w:left="2880" w:hanging="360"/>
      </w:pPr>
      <w:rPr>
        <w:rFonts w:ascii="Arial" w:hAnsi="Arial" w:hint="default"/>
      </w:rPr>
    </w:lvl>
    <w:lvl w:ilvl="4" w:tplc="508A497C" w:tentative="1">
      <w:start w:val="1"/>
      <w:numFmt w:val="bullet"/>
      <w:lvlText w:val="•"/>
      <w:lvlJc w:val="left"/>
      <w:pPr>
        <w:tabs>
          <w:tab w:val="num" w:pos="3600"/>
        </w:tabs>
        <w:ind w:left="3600" w:hanging="360"/>
      </w:pPr>
      <w:rPr>
        <w:rFonts w:ascii="Arial" w:hAnsi="Arial" w:hint="default"/>
      </w:rPr>
    </w:lvl>
    <w:lvl w:ilvl="5" w:tplc="8B0A761A" w:tentative="1">
      <w:start w:val="1"/>
      <w:numFmt w:val="bullet"/>
      <w:lvlText w:val="•"/>
      <w:lvlJc w:val="left"/>
      <w:pPr>
        <w:tabs>
          <w:tab w:val="num" w:pos="4320"/>
        </w:tabs>
        <w:ind w:left="4320" w:hanging="360"/>
      </w:pPr>
      <w:rPr>
        <w:rFonts w:ascii="Arial" w:hAnsi="Arial" w:hint="default"/>
      </w:rPr>
    </w:lvl>
    <w:lvl w:ilvl="6" w:tplc="605074D6" w:tentative="1">
      <w:start w:val="1"/>
      <w:numFmt w:val="bullet"/>
      <w:lvlText w:val="•"/>
      <w:lvlJc w:val="left"/>
      <w:pPr>
        <w:tabs>
          <w:tab w:val="num" w:pos="5040"/>
        </w:tabs>
        <w:ind w:left="5040" w:hanging="360"/>
      </w:pPr>
      <w:rPr>
        <w:rFonts w:ascii="Arial" w:hAnsi="Arial" w:hint="default"/>
      </w:rPr>
    </w:lvl>
    <w:lvl w:ilvl="7" w:tplc="C5D88AD0" w:tentative="1">
      <w:start w:val="1"/>
      <w:numFmt w:val="bullet"/>
      <w:lvlText w:val="•"/>
      <w:lvlJc w:val="left"/>
      <w:pPr>
        <w:tabs>
          <w:tab w:val="num" w:pos="5760"/>
        </w:tabs>
        <w:ind w:left="5760" w:hanging="360"/>
      </w:pPr>
      <w:rPr>
        <w:rFonts w:ascii="Arial" w:hAnsi="Arial" w:hint="default"/>
      </w:rPr>
    </w:lvl>
    <w:lvl w:ilvl="8" w:tplc="D98689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557FF"/>
    <w:multiLevelType w:val="hybridMultilevel"/>
    <w:tmpl w:val="3F96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2352"/>
    <w:multiLevelType w:val="hybridMultilevel"/>
    <w:tmpl w:val="8E6A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A73F8"/>
    <w:multiLevelType w:val="hybridMultilevel"/>
    <w:tmpl w:val="A340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1C6"/>
    <w:multiLevelType w:val="hybridMultilevel"/>
    <w:tmpl w:val="DF42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1926EE"/>
    <w:multiLevelType w:val="hybridMultilevel"/>
    <w:tmpl w:val="816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45BC8"/>
    <w:multiLevelType w:val="hybridMultilevel"/>
    <w:tmpl w:val="F858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B397C"/>
    <w:multiLevelType w:val="hybridMultilevel"/>
    <w:tmpl w:val="2AFA27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25B465B"/>
    <w:multiLevelType w:val="hybridMultilevel"/>
    <w:tmpl w:val="A75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27F98"/>
    <w:multiLevelType w:val="hybridMultilevel"/>
    <w:tmpl w:val="EA5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71B37"/>
    <w:multiLevelType w:val="hybridMultilevel"/>
    <w:tmpl w:val="A6D6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C1449"/>
    <w:multiLevelType w:val="hybridMultilevel"/>
    <w:tmpl w:val="AEE6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C3507"/>
    <w:multiLevelType w:val="hybridMultilevel"/>
    <w:tmpl w:val="18C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5"/>
  </w:num>
  <w:num w:numId="6">
    <w:abstractNumId w:val="2"/>
  </w:num>
  <w:num w:numId="7">
    <w:abstractNumId w:val="3"/>
  </w:num>
  <w:num w:numId="8">
    <w:abstractNumId w:val="7"/>
  </w:num>
  <w:num w:numId="9">
    <w:abstractNumId w:val="1"/>
  </w:num>
  <w:num w:numId="10">
    <w:abstractNumId w:val="0"/>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D7"/>
    <w:rsid w:val="00005A29"/>
    <w:rsid w:val="0005544D"/>
    <w:rsid w:val="00086431"/>
    <w:rsid w:val="000B6A65"/>
    <w:rsid w:val="00184A01"/>
    <w:rsid w:val="00186AFF"/>
    <w:rsid w:val="001A1575"/>
    <w:rsid w:val="001A6D90"/>
    <w:rsid w:val="001E41DA"/>
    <w:rsid w:val="001E5117"/>
    <w:rsid w:val="00205651"/>
    <w:rsid w:val="002128EA"/>
    <w:rsid w:val="002129BB"/>
    <w:rsid w:val="00213F3E"/>
    <w:rsid w:val="002239F5"/>
    <w:rsid w:val="002258F8"/>
    <w:rsid w:val="002531D7"/>
    <w:rsid w:val="002577F4"/>
    <w:rsid w:val="00257D8D"/>
    <w:rsid w:val="00266872"/>
    <w:rsid w:val="00277E02"/>
    <w:rsid w:val="00293083"/>
    <w:rsid w:val="002C0A0E"/>
    <w:rsid w:val="002C5F99"/>
    <w:rsid w:val="002F221F"/>
    <w:rsid w:val="002F73F6"/>
    <w:rsid w:val="0030080A"/>
    <w:rsid w:val="00315A24"/>
    <w:rsid w:val="0039088A"/>
    <w:rsid w:val="0039142D"/>
    <w:rsid w:val="003D2E06"/>
    <w:rsid w:val="00404042"/>
    <w:rsid w:val="00404484"/>
    <w:rsid w:val="004064DC"/>
    <w:rsid w:val="00407540"/>
    <w:rsid w:val="00421F2A"/>
    <w:rsid w:val="004458A8"/>
    <w:rsid w:val="004509CF"/>
    <w:rsid w:val="00471934"/>
    <w:rsid w:val="004B55C9"/>
    <w:rsid w:val="004B7834"/>
    <w:rsid w:val="004D29A9"/>
    <w:rsid w:val="00500B7F"/>
    <w:rsid w:val="005108DA"/>
    <w:rsid w:val="00522E43"/>
    <w:rsid w:val="00527281"/>
    <w:rsid w:val="00527524"/>
    <w:rsid w:val="005537CC"/>
    <w:rsid w:val="00564A32"/>
    <w:rsid w:val="00593E50"/>
    <w:rsid w:val="005B3F73"/>
    <w:rsid w:val="00600ED4"/>
    <w:rsid w:val="0060533E"/>
    <w:rsid w:val="00617ABE"/>
    <w:rsid w:val="00645544"/>
    <w:rsid w:val="0065142B"/>
    <w:rsid w:val="00651FF9"/>
    <w:rsid w:val="006822E4"/>
    <w:rsid w:val="006A33FA"/>
    <w:rsid w:val="006A34C9"/>
    <w:rsid w:val="006F5998"/>
    <w:rsid w:val="0070751E"/>
    <w:rsid w:val="007321CE"/>
    <w:rsid w:val="00746F6D"/>
    <w:rsid w:val="00752F33"/>
    <w:rsid w:val="00763C5B"/>
    <w:rsid w:val="00763E20"/>
    <w:rsid w:val="007C5962"/>
    <w:rsid w:val="007F3E06"/>
    <w:rsid w:val="00804278"/>
    <w:rsid w:val="008109D9"/>
    <w:rsid w:val="00880FCD"/>
    <w:rsid w:val="008834E5"/>
    <w:rsid w:val="008F23D6"/>
    <w:rsid w:val="008F43B4"/>
    <w:rsid w:val="00910AE2"/>
    <w:rsid w:val="009209CC"/>
    <w:rsid w:val="00940871"/>
    <w:rsid w:val="00947B2C"/>
    <w:rsid w:val="00992D45"/>
    <w:rsid w:val="009930E8"/>
    <w:rsid w:val="009931DA"/>
    <w:rsid w:val="009936B9"/>
    <w:rsid w:val="0099600B"/>
    <w:rsid w:val="009B59BF"/>
    <w:rsid w:val="009C727B"/>
    <w:rsid w:val="009D3076"/>
    <w:rsid w:val="009F3F84"/>
    <w:rsid w:val="009F6557"/>
    <w:rsid w:val="00A01244"/>
    <w:rsid w:val="00A5785A"/>
    <w:rsid w:val="00A60438"/>
    <w:rsid w:val="00A832EE"/>
    <w:rsid w:val="00A94085"/>
    <w:rsid w:val="00A97137"/>
    <w:rsid w:val="00AA1050"/>
    <w:rsid w:val="00AB3F93"/>
    <w:rsid w:val="00AB572F"/>
    <w:rsid w:val="00AC2F7E"/>
    <w:rsid w:val="00AD461C"/>
    <w:rsid w:val="00B121BC"/>
    <w:rsid w:val="00B70C5A"/>
    <w:rsid w:val="00B77C07"/>
    <w:rsid w:val="00B974F3"/>
    <w:rsid w:val="00BD19E4"/>
    <w:rsid w:val="00BE73AF"/>
    <w:rsid w:val="00BF5779"/>
    <w:rsid w:val="00C205D3"/>
    <w:rsid w:val="00C27291"/>
    <w:rsid w:val="00C43182"/>
    <w:rsid w:val="00C54849"/>
    <w:rsid w:val="00C571A7"/>
    <w:rsid w:val="00C65ABF"/>
    <w:rsid w:val="00C80906"/>
    <w:rsid w:val="00C9601A"/>
    <w:rsid w:val="00CA4965"/>
    <w:rsid w:val="00CA543B"/>
    <w:rsid w:val="00CB2887"/>
    <w:rsid w:val="00CC1598"/>
    <w:rsid w:val="00CE05B8"/>
    <w:rsid w:val="00CE1FA2"/>
    <w:rsid w:val="00CF4117"/>
    <w:rsid w:val="00D0433A"/>
    <w:rsid w:val="00D335AB"/>
    <w:rsid w:val="00D71D2C"/>
    <w:rsid w:val="00D72C34"/>
    <w:rsid w:val="00D747EC"/>
    <w:rsid w:val="00D86E9D"/>
    <w:rsid w:val="00DA664B"/>
    <w:rsid w:val="00DD4A08"/>
    <w:rsid w:val="00E12C5A"/>
    <w:rsid w:val="00E349F5"/>
    <w:rsid w:val="00E35500"/>
    <w:rsid w:val="00E61F71"/>
    <w:rsid w:val="00E84803"/>
    <w:rsid w:val="00E93572"/>
    <w:rsid w:val="00EA157B"/>
    <w:rsid w:val="00EC3457"/>
    <w:rsid w:val="00ED162D"/>
    <w:rsid w:val="00F161FC"/>
    <w:rsid w:val="00F30C76"/>
    <w:rsid w:val="00F42250"/>
    <w:rsid w:val="00F45796"/>
    <w:rsid w:val="00F461AA"/>
    <w:rsid w:val="00F51AE1"/>
    <w:rsid w:val="00F53214"/>
    <w:rsid w:val="00F61A2C"/>
    <w:rsid w:val="00F6214A"/>
    <w:rsid w:val="00F62455"/>
    <w:rsid w:val="00F72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F925"/>
  <w15:chartTrackingRefBased/>
  <w15:docId w15:val="{349B0D4C-BDF2-46D0-A831-44EE9F0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6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62D"/>
    <w:pPr>
      <w:ind w:left="720"/>
      <w:contextualSpacing/>
    </w:pPr>
  </w:style>
  <w:style w:type="paragraph" w:styleId="Encabezado">
    <w:name w:val="header"/>
    <w:basedOn w:val="Normal"/>
    <w:link w:val="EncabezadoCar"/>
    <w:uiPriority w:val="99"/>
    <w:unhideWhenUsed/>
    <w:rsid w:val="00BD19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9E4"/>
  </w:style>
  <w:style w:type="paragraph" w:styleId="Piedepgina">
    <w:name w:val="footer"/>
    <w:basedOn w:val="Normal"/>
    <w:link w:val="PiedepginaCar"/>
    <w:uiPriority w:val="99"/>
    <w:unhideWhenUsed/>
    <w:rsid w:val="00BD1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9E4"/>
  </w:style>
  <w:style w:type="character" w:customStyle="1" w:styleId="Ttulo1Car">
    <w:name w:val="Título 1 Car"/>
    <w:basedOn w:val="Fuentedeprrafopredeter"/>
    <w:link w:val="Ttulo1"/>
    <w:uiPriority w:val="9"/>
    <w:rsid w:val="00D86E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4037">
      <w:bodyDiv w:val="1"/>
      <w:marLeft w:val="0"/>
      <w:marRight w:val="0"/>
      <w:marTop w:val="0"/>
      <w:marBottom w:val="0"/>
      <w:divBdr>
        <w:top w:val="none" w:sz="0" w:space="0" w:color="auto"/>
        <w:left w:val="none" w:sz="0" w:space="0" w:color="auto"/>
        <w:bottom w:val="none" w:sz="0" w:space="0" w:color="auto"/>
        <w:right w:val="none" w:sz="0" w:space="0" w:color="auto"/>
      </w:divBdr>
    </w:div>
    <w:div w:id="1098913252">
      <w:bodyDiv w:val="1"/>
      <w:marLeft w:val="0"/>
      <w:marRight w:val="0"/>
      <w:marTop w:val="0"/>
      <w:marBottom w:val="0"/>
      <w:divBdr>
        <w:top w:val="none" w:sz="0" w:space="0" w:color="auto"/>
        <w:left w:val="none" w:sz="0" w:space="0" w:color="auto"/>
        <w:bottom w:val="none" w:sz="0" w:space="0" w:color="auto"/>
        <w:right w:val="none" w:sz="0" w:space="0" w:color="auto"/>
      </w:divBdr>
    </w:div>
    <w:div w:id="2042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1699</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de Jesus Mendez López</dc:creator>
  <cp:keywords/>
  <dc:description/>
  <cp:lastModifiedBy>ALONDRA FUENTES</cp:lastModifiedBy>
  <cp:revision>2</cp:revision>
  <dcterms:created xsi:type="dcterms:W3CDTF">2022-05-19T17:49:00Z</dcterms:created>
  <dcterms:modified xsi:type="dcterms:W3CDTF">2022-05-19T17:49:00Z</dcterms:modified>
</cp:coreProperties>
</file>