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2AA3" w14:textId="778BE4BF" w:rsidR="005842E2" w:rsidRDefault="004C1967" w:rsidP="004C1967">
      <w:pPr>
        <w:jc w:val="center"/>
      </w:pPr>
      <w:r>
        <w:t xml:space="preserve">UNIVERSIDAD DEL SURESTE </w:t>
      </w:r>
    </w:p>
    <w:p w14:paraId="4CD3667A" w14:textId="650F3028" w:rsidR="004C1967" w:rsidRDefault="004C1967" w:rsidP="004C1967">
      <w:pPr>
        <w:jc w:val="center"/>
      </w:pPr>
    </w:p>
    <w:p w14:paraId="12B76692" w14:textId="40C2C45B" w:rsidR="004C1967" w:rsidRDefault="004C1967" w:rsidP="004C1967">
      <w:pPr>
        <w:jc w:val="center"/>
      </w:pPr>
      <w:r>
        <w:t xml:space="preserve">DAVID ALBERTO VAZQUEZ GARCIA </w:t>
      </w:r>
    </w:p>
    <w:p w14:paraId="0AF3A00B" w14:textId="3F4F7653" w:rsidR="004C1967" w:rsidRDefault="004C1967" w:rsidP="004C1967">
      <w:pPr>
        <w:jc w:val="center"/>
      </w:pPr>
    </w:p>
    <w:p w14:paraId="667B2E0F" w14:textId="1EA2E279" w:rsidR="004C1967" w:rsidRDefault="004C1967" w:rsidP="004C1967">
      <w:pPr>
        <w:jc w:val="center"/>
      </w:pPr>
    </w:p>
    <w:p w14:paraId="69D6FA72" w14:textId="7752D3FB" w:rsidR="004C1967" w:rsidRDefault="004C1967" w:rsidP="004C1967">
      <w:pPr>
        <w:jc w:val="center"/>
      </w:pPr>
    </w:p>
    <w:p w14:paraId="3F9B4BF4" w14:textId="3532C240" w:rsidR="004C1967" w:rsidRDefault="004C1967" w:rsidP="004C1967">
      <w:pPr>
        <w:jc w:val="center"/>
      </w:pPr>
      <w:r>
        <w:t xml:space="preserve">MEDICINA VETERINARIA Y ZOOTECNIA </w:t>
      </w:r>
    </w:p>
    <w:p w14:paraId="7752DBCE" w14:textId="40C7546A" w:rsidR="004C1967" w:rsidRDefault="004C1967" w:rsidP="004C1967">
      <w:pPr>
        <w:jc w:val="center"/>
      </w:pPr>
    </w:p>
    <w:p w14:paraId="39FE339C" w14:textId="680EBDFD" w:rsidR="004C1967" w:rsidRDefault="004C1967" w:rsidP="004C1967">
      <w:pPr>
        <w:jc w:val="center"/>
      </w:pPr>
    </w:p>
    <w:p w14:paraId="189B7658" w14:textId="1F17C2DF" w:rsidR="004C1967" w:rsidRDefault="004C1967" w:rsidP="004C1967">
      <w:pPr>
        <w:jc w:val="center"/>
      </w:pPr>
    </w:p>
    <w:p w14:paraId="6D9BA1A0" w14:textId="0694754F" w:rsidR="004C1967" w:rsidRDefault="004C1967" w:rsidP="004C1967">
      <w:pPr>
        <w:jc w:val="center"/>
      </w:pPr>
    </w:p>
    <w:p w14:paraId="086506AF" w14:textId="26BE16C8" w:rsidR="004C1967" w:rsidRDefault="004C1967" w:rsidP="004C1967">
      <w:pPr>
        <w:jc w:val="center"/>
      </w:pPr>
    </w:p>
    <w:p w14:paraId="657CBAC4" w14:textId="7D15CF4F" w:rsidR="004C1967" w:rsidRDefault="004C1967" w:rsidP="004C1967">
      <w:pPr>
        <w:jc w:val="center"/>
      </w:pPr>
    </w:p>
    <w:p w14:paraId="48BF0F4C" w14:textId="64BAAB5A" w:rsidR="004C1967" w:rsidRDefault="004C1967" w:rsidP="004C1967">
      <w:pPr>
        <w:jc w:val="center"/>
      </w:pPr>
    </w:p>
    <w:p w14:paraId="684C863E" w14:textId="6171EFA5" w:rsidR="004C1967" w:rsidRDefault="004C1967" w:rsidP="004C1967">
      <w:pPr>
        <w:jc w:val="center"/>
      </w:pPr>
      <w:r>
        <w:t xml:space="preserve">PRODUCCION SUSTENTABLE DE LECHE </w:t>
      </w:r>
    </w:p>
    <w:p w14:paraId="6B038A5E" w14:textId="01E03AE7" w:rsidR="004C1967" w:rsidRDefault="004C1967" w:rsidP="004C1967">
      <w:pPr>
        <w:jc w:val="center"/>
      </w:pPr>
    </w:p>
    <w:p w14:paraId="1240620C" w14:textId="4AFE2DB1" w:rsidR="004C1967" w:rsidRDefault="004C1967" w:rsidP="004C1967">
      <w:pPr>
        <w:jc w:val="center"/>
      </w:pPr>
    </w:p>
    <w:p w14:paraId="142BCD26" w14:textId="6F69E938" w:rsidR="004C1967" w:rsidRDefault="004C1967" w:rsidP="004C1967">
      <w:pPr>
        <w:jc w:val="center"/>
      </w:pPr>
    </w:p>
    <w:p w14:paraId="4D24EEF2" w14:textId="1CEF9F72" w:rsidR="004C1967" w:rsidRDefault="004C1967" w:rsidP="004C1967">
      <w:pPr>
        <w:jc w:val="center"/>
      </w:pPr>
    </w:p>
    <w:p w14:paraId="2FC4909D" w14:textId="22EC935B" w:rsidR="004C1967" w:rsidRDefault="004C1967" w:rsidP="004C1967">
      <w:pPr>
        <w:jc w:val="center"/>
      </w:pPr>
    </w:p>
    <w:p w14:paraId="68DDC600" w14:textId="1F01D3D4" w:rsidR="004C1967" w:rsidRDefault="004C1967" w:rsidP="004C1967">
      <w:pPr>
        <w:jc w:val="center"/>
      </w:pPr>
    </w:p>
    <w:p w14:paraId="24284016" w14:textId="00A4053A" w:rsidR="004C1967" w:rsidRDefault="004C1967" w:rsidP="004C1967">
      <w:pPr>
        <w:jc w:val="center"/>
      </w:pPr>
      <w:r>
        <w:t xml:space="preserve">MVZ. SERGIO CHONG VELAZQUEZ </w:t>
      </w:r>
    </w:p>
    <w:p w14:paraId="2F69333A" w14:textId="71DEF18A" w:rsidR="004C1967" w:rsidRDefault="004C1967" w:rsidP="004C1967">
      <w:pPr>
        <w:jc w:val="center"/>
      </w:pPr>
    </w:p>
    <w:p w14:paraId="10E52CB1" w14:textId="42F02D3C" w:rsidR="004C1967" w:rsidRDefault="004C1967" w:rsidP="004C1967">
      <w:pPr>
        <w:jc w:val="center"/>
      </w:pPr>
    </w:p>
    <w:p w14:paraId="130433B6" w14:textId="23408996" w:rsidR="004C1967" w:rsidRDefault="004C1967" w:rsidP="004C1967">
      <w:pPr>
        <w:jc w:val="center"/>
      </w:pPr>
    </w:p>
    <w:p w14:paraId="7DEB095E" w14:textId="3CD35F19" w:rsidR="004C1967" w:rsidRDefault="004C1967" w:rsidP="004C1967">
      <w:pPr>
        <w:jc w:val="center"/>
      </w:pPr>
    </w:p>
    <w:p w14:paraId="13F416FB" w14:textId="162246F2" w:rsidR="004C1967" w:rsidRDefault="004C1967" w:rsidP="004C1967">
      <w:pPr>
        <w:jc w:val="center"/>
      </w:pPr>
    </w:p>
    <w:p w14:paraId="3C086863" w14:textId="299979D4" w:rsidR="004C1967" w:rsidRDefault="004C1967" w:rsidP="004C1967">
      <w:pPr>
        <w:jc w:val="center"/>
      </w:pPr>
    </w:p>
    <w:p w14:paraId="7FE38803" w14:textId="2F5175E9" w:rsidR="004C1967" w:rsidRDefault="004C1967" w:rsidP="004C1967">
      <w:pPr>
        <w:jc w:val="center"/>
      </w:pPr>
      <w:r>
        <w:t>08/06/2022</w:t>
      </w:r>
    </w:p>
    <w:p w14:paraId="4B9BF819" w14:textId="62B0E855" w:rsidR="004C1967" w:rsidRDefault="00CE68CA" w:rsidP="004C196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F653C" wp14:editId="32AF979D">
                <wp:simplePos x="0" y="0"/>
                <wp:positionH relativeFrom="column">
                  <wp:posOffset>913765</wp:posOffset>
                </wp:positionH>
                <wp:positionV relativeFrom="paragraph">
                  <wp:posOffset>-709295</wp:posOffset>
                </wp:positionV>
                <wp:extent cx="5486400" cy="2794000"/>
                <wp:effectExtent l="0" t="0" r="19050" b="2540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79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8A9C3" w14:textId="77777777" w:rsidR="00CE68CA" w:rsidRDefault="00CE68CA" w:rsidP="00CE68CA">
                            <w:pPr>
                              <w:pStyle w:val="NormalWeb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INTRODUCCIÓN</w:t>
                            </w:r>
                          </w:p>
                          <w:p w14:paraId="62B55A4E" w14:textId="77777777" w:rsidR="00CE68CA" w:rsidRDefault="00CE68CA" w:rsidP="00CE68CA">
                            <w:pPr>
                              <w:pStyle w:val="NormalWeb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El forraje fresco de cultivos como maíz, gramíneas, leguminosas, trigo y alfalfa, puede ser conservado por medio del ensilaje. En muchos países los forrajes ensilados son muy apreciados como alimento animal. En Europa, los agricultores de países como Holanda, Alemania y Dinamarca, almacenan más de 90 por ciento de sus forrajes como ensilaje. Aún en países con buenas condiciones climáticas para la henificación, como Francia e Italia, cerca de la mitad del forraje es ensilado (Wilkinson 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et al.,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 1996). Para producir un ensilaje de buena calidad es esencial asegurar que se produzca una buena fermentación microbiana en el ensilado. El proceso de fermentación no depende sólo del tipo y la calidad del forraje, sino también de la técnica empleada para la cosecha y para el ensilaje. El presente estudio reseña el conocimiento actual de los aspectos microbiológicos del ensilaje, con el propósito de ayudar a elegir la estrategia más apropiada para producir un ensilaje de alta calidad.</w:t>
                            </w:r>
                          </w:p>
                          <w:p w14:paraId="4C36F4D5" w14:textId="77777777" w:rsidR="00CE68CA" w:rsidRDefault="00CE68CA" w:rsidP="00CE68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F653C" id="Rectángulo: esquinas redondeadas 2" o:spid="_x0000_s1026" style="position:absolute;margin-left:71.95pt;margin-top:-55.85pt;width:6in;height:2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" fillcolor="#4472c4 [3204]" strokecolor="#1f3763 [1604]" strokeweight="1pt">
                <v:stroke joinstyle="miter"/>
                <v:textbox>
                  <w:txbxContent>
                    <w:p w14:paraId="1398A9C3" w14:textId="77777777" w:rsidR="00CE68CA" w:rsidRDefault="00CE68CA" w:rsidP="00CE68CA">
                      <w:pPr>
                        <w:pStyle w:val="NormalWeb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INTRODUCCIÓN</w:t>
                      </w:r>
                    </w:p>
                    <w:p w14:paraId="62B55A4E" w14:textId="77777777" w:rsidR="00CE68CA" w:rsidRDefault="00CE68CA" w:rsidP="00CE68CA">
                      <w:pPr>
                        <w:pStyle w:val="NormalWeb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El forraje fresco de cultivos como maíz, gramíneas, leguminosas, trigo y alfalfa, puede ser conservado por medio del ensilaje. En muchos países los forrajes ensilados son muy apreciados como alimento animal. En Europa, los agricultores de países como Holanda, Alemania y Dinamarca, almacenan más de 90 por ciento de sus forrajes como ensilaje. Aún en países con buenas condiciones climáticas para la henificación, como Francia e Italia, cerca de la mitad del forraje es ensilado (Wilkinson 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2"/>
                          <w:szCs w:val="22"/>
                        </w:rPr>
                        <w:t>et al.,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 1996). Para producir un ensilaje de buena calidad es esencial asegurar que se produzca una buena fermentación microbiana en el ensilado. El proceso de fermentación no depende sólo del tipo y la calidad del forraje, sino también de la técnica empleada para la cosecha y para el ensilaje. El presente estudio reseña el conocimiento actual de los aspectos microbiológicos del ensilaje, con el propósito de ayudar a elegir la estrategia más apropiada para producir un ensilaje de alta calidad.</w:t>
                      </w:r>
                    </w:p>
                    <w:p w14:paraId="4C36F4D5" w14:textId="77777777" w:rsidR="00CE68CA" w:rsidRDefault="00CE68CA" w:rsidP="00CE68C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861C8" wp14:editId="7B8E82F6">
                <wp:simplePos x="0" y="0"/>
                <wp:positionH relativeFrom="column">
                  <wp:posOffset>177165</wp:posOffset>
                </wp:positionH>
                <wp:positionV relativeFrom="paragraph">
                  <wp:posOffset>-798195</wp:posOffset>
                </wp:positionV>
                <wp:extent cx="1358900" cy="9867900"/>
                <wp:effectExtent l="0" t="0" r="12700" b="19050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98679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679B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" o:spid="_x0000_s1026" type="#_x0000_t87" style="position:absolute;margin-left:13.95pt;margin-top:-62.85pt;width:107pt;height:77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" adj="248" strokecolor="#4472c4 [3204]" strokeweight=".5pt">
                <v:stroke joinstyle="miter"/>
              </v:shape>
            </w:pict>
          </mc:Fallback>
        </mc:AlternateContent>
      </w:r>
    </w:p>
    <w:p w14:paraId="73383530" w14:textId="10C0F438" w:rsidR="004C1967" w:rsidRDefault="004C1967" w:rsidP="004C1967">
      <w:pPr>
        <w:jc w:val="center"/>
      </w:pPr>
    </w:p>
    <w:p w14:paraId="2F3D3B3E" w14:textId="4FFA7EB6" w:rsidR="004C1967" w:rsidRDefault="004C1967" w:rsidP="004C1967">
      <w:pPr>
        <w:jc w:val="center"/>
      </w:pPr>
    </w:p>
    <w:p w14:paraId="1A303810" w14:textId="7F85E092" w:rsidR="004C1967" w:rsidRDefault="004C1967" w:rsidP="004C1967">
      <w:pPr>
        <w:jc w:val="center"/>
      </w:pPr>
    </w:p>
    <w:p w14:paraId="1DC5FDD5" w14:textId="72CF9FF7" w:rsidR="004C1967" w:rsidRDefault="00CE68CA" w:rsidP="004C196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6CA70B" wp14:editId="2238AD02">
                <wp:simplePos x="0" y="0"/>
                <wp:positionH relativeFrom="page">
                  <wp:align>left</wp:align>
                </wp:positionH>
                <wp:positionV relativeFrom="paragraph">
                  <wp:posOffset>5920740</wp:posOffset>
                </wp:positionV>
                <wp:extent cx="7391400" cy="2108200"/>
                <wp:effectExtent l="0" t="0" r="19050" b="2540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0" cy="210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EF23B" w14:textId="77777777" w:rsidR="00CE68CA" w:rsidRDefault="00CE68CA" w:rsidP="00CE68CA">
                            <w:pPr>
                              <w:pStyle w:val="NormalWeb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Fase 3 - Fase estable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. Mientras se mantenga el ambiente sin aire, ocurren pocos cambios. La mayoría de los microorganismos de la Fase 2 lentamente reducen su presencia. Algunos microorganismos acidófilos sobreviven este período en estado inactivo; otros, como clostridios y bacilos, sobreviven como esporas. Sólo algunas proteasas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carbohidrasas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, y microorganismos especializados, como 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Lactobacillus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buchneri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 que toleran ambientes ácidos, continúan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activos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pero a menor ritmo. Más adelante se discutirá la actividad de 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L.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buchneri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D5FA444" w14:textId="77777777" w:rsidR="00CE68CA" w:rsidRDefault="00CE68CA" w:rsidP="00CE68CA">
                            <w:pPr>
                              <w:pStyle w:val="NormalWeb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Fase 4 - Fase de deterioro aeróbico.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 Esta fase comienza con la apertura del silo y la exposición del ensilaje al aire. Esto es inevitable cuando se requiere extraer y distribuir el ensilaje, pero puede ocurrir antes de iniciar la explotación por daño de la cobertura del silo (p. ej. roedores o pájaros). El período de deterioro puede dividirse en dos etapas. La primera se debe al inicio de la degradación de los ácidos orgánicos que conservan el ensilaje, por acción de levaduras y ocasionalmente por bacterias que producen ácido acético. Esto induce un aumento en el valor del pH, lo que permite el inicio de la segunda etapa de deterioro; en ella se constata un aumento de la temperatura y la actividad de microorganismos que deterioran el ensilaje, como algunos bacilos.</w:t>
                            </w:r>
                          </w:p>
                          <w:p w14:paraId="12053490" w14:textId="77777777" w:rsidR="00CE68CA" w:rsidRDefault="00CE68CA" w:rsidP="00CE68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6CA70B" id="Rectángulo: esquinas redondeadas 4" o:spid="_x0000_s1027" style="position:absolute;left:0;text-align:left;margin-left:0;margin-top:466.2pt;width:582pt;height:166pt;z-index:25166438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" fillcolor="#4472c4 [3204]" strokecolor="#1f3763 [1604]" strokeweight="1pt">
                <v:stroke joinstyle="miter"/>
                <v:textbox>
                  <w:txbxContent>
                    <w:p w14:paraId="59BEF23B" w14:textId="77777777" w:rsidR="00CE68CA" w:rsidRDefault="00CE68CA" w:rsidP="00CE68CA">
                      <w:pPr>
                        <w:pStyle w:val="NormalWeb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</w:rPr>
                        <w:t>Fase 3 - Fase estable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. Mientras se mantenga el ambiente sin aire, ocurren pocos cambios. La mayoría de los microorganismos de la Fase 2 lentamente reducen su presencia. Algunos microorganismos acidófilos sobreviven este período en estado inactivo; otros, como clostridios y bacilos, sobreviven como esporas. Sólo algunas proteasas y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carbohidrasas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, y microorganismos especializados, como 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Lactobacillus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2"/>
                          <w:szCs w:val="22"/>
                        </w:rPr>
                        <w:t>buchneri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 que toleran ambientes ácidos, continúan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activos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pero a menor ritmo. Más adelante se discutirá la actividad de 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L.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2"/>
                          <w:szCs w:val="22"/>
                        </w:rPr>
                        <w:t>buchneri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14:paraId="0D5FA444" w14:textId="77777777" w:rsidR="00CE68CA" w:rsidRDefault="00CE68CA" w:rsidP="00CE68CA">
                      <w:pPr>
                        <w:pStyle w:val="NormalWeb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</w:rPr>
                        <w:t>Fase 4 - Fase de deterioro aeróbico.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 Esta fase comienza con la apertura del silo y la exposición del ensilaje al aire. Esto es inevitable cuando se requiere extraer y distribuir el ensilaje, pero puede ocurrir antes de iniciar la explotación por daño de la cobertura del silo (p. ej. roedores o pájaros). El período de deterioro puede dividirse en dos etapas. La primera se debe al inicio de la degradación de los ácidos orgánicos que conservan el ensilaje, por acción de levaduras y ocasionalmente por bacterias que producen ácido acético. Esto induce un aumento en el valor del pH, lo que permite el inicio de la segunda etapa de deterioro; en ella se constata un aumento de la temperatura y la actividad de microorganismos que deterioran el ensilaje, como algunos bacilos.</w:t>
                      </w:r>
                    </w:p>
                    <w:p w14:paraId="12053490" w14:textId="77777777" w:rsidR="00CE68CA" w:rsidRDefault="00CE68CA" w:rsidP="00CE68CA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0C5EBA" wp14:editId="6D1CE7D7">
                <wp:simplePos x="0" y="0"/>
                <wp:positionH relativeFrom="column">
                  <wp:posOffset>977265</wp:posOffset>
                </wp:positionH>
                <wp:positionV relativeFrom="paragraph">
                  <wp:posOffset>929640</wp:posOffset>
                </wp:positionV>
                <wp:extent cx="5499100" cy="4953000"/>
                <wp:effectExtent l="0" t="0" r="25400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100" cy="495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24AD5" w14:textId="77777777" w:rsidR="00CE68CA" w:rsidRDefault="00CE68CA" w:rsidP="00CE68CA">
                            <w:pPr>
                              <w:pStyle w:val="NormalWeb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EL PROCESO DEL ENSILAJE</w:t>
                            </w:r>
                          </w:p>
                          <w:p w14:paraId="1DDDB90E" w14:textId="77777777" w:rsidR="00CE68CA" w:rsidRDefault="00CE68CA" w:rsidP="00CE68CA">
                            <w:pPr>
                              <w:pStyle w:val="NormalWeb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El ensilaje es una técnica de preservación de forraje que se logra por medio de una fermentación láctica espontánea bajo condiciones anaeróbicas. Las bacterias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epifíticas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de ácido láctico (BAC) fermentan los carbohidratos hidrosolubles (CHS) del forraje produciendo ácido láctico y en menor cantidad, ácido acético. Al generarse estos ácidos, el pH del material ensilado baja a un nivel que inhibe la presencia de microorganismos que inducen la putrefacción. Una vez que el material fresco ha sido almacenado, compactado y cubierto para excluir el aire, el proceso del ensilaje se puede dividir en cuatro etapas (Weinberg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Muck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, 1996; Merry 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et al.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, 1997).</w:t>
                            </w:r>
                          </w:p>
                          <w:p w14:paraId="5E11023C" w14:textId="77777777" w:rsidR="00CE68CA" w:rsidRDefault="00CE68CA" w:rsidP="00CE68CA">
                            <w:pPr>
                              <w:pStyle w:val="NormalWeb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Fase 1 - Fase aeróbica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. En esta fase -que dura sólo pocas horas- 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oxigeno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atmosférico presente en la masa vegetal disminuye rápidamente debido a la respiración de los materiales vegetales y a los microorganismos aeróbicos y aeróbicos facultativos como las levaduras y las enterobacterias.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Además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hay una actividad importante de varias enzimas vegetales, como las proteasas y las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carbohidrasas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, siempre que el pH se mantenga en el rango normal para el jugo del forraje fresco (pH 6,5-6,0).</w:t>
                            </w:r>
                          </w:p>
                          <w:p w14:paraId="4D8FA1D2" w14:textId="77777777" w:rsidR="00CE68CA" w:rsidRDefault="00CE68CA" w:rsidP="00CE68CA">
                            <w:pPr>
                              <w:pStyle w:val="NormalWeb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Fase 2 - Fase de fermentación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. Esta fase comienza al producirse un ambiente anaeróbico. Dura de varios días hasta varias semanas, dependiendo de las características del material ensilado y de las condiciones en el momento del ensilaje. Si la fermentación se desarrolla con éxito, la actividad BAC proliferará y se convertirá en la población predominante. A causa de la producción de ácido láctico y otros ácidos, el pH bajará a valores entre 3,8 a 5,0.</w:t>
                            </w:r>
                          </w:p>
                          <w:p w14:paraId="1ED2CF50" w14:textId="77777777" w:rsidR="00CE68CA" w:rsidRDefault="00CE68CA" w:rsidP="00CE68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0C5EBA" id="Rectángulo: esquinas redondeadas 3" o:spid="_x0000_s1028" style="position:absolute;left:0;text-align:left;margin-left:76.95pt;margin-top:73.2pt;width:433pt;height:3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" fillcolor="#4472c4 [3204]" strokecolor="#1f3763 [1604]" strokeweight="1pt">
                <v:stroke joinstyle="miter"/>
                <v:textbox>
                  <w:txbxContent>
                    <w:p w14:paraId="68624AD5" w14:textId="77777777" w:rsidR="00CE68CA" w:rsidRDefault="00CE68CA" w:rsidP="00CE68CA">
                      <w:pPr>
                        <w:pStyle w:val="NormalWeb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EL PROCESO DEL ENSILAJE</w:t>
                      </w:r>
                    </w:p>
                    <w:p w14:paraId="1DDDB90E" w14:textId="77777777" w:rsidR="00CE68CA" w:rsidRDefault="00CE68CA" w:rsidP="00CE68CA">
                      <w:pPr>
                        <w:pStyle w:val="NormalWeb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El ensilaje es una técnica de preservación de forraje que se logra por medio de una fermentación láctica espontánea bajo condiciones anaeróbicas. Las bacterias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epifíticas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de ácido láctico (BAC) fermentan los carbohidratos hidrosolubles (CHS) del forraje produciendo ácido láctico y en menor cantidad, ácido acético. Al generarse estos ácidos, el pH del material ensilado baja a un nivel que inhibe la presencia de microorganismos que inducen la putrefacción. Una vez que el material fresco ha sido almacenado, compactado y cubierto para excluir el aire, el proceso del ensilaje se puede dividir en cuatro etapas (Weinberg y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Muck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, 1996; Merry 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2"/>
                          <w:szCs w:val="22"/>
                        </w:rPr>
                        <w:t>et al.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, 1997).</w:t>
                      </w:r>
                    </w:p>
                    <w:p w14:paraId="5E11023C" w14:textId="77777777" w:rsidR="00CE68CA" w:rsidRDefault="00CE68CA" w:rsidP="00CE68CA">
                      <w:pPr>
                        <w:pStyle w:val="NormalWeb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</w:rPr>
                        <w:t>Fase 1 - Fase aeróbica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. En esta fase -que dura sólo pocas horas- el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oxigeno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atmosférico presente en la masa vegetal disminuye rápidamente debido a la respiración de los materiales vegetales y a los microorganismos aeróbicos y aeróbicos facultativos como las levaduras y las enterobacterias.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Además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hay una actividad importante de varias enzimas vegetales, como las proteasas y las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carbohidrasas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, siempre que el pH se mantenga en el rango normal para el jugo del forraje fresco (pH 6,5-6,0).</w:t>
                      </w:r>
                    </w:p>
                    <w:p w14:paraId="4D8FA1D2" w14:textId="77777777" w:rsidR="00CE68CA" w:rsidRDefault="00CE68CA" w:rsidP="00CE68CA">
                      <w:pPr>
                        <w:pStyle w:val="NormalWeb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</w:rPr>
                        <w:t>Fase 2 - Fase de fermentación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. Esta fase comienza al producirse un ambiente anaeróbico. Dura de varios días hasta varias semanas, dependiendo de las características del material ensilado y de las condiciones en el momento del ensilaje. Si la fermentación se desarrolla con éxito, la actividad BAC proliferará y se convertirá en la población predominante. A causa de la producción de ácido láctico y otros ácidos, el pH bajará a valores entre 3,8 a 5,0.</w:t>
                      </w:r>
                    </w:p>
                    <w:p w14:paraId="1ED2CF50" w14:textId="77777777" w:rsidR="00CE68CA" w:rsidRDefault="00CE68CA" w:rsidP="00CE68C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C196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8726D2" wp14:editId="2E55AA92">
                <wp:simplePos x="0" y="0"/>
                <wp:positionH relativeFrom="column">
                  <wp:posOffset>-978535</wp:posOffset>
                </wp:positionH>
                <wp:positionV relativeFrom="paragraph">
                  <wp:posOffset>2567940</wp:posOffset>
                </wp:positionV>
                <wp:extent cx="1689100" cy="774700"/>
                <wp:effectExtent l="0" t="0" r="25400" b="2540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774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B2EA7" w14:textId="46B08F9F" w:rsidR="004C1967" w:rsidRDefault="004C1967" w:rsidP="004C1967">
                            <w:pPr>
                              <w:jc w:val="center"/>
                            </w:pPr>
                            <w:r>
                              <w:t xml:space="preserve">PROCESO DE ENSILAJE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8726D2" id="Rectángulo: esquinas redondeadas 5" o:spid="_x0000_s1029" style="position:absolute;left:0;text-align:left;margin-left:-77.05pt;margin-top:202.2pt;width:133pt;height:6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" fillcolor="#4472c4 [3204]" strokecolor="#1f3763 [1604]" strokeweight="1pt">
                <v:stroke joinstyle="miter"/>
                <v:textbox>
                  <w:txbxContent>
                    <w:p w14:paraId="3D8B2EA7" w14:textId="46B08F9F" w:rsidR="004C1967" w:rsidRDefault="004C1967" w:rsidP="004C1967">
                      <w:pPr>
                        <w:jc w:val="center"/>
                      </w:pPr>
                      <w:r>
                        <w:t xml:space="preserve">PROCESO DE ENSILAJE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C19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67"/>
    <w:rsid w:val="004C1967"/>
    <w:rsid w:val="005842E2"/>
    <w:rsid w:val="00CE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B97DA"/>
  <w15:chartTrackingRefBased/>
  <w15:docId w15:val="{05605C86-AE12-4E3F-9E5D-F1BA1F40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529622406659</dc:creator>
  <cp:keywords/>
  <dc:description/>
  <cp:lastModifiedBy>529622406659</cp:lastModifiedBy>
  <cp:revision>1</cp:revision>
  <dcterms:created xsi:type="dcterms:W3CDTF">2022-06-08T14:01:00Z</dcterms:created>
  <dcterms:modified xsi:type="dcterms:W3CDTF">2022-06-08T14:08:00Z</dcterms:modified>
</cp:coreProperties>
</file>