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spellStart"/>
      <w:proofErr w:type="gramStart"/>
      <w:r w:rsidRPr="00115D04">
        <w:rPr>
          <w:rFonts w:ascii="ff2" w:eastAsia="Times New Roman" w:hAnsi="ff2" w:cs="Times New Roman"/>
          <w:color w:val="000000"/>
          <w:sz w:val="72"/>
          <w:szCs w:val="72"/>
          <w:lang w:eastAsia="es-ES"/>
        </w:rPr>
        <w:t>ema</w:t>
      </w:r>
      <w:proofErr w:type="spellEnd"/>
      <w:proofErr w:type="gramEnd"/>
      <w:r w:rsidRPr="00115D04">
        <w:rPr>
          <w:rFonts w:ascii="ff2" w:eastAsia="Times New Roman" w:hAnsi="ff2" w:cs="Times New Roman"/>
          <w:color w:val="000000"/>
          <w:sz w:val="72"/>
          <w:szCs w:val="72"/>
          <w:lang w:eastAsia="es-ES"/>
        </w:rPr>
        <w:t xml:space="preserve"> de derecho mercantil es de suma importancia ya que es la rama del derecho</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que</w:t>
      </w:r>
      <w:proofErr w:type="gramEnd"/>
      <w:r w:rsidRPr="00115D04">
        <w:rPr>
          <w:rFonts w:ascii="ff2" w:eastAsia="Times New Roman" w:hAnsi="ff2" w:cs="Times New Roman"/>
          <w:color w:val="000000"/>
          <w:sz w:val="72"/>
          <w:szCs w:val="72"/>
          <w:lang w:eastAsia="es-ES"/>
        </w:rPr>
        <w:t xml:space="preserve"> se dedica a regular y desarrollar la actividad económica ya sea relaciones entre las</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personas</w:t>
      </w:r>
      <w:proofErr w:type="gramEnd"/>
      <w:r w:rsidRPr="00115D04">
        <w:rPr>
          <w:rFonts w:ascii="ff2" w:eastAsia="Times New Roman" w:hAnsi="ff2" w:cs="Times New Roman"/>
          <w:color w:val="000000"/>
          <w:sz w:val="72"/>
          <w:szCs w:val="72"/>
          <w:lang w:eastAsia="es-ES"/>
        </w:rPr>
        <w:t>, los contratos y los actos de comercio, además establece las bases para que</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en</w:t>
      </w:r>
      <w:proofErr w:type="gramEnd"/>
      <w:r w:rsidRPr="00115D04">
        <w:rPr>
          <w:rFonts w:ascii="ff2" w:eastAsia="Times New Roman" w:hAnsi="ff2" w:cs="Times New Roman"/>
          <w:color w:val="000000"/>
          <w:sz w:val="72"/>
          <w:szCs w:val="72"/>
          <w:lang w:eastAsia="es-ES"/>
        </w:rPr>
        <w:t xml:space="preserve"> caso de ser necesario el poder  público   pueda   intervenir en él  conforme  lo   que</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indique</w:t>
      </w:r>
      <w:proofErr w:type="gramEnd"/>
      <w:r w:rsidRPr="00115D04">
        <w:rPr>
          <w:rFonts w:ascii="ff2" w:eastAsia="Times New Roman" w:hAnsi="ff2" w:cs="Times New Roman"/>
          <w:color w:val="000000"/>
          <w:sz w:val="72"/>
          <w:szCs w:val="72"/>
          <w:lang w:eastAsia="es-ES"/>
        </w:rPr>
        <w:t xml:space="preserve"> la ley. Es fundamental conocer de dónde surge este derecho debido a que será</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más</w:t>
      </w:r>
      <w:proofErr w:type="gramEnd"/>
      <w:r w:rsidRPr="00115D04">
        <w:rPr>
          <w:rFonts w:ascii="ff2" w:eastAsia="Times New Roman" w:hAnsi="ff2" w:cs="Times New Roman"/>
          <w:color w:val="000000"/>
          <w:sz w:val="72"/>
          <w:szCs w:val="72"/>
          <w:lang w:eastAsia="es-ES"/>
        </w:rPr>
        <w:t xml:space="preserve">  sencillo   lograr  comprender   su   necesidad   e   importancia,  que   incluso  desde  su</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concepto</w:t>
      </w:r>
      <w:proofErr w:type="gramEnd"/>
      <w:r w:rsidRPr="00115D04">
        <w:rPr>
          <w:rFonts w:ascii="ff2" w:eastAsia="Times New Roman" w:hAnsi="ff2" w:cs="Times New Roman"/>
          <w:color w:val="000000"/>
          <w:sz w:val="72"/>
          <w:szCs w:val="72"/>
          <w:lang w:eastAsia="es-ES"/>
        </w:rPr>
        <w:t xml:space="preserve"> se podrá apreciar.</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spellStart"/>
      <w:proofErr w:type="gramStart"/>
      <w:r w:rsidRPr="00115D04">
        <w:rPr>
          <w:rFonts w:ascii="ff2" w:eastAsia="Times New Roman" w:hAnsi="ff2" w:cs="Times New Roman"/>
          <w:color w:val="000000"/>
          <w:sz w:val="72"/>
          <w:szCs w:val="72"/>
          <w:lang w:eastAsia="es-ES"/>
        </w:rPr>
        <w:t>ema</w:t>
      </w:r>
      <w:proofErr w:type="spellEnd"/>
      <w:proofErr w:type="gramEnd"/>
      <w:r w:rsidRPr="00115D04">
        <w:rPr>
          <w:rFonts w:ascii="ff2" w:eastAsia="Times New Roman" w:hAnsi="ff2" w:cs="Times New Roman"/>
          <w:color w:val="000000"/>
          <w:sz w:val="72"/>
          <w:szCs w:val="72"/>
          <w:lang w:eastAsia="es-ES"/>
        </w:rPr>
        <w:t xml:space="preserve"> de derecho mercantil es de suma importancia ya que es la rama del derecho</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que</w:t>
      </w:r>
      <w:proofErr w:type="gramEnd"/>
      <w:r w:rsidRPr="00115D04">
        <w:rPr>
          <w:rFonts w:ascii="ff2" w:eastAsia="Times New Roman" w:hAnsi="ff2" w:cs="Times New Roman"/>
          <w:color w:val="000000"/>
          <w:sz w:val="72"/>
          <w:szCs w:val="72"/>
          <w:lang w:eastAsia="es-ES"/>
        </w:rPr>
        <w:t xml:space="preserve"> se dedica a regular y desarrollar la actividad económica ya sea relaciones entre las</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personas</w:t>
      </w:r>
      <w:proofErr w:type="gramEnd"/>
      <w:r w:rsidRPr="00115D04">
        <w:rPr>
          <w:rFonts w:ascii="ff2" w:eastAsia="Times New Roman" w:hAnsi="ff2" w:cs="Times New Roman"/>
          <w:color w:val="000000"/>
          <w:sz w:val="72"/>
          <w:szCs w:val="72"/>
          <w:lang w:eastAsia="es-ES"/>
        </w:rPr>
        <w:t>, los contratos y los actos de comercio, además establece las bases para que</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en</w:t>
      </w:r>
      <w:proofErr w:type="gramEnd"/>
      <w:r w:rsidRPr="00115D04">
        <w:rPr>
          <w:rFonts w:ascii="ff2" w:eastAsia="Times New Roman" w:hAnsi="ff2" w:cs="Times New Roman"/>
          <w:color w:val="000000"/>
          <w:sz w:val="72"/>
          <w:szCs w:val="72"/>
          <w:lang w:eastAsia="es-ES"/>
        </w:rPr>
        <w:t xml:space="preserve"> caso de ser necesario el poder  público   pueda   intervenir en él  conforme  lo   que</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indique</w:t>
      </w:r>
      <w:proofErr w:type="gramEnd"/>
      <w:r w:rsidRPr="00115D04">
        <w:rPr>
          <w:rFonts w:ascii="ff2" w:eastAsia="Times New Roman" w:hAnsi="ff2" w:cs="Times New Roman"/>
          <w:color w:val="000000"/>
          <w:sz w:val="72"/>
          <w:szCs w:val="72"/>
          <w:lang w:eastAsia="es-ES"/>
        </w:rPr>
        <w:t xml:space="preserve"> la ley. Es fundamental conocer de dónde surge este derecho debido a que será</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más</w:t>
      </w:r>
      <w:proofErr w:type="gramEnd"/>
      <w:r w:rsidRPr="00115D04">
        <w:rPr>
          <w:rFonts w:ascii="ff2" w:eastAsia="Times New Roman" w:hAnsi="ff2" w:cs="Times New Roman"/>
          <w:color w:val="000000"/>
          <w:sz w:val="72"/>
          <w:szCs w:val="72"/>
          <w:lang w:eastAsia="es-ES"/>
        </w:rPr>
        <w:t xml:space="preserve">  sencillo   lograr  comprender   su   necesidad   e   importancia,  que   incluso  desde  su</w:t>
      </w:r>
    </w:p>
    <w:p w:rsidR="00115D04" w:rsidRPr="00115D04" w:rsidRDefault="00115D04" w:rsidP="00115D04">
      <w:pPr>
        <w:shd w:val="clear" w:color="auto" w:fill="FFFFFF"/>
        <w:spacing w:after="0" w:line="0" w:lineRule="auto"/>
        <w:rPr>
          <w:rFonts w:ascii="ff2" w:eastAsia="Times New Roman" w:hAnsi="ff2" w:cs="Times New Roman"/>
          <w:color w:val="000000"/>
          <w:sz w:val="72"/>
          <w:szCs w:val="72"/>
          <w:lang w:eastAsia="es-ES"/>
        </w:rPr>
      </w:pPr>
      <w:proofErr w:type="gramStart"/>
      <w:r w:rsidRPr="00115D04">
        <w:rPr>
          <w:rFonts w:ascii="ff2" w:eastAsia="Times New Roman" w:hAnsi="ff2" w:cs="Times New Roman"/>
          <w:color w:val="000000"/>
          <w:sz w:val="72"/>
          <w:szCs w:val="72"/>
          <w:lang w:eastAsia="es-ES"/>
        </w:rPr>
        <w:t>concepto</w:t>
      </w:r>
      <w:proofErr w:type="gramEnd"/>
      <w:r w:rsidRPr="00115D04">
        <w:rPr>
          <w:rFonts w:ascii="ff2" w:eastAsia="Times New Roman" w:hAnsi="ff2" w:cs="Times New Roman"/>
          <w:color w:val="000000"/>
          <w:sz w:val="72"/>
          <w:szCs w:val="72"/>
          <w:lang w:eastAsia="es-ES"/>
        </w:rPr>
        <w:t xml:space="preserve"> se podrá apreciar.</w:t>
      </w:r>
    </w:p>
    <w:p w:rsidR="005A4A63" w:rsidRDefault="000C23CF" w:rsidP="005A4A63">
      <w:r>
        <w:rPr>
          <w:noProof/>
          <w:lang w:eastAsia="es-ES"/>
        </w:rPr>
        <w:drawing>
          <wp:anchor distT="0" distB="0" distL="114300" distR="114300" simplePos="0" relativeHeight="251658240" behindDoc="1" locked="0" layoutInCell="1" allowOverlap="1" wp14:anchorId="2E4339EF" wp14:editId="64124536">
            <wp:simplePos x="0" y="0"/>
            <wp:positionH relativeFrom="column">
              <wp:posOffset>1518285</wp:posOffset>
            </wp:positionH>
            <wp:positionV relativeFrom="paragraph">
              <wp:posOffset>-612104</wp:posOffset>
            </wp:positionV>
            <wp:extent cx="2239645" cy="1447165"/>
            <wp:effectExtent l="0" t="0" r="8255" b="635"/>
            <wp:wrapNone/>
            <wp:docPr id="3" name="Imagen 3" descr="C:\Users\toshiba\Downloads\WhatsApp Image 2022-05-23 at 8.03.0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ownloads\WhatsApp Image 2022-05-23 at 8.03.03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645"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3CF">
        <w:t xml:space="preserve"> </w:t>
      </w:r>
    </w:p>
    <w:p w:rsidR="005A4A63" w:rsidRDefault="005A4A63" w:rsidP="005A4A63"/>
    <w:p w:rsidR="000C23CF" w:rsidRDefault="000C23CF" w:rsidP="000C23CF">
      <w:pPr>
        <w:jc w:val="center"/>
      </w:pPr>
    </w:p>
    <w:p w:rsidR="005A4A63" w:rsidRDefault="000C23CF" w:rsidP="000C23CF">
      <w:pPr>
        <w:jc w:val="center"/>
        <w:rPr>
          <w:rFonts w:ascii="Arial" w:hAnsi="Arial" w:cs="Arial"/>
          <w:sz w:val="24"/>
        </w:rPr>
      </w:pPr>
      <w:r w:rsidRPr="000C23CF">
        <w:rPr>
          <w:rFonts w:ascii="Arial" w:hAnsi="Arial" w:cs="Arial"/>
          <w:sz w:val="24"/>
        </w:rPr>
        <w:t>ABIGAIL LÓPEZ ALDANA</w:t>
      </w:r>
    </w:p>
    <w:p w:rsidR="000C23CF" w:rsidRPr="000C23CF" w:rsidRDefault="000C23CF" w:rsidP="000C23CF">
      <w:pPr>
        <w:jc w:val="center"/>
        <w:rPr>
          <w:rFonts w:ascii="Arial" w:hAnsi="Arial" w:cs="Arial"/>
          <w:sz w:val="24"/>
        </w:rPr>
      </w:pPr>
    </w:p>
    <w:p w:rsidR="005A4A63" w:rsidRDefault="000C23CF" w:rsidP="000C23CF">
      <w:pPr>
        <w:jc w:val="center"/>
        <w:rPr>
          <w:rFonts w:ascii="Arial" w:hAnsi="Arial" w:cs="Arial"/>
          <w:sz w:val="24"/>
        </w:rPr>
      </w:pPr>
      <w:r w:rsidRPr="000C23CF">
        <w:rPr>
          <w:rFonts w:ascii="Arial" w:hAnsi="Arial" w:cs="Arial"/>
          <w:sz w:val="24"/>
        </w:rPr>
        <w:t>LIC. MARTHA LAURA UGALDE  PEREZ</w:t>
      </w:r>
    </w:p>
    <w:p w:rsidR="000C23CF" w:rsidRPr="000C23CF" w:rsidRDefault="000C23CF" w:rsidP="000C23CF">
      <w:pPr>
        <w:jc w:val="center"/>
        <w:rPr>
          <w:rFonts w:ascii="Arial" w:hAnsi="Arial" w:cs="Arial"/>
          <w:sz w:val="24"/>
        </w:rPr>
      </w:pPr>
    </w:p>
    <w:p w:rsidR="005A4A63" w:rsidRDefault="000C23CF" w:rsidP="000C23CF">
      <w:pPr>
        <w:jc w:val="center"/>
        <w:rPr>
          <w:rFonts w:ascii="Arial" w:hAnsi="Arial" w:cs="Arial"/>
          <w:sz w:val="24"/>
        </w:rPr>
      </w:pPr>
      <w:r w:rsidRPr="000C23CF">
        <w:rPr>
          <w:rFonts w:ascii="Arial" w:hAnsi="Arial" w:cs="Arial"/>
          <w:sz w:val="24"/>
        </w:rPr>
        <w:t>PRIMERA ACTIVIDAD</w:t>
      </w:r>
    </w:p>
    <w:p w:rsidR="000C23CF" w:rsidRPr="000C23CF" w:rsidRDefault="000C23CF" w:rsidP="000C23CF">
      <w:pPr>
        <w:jc w:val="center"/>
        <w:rPr>
          <w:rFonts w:ascii="Arial" w:hAnsi="Arial" w:cs="Arial"/>
          <w:sz w:val="24"/>
        </w:rPr>
      </w:pPr>
    </w:p>
    <w:p w:rsidR="005A4A63" w:rsidRDefault="000C23CF" w:rsidP="000C23CF">
      <w:pPr>
        <w:jc w:val="center"/>
        <w:rPr>
          <w:rFonts w:ascii="Arial" w:hAnsi="Arial" w:cs="Arial"/>
          <w:sz w:val="24"/>
        </w:rPr>
      </w:pPr>
      <w:r w:rsidRPr="000C23CF">
        <w:rPr>
          <w:rFonts w:ascii="Arial" w:hAnsi="Arial" w:cs="Arial"/>
          <w:sz w:val="24"/>
        </w:rPr>
        <w:t>CLÍNICA PROCESAL MERCANTIL</w:t>
      </w:r>
    </w:p>
    <w:p w:rsidR="000C23CF" w:rsidRPr="000C23CF" w:rsidRDefault="000C23CF" w:rsidP="000C23CF">
      <w:pPr>
        <w:jc w:val="center"/>
        <w:rPr>
          <w:rFonts w:ascii="Arial" w:hAnsi="Arial" w:cs="Arial"/>
          <w:sz w:val="24"/>
        </w:rPr>
      </w:pPr>
    </w:p>
    <w:p w:rsidR="005A4A63" w:rsidRDefault="000C23CF" w:rsidP="000C23CF">
      <w:pPr>
        <w:jc w:val="center"/>
        <w:rPr>
          <w:rFonts w:ascii="Arial" w:hAnsi="Arial" w:cs="Arial"/>
          <w:sz w:val="24"/>
        </w:rPr>
      </w:pPr>
      <w:r w:rsidRPr="000C23CF">
        <w:rPr>
          <w:rFonts w:ascii="Arial" w:hAnsi="Arial" w:cs="Arial"/>
          <w:sz w:val="24"/>
        </w:rPr>
        <w:t>6TO CUATRIMESTRE</w:t>
      </w:r>
    </w:p>
    <w:p w:rsidR="000C23CF" w:rsidRPr="000C23CF" w:rsidRDefault="000C23CF" w:rsidP="000C23CF">
      <w:pPr>
        <w:jc w:val="center"/>
        <w:rPr>
          <w:rFonts w:ascii="Arial" w:hAnsi="Arial" w:cs="Arial"/>
          <w:sz w:val="24"/>
        </w:rPr>
      </w:pPr>
    </w:p>
    <w:p w:rsidR="005A4A63" w:rsidRDefault="000C23CF" w:rsidP="000C23CF">
      <w:pPr>
        <w:jc w:val="center"/>
        <w:rPr>
          <w:rFonts w:ascii="Arial" w:hAnsi="Arial" w:cs="Arial"/>
          <w:sz w:val="24"/>
        </w:rPr>
      </w:pPr>
      <w:r w:rsidRPr="000C23CF">
        <w:rPr>
          <w:rFonts w:ascii="Arial" w:hAnsi="Arial" w:cs="Arial"/>
          <w:sz w:val="24"/>
        </w:rPr>
        <w:t>GRUPO A</w:t>
      </w:r>
    </w:p>
    <w:p w:rsidR="000C23CF" w:rsidRPr="000C23CF" w:rsidRDefault="000C23CF" w:rsidP="000C23CF">
      <w:pPr>
        <w:jc w:val="center"/>
        <w:rPr>
          <w:rFonts w:ascii="Arial" w:hAnsi="Arial" w:cs="Arial"/>
          <w:sz w:val="24"/>
        </w:rPr>
      </w:pPr>
    </w:p>
    <w:p w:rsidR="005A4A63" w:rsidRPr="000C23CF" w:rsidRDefault="002C38E7" w:rsidP="000C23CF">
      <w:pPr>
        <w:jc w:val="center"/>
        <w:rPr>
          <w:rFonts w:ascii="Arial" w:hAnsi="Arial" w:cs="Arial"/>
          <w:sz w:val="24"/>
        </w:rPr>
      </w:pPr>
      <w:r>
        <w:rPr>
          <w:rFonts w:ascii="Arial" w:hAnsi="Arial" w:cs="Arial"/>
          <w:sz w:val="24"/>
        </w:rPr>
        <w:t xml:space="preserve">MARTES  24 </w:t>
      </w:r>
      <w:r w:rsidR="000C23CF" w:rsidRPr="000C23CF">
        <w:rPr>
          <w:rFonts w:ascii="Arial" w:hAnsi="Arial" w:cs="Arial"/>
          <w:sz w:val="24"/>
        </w:rPr>
        <w:t>DE MAYO DE 2022</w:t>
      </w:r>
    </w:p>
    <w:p w:rsidR="005A4A63" w:rsidRDefault="005A4A63" w:rsidP="00A66B13">
      <w:pPr>
        <w:pStyle w:val="Ttulo1"/>
        <w:rPr>
          <w:sz w:val="32"/>
        </w:rPr>
      </w:pPr>
    </w:p>
    <w:p w:rsidR="005A4A63" w:rsidRDefault="005A4A63" w:rsidP="00A66B13">
      <w:pPr>
        <w:pStyle w:val="Ttulo1"/>
        <w:rPr>
          <w:sz w:val="32"/>
        </w:rPr>
      </w:pPr>
    </w:p>
    <w:p w:rsidR="000C23CF" w:rsidRDefault="000C23CF" w:rsidP="000C23CF"/>
    <w:p w:rsidR="000C23CF" w:rsidRDefault="000C23CF" w:rsidP="000C23CF"/>
    <w:p w:rsidR="000C23CF" w:rsidRDefault="000C23CF" w:rsidP="000C23CF"/>
    <w:p w:rsidR="000C23CF" w:rsidRDefault="000C23CF" w:rsidP="000C23CF"/>
    <w:p w:rsidR="000C23CF" w:rsidRDefault="000C23CF" w:rsidP="000C23CF"/>
    <w:p w:rsidR="000C23CF" w:rsidRDefault="000C23CF" w:rsidP="000C23CF"/>
    <w:p w:rsidR="000C23CF" w:rsidRDefault="000C23CF" w:rsidP="000C23CF"/>
    <w:p w:rsidR="000C23CF" w:rsidRDefault="000C23CF" w:rsidP="000C23CF"/>
    <w:sdt>
      <w:sdtPr>
        <w:rPr>
          <w:rFonts w:asciiTheme="minorHAnsi" w:eastAsiaTheme="minorHAnsi" w:hAnsiTheme="minorHAnsi" w:cstheme="minorBidi"/>
          <w:b w:val="0"/>
          <w:bCs w:val="0"/>
          <w:color w:val="auto"/>
          <w:sz w:val="22"/>
          <w:szCs w:val="22"/>
          <w:lang w:eastAsia="en-US"/>
        </w:rPr>
        <w:id w:val="-133333696"/>
        <w:docPartObj>
          <w:docPartGallery w:val="Table of Contents"/>
          <w:docPartUnique/>
        </w:docPartObj>
      </w:sdtPr>
      <w:sdtEndPr/>
      <w:sdtContent>
        <w:p w:rsidR="000C23CF" w:rsidRDefault="000C23CF">
          <w:pPr>
            <w:pStyle w:val="TtulodeTDC"/>
          </w:pPr>
          <w:r>
            <w:t>CONTENIDO</w:t>
          </w:r>
        </w:p>
        <w:p w:rsidR="000C23CF" w:rsidRDefault="000C23CF">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104047172" w:history="1">
            <w:r w:rsidRPr="00670201">
              <w:rPr>
                <w:rStyle w:val="Hipervnculo"/>
                <w:noProof/>
              </w:rPr>
              <w:t>INTRODUCCIÓN</w:t>
            </w:r>
            <w:r>
              <w:rPr>
                <w:noProof/>
                <w:webHidden/>
              </w:rPr>
              <w:tab/>
            </w:r>
            <w:r>
              <w:rPr>
                <w:noProof/>
                <w:webHidden/>
              </w:rPr>
              <w:fldChar w:fldCharType="begin"/>
            </w:r>
            <w:r>
              <w:rPr>
                <w:noProof/>
                <w:webHidden/>
              </w:rPr>
              <w:instrText xml:space="preserve"> PAGEREF _Toc104047172 \h </w:instrText>
            </w:r>
            <w:r>
              <w:rPr>
                <w:noProof/>
                <w:webHidden/>
              </w:rPr>
            </w:r>
            <w:r>
              <w:rPr>
                <w:noProof/>
                <w:webHidden/>
              </w:rPr>
              <w:fldChar w:fldCharType="separate"/>
            </w:r>
            <w:r w:rsidR="007B2AF9">
              <w:rPr>
                <w:noProof/>
                <w:webHidden/>
              </w:rPr>
              <w:t>3</w:t>
            </w:r>
            <w:r>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73" w:history="1">
            <w:r w:rsidR="000C23CF" w:rsidRPr="00670201">
              <w:rPr>
                <w:rStyle w:val="Hipervnculo"/>
                <w:noProof/>
              </w:rPr>
              <w:t>UNIDAD I.</w:t>
            </w:r>
            <w:r w:rsidR="000C23CF">
              <w:rPr>
                <w:noProof/>
                <w:webHidden/>
              </w:rPr>
              <w:tab/>
            </w:r>
            <w:r w:rsidR="000C23CF">
              <w:rPr>
                <w:noProof/>
                <w:webHidden/>
              </w:rPr>
              <w:fldChar w:fldCharType="begin"/>
            </w:r>
            <w:r w:rsidR="000C23CF">
              <w:rPr>
                <w:noProof/>
                <w:webHidden/>
              </w:rPr>
              <w:instrText xml:space="preserve"> PAGEREF _Toc104047173 \h </w:instrText>
            </w:r>
            <w:r w:rsidR="000C23CF">
              <w:rPr>
                <w:noProof/>
                <w:webHidden/>
              </w:rPr>
            </w:r>
            <w:r w:rsidR="000C23CF">
              <w:rPr>
                <w:noProof/>
                <w:webHidden/>
              </w:rPr>
              <w:fldChar w:fldCharType="separate"/>
            </w:r>
            <w:r w:rsidR="007B2AF9">
              <w:rPr>
                <w:noProof/>
                <w:webHidden/>
              </w:rPr>
              <w:t>4</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74" w:history="1">
            <w:r w:rsidR="000C23CF" w:rsidRPr="00670201">
              <w:rPr>
                <w:rStyle w:val="Hipervnculo"/>
                <w:noProof/>
              </w:rPr>
              <w:t>NORMATIVA COMERCIAL</w:t>
            </w:r>
            <w:r w:rsidR="000C23CF">
              <w:rPr>
                <w:noProof/>
                <w:webHidden/>
              </w:rPr>
              <w:tab/>
            </w:r>
            <w:r w:rsidR="000C23CF">
              <w:rPr>
                <w:noProof/>
                <w:webHidden/>
              </w:rPr>
              <w:fldChar w:fldCharType="begin"/>
            </w:r>
            <w:r w:rsidR="000C23CF">
              <w:rPr>
                <w:noProof/>
                <w:webHidden/>
              </w:rPr>
              <w:instrText xml:space="preserve"> PAGEREF _Toc104047174 \h </w:instrText>
            </w:r>
            <w:r w:rsidR="000C23CF">
              <w:rPr>
                <w:noProof/>
                <w:webHidden/>
              </w:rPr>
            </w:r>
            <w:r w:rsidR="000C23CF">
              <w:rPr>
                <w:noProof/>
                <w:webHidden/>
              </w:rPr>
              <w:fldChar w:fldCharType="separate"/>
            </w:r>
            <w:r w:rsidR="007B2AF9">
              <w:rPr>
                <w:noProof/>
                <w:webHidden/>
              </w:rPr>
              <w:t>4</w:t>
            </w:r>
            <w:r w:rsidR="000C23CF">
              <w:rPr>
                <w:noProof/>
                <w:webHidden/>
              </w:rPr>
              <w:fldChar w:fldCharType="end"/>
            </w:r>
          </w:hyperlink>
        </w:p>
        <w:p w:rsidR="000C23CF" w:rsidRDefault="000A6FDB">
          <w:pPr>
            <w:pStyle w:val="TDC1"/>
            <w:tabs>
              <w:tab w:val="left" w:pos="660"/>
              <w:tab w:val="right" w:leader="dot" w:pos="8494"/>
            </w:tabs>
            <w:rPr>
              <w:rFonts w:eastAsiaTheme="minorEastAsia"/>
              <w:noProof/>
              <w:lang w:eastAsia="es-ES"/>
            </w:rPr>
          </w:pPr>
          <w:hyperlink w:anchor="_Toc104047175" w:history="1">
            <w:r w:rsidR="000C23CF" w:rsidRPr="00670201">
              <w:rPr>
                <w:rStyle w:val="Hipervnculo"/>
                <w:noProof/>
              </w:rPr>
              <w:t>1.1</w:t>
            </w:r>
            <w:r w:rsidR="000C23CF">
              <w:rPr>
                <w:rFonts w:eastAsiaTheme="minorEastAsia"/>
                <w:noProof/>
                <w:lang w:eastAsia="es-ES"/>
              </w:rPr>
              <w:tab/>
            </w:r>
            <w:r w:rsidR="000C23CF" w:rsidRPr="00670201">
              <w:rPr>
                <w:rStyle w:val="Hipervnculo"/>
                <w:noProof/>
              </w:rPr>
              <w:t>Derecho mercantil</w:t>
            </w:r>
            <w:r w:rsidR="000C23CF">
              <w:rPr>
                <w:noProof/>
                <w:webHidden/>
              </w:rPr>
              <w:tab/>
            </w:r>
            <w:r w:rsidR="000C23CF">
              <w:rPr>
                <w:noProof/>
                <w:webHidden/>
              </w:rPr>
              <w:fldChar w:fldCharType="begin"/>
            </w:r>
            <w:r w:rsidR="000C23CF">
              <w:rPr>
                <w:noProof/>
                <w:webHidden/>
              </w:rPr>
              <w:instrText xml:space="preserve"> PAGEREF _Toc104047175 \h </w:instrText>
            </w:r>
            <w:r w:rsidR="000C23CF">
              <w:rPr>
                <w:noProof/>
                <w:webHidden/>
              </w:rPr>
            </w:r>
            <w:r w:rsidR="000C23CF">
              <w:rPr>
                <w:noProof/>
                <w:webHidden/>
              </w:rPr>
              <w:fldChar w:fldCharType="separate"/>
            </w:r>
            <w:r w:rsidR="007B2AF9">
              <w:rPr>
                <w:noProof/>
                <w:webHidden/>
              </w:rPr>
              <w:t>4</w:t>
            </w:r>
            <w:r w:rsidR="000C23CF">
              <w:rPr>
                <w:noProof/>
                <w:webHidden/>
              </w:rPr>
              <w:fldChar w:fldCharType="end"/>
            </w:r>
          </w:hyperlink>
        </w:p>
        <w:p w:rsidR="000C23CF" w:rsidRDefault="000A6FDB">
          <w:pPr>
            <w:pStyle w:val="TDC1"/>
            <w:tabs>
              <w:tab w:val="left" w:pos="660"/>
              <w:tab w:val="right" w:leader="dot" w:pos="8494"/>
            </w:tabs>
            <w:rPr>
              <w:rFonts w:eastAsiaTheme="minorEastAsia"/>
              <w:noProof/>
              <w:lang w:eastAsia="es-ES"/>
            </w:rPr>
          </w:pPr>
          <w:hyperlink w:anchor="_Toc104047176" w:history="1">
            <w:r w:rsidR="000C23CF" w:rsidRPr="00670201">
              <w:rPr>
                <w:rStyle w:val="Hipervnculo"/>
                <w:noProof/>
              </w:rPr>
              <w:t>1.2</w:t>
            </w:r>
            <w:r w:rsidR="000C23CF">
              <w:rPr>
                <w:rFonts w:eastAsiaTheme="minorEastAsia"/>
                <w:noProof/>
                <w:lang w:eastAsia="es-ES"/>
              </w:rPr>
              <w:tab/>
            </w:r>
            <w:r w:rsidR="000C23CF" w:rsidRPr="00670201">
              <w:rPr>
                <w:rStyle w:val="Hipervnculo"/>
                <w:noProof/>
              </w:rPr>
              <w:t>Concepto de derecho mercantil</w:t>
            </w:r>
            <w:r w:rsidR="000C23CF">
              <w:rPr>
                <w:noProof/>
                <w:webHidden/>
              </w:rPr>
              <w:tab/>
            </w:r>
            <w:r w:rsidR="000C23CF">
              <w:rPr>
                <w:noProof/>
                <w:webHidden/>
              </w:rPr>
              <w:fldChar w:fldCharType="begin"/>
            </w:r>
            <w:r w:rsidR="000C23CF">
              <w:rPr>
                <w:noProof/>
                <w:webHidden/>
              </w:rPr>
              <w:instrText xml:space="preserve"> PAGEREF _Toc104047176 \h </w:instrText>
            </w:r>
            <w:r w:rsidR="000C23CF">
              <w:rPr>
                <w:noProof/>
                <w:webHidden/>
              </w:rPr>
            </w:r>
            <w:r w:rsidR="000C23CF">
              <w:rPr>
                <w:noProof/>
                <w:webHidden/>
              </w:rPr>
              <w:fldChar w:fldCharType="separate"/>
            </w:r>
            <w:r w:rsidR="007B2AF9">
              <w:rPr>
                <w:noProof/>
                <w:webHidden/>
              </w:rPr>
              <w:t>4</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77" w:history="1">
            <w:r w:rsidR="000C23CF" w:rsidRPr="00670201">
              <w:rPr>
                <w:rStyle w:val="Hipervnculo"/>
                <w:noProof/>
              </w:rPr>
              <w:t>1.3 Conflicto de leyes en materia mercantil</w:t>
            </w:r>
            <w:r w:rsidR="000C23CF">
              <w:rPr>
                <w:noProof/>
                <w:webHidden/>
              </w:rPr>
              <w:tab/>
            </w:r>
            <w:r w:rsidR="000C23CF">
              <w:rPr>
                <w:noProof/>
                <w:webHidden/>
              </w:rPr>
              <w:fldChar w:fldCharType="begin"/>
            </w:r>
            <w:r w:rsidR="000C23CF">
              <w:rPr>
                <w:noProof/>
                <w:webHidden/>
              </w:rPr>
              <w:instrText xml:space="preserve"> PAGEREF _Toc104047177 \h </w:instrText>
            </w:r>
            <w:r w:rsidR="000C23CF">
              <w:rPr>
                <w:noProof/>
                <w:webHidden/>
              </w:rPr>
            </w:r>
            <w:r w:rsidR="000C23CF">
              <w:rPr>
                <w:noProof/>
                <w:webHidden/>
              </w:rPr>
              <w:fldChar w:fldCharType="separate"/>
            </w:r>
            <w:r w:rsidR="007B2AF9">
              <w:rPr>
                <w:noProof/>
                <w:webHidden/>
              </w:rPr>
              <w:t>5</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78" w:history="1">
            <w:r w:rsidR="000C23CF" w:rsidRPr="00670201">
              <w:rPr>
                <w:rStyle w:val="Hipervnculo"/>
                <w:noProof/>
              </w:rPr>
              <w:t>1.4 Derecho procesal mercantil</w:t>
            </w:r>
            <w:r w:rsidR="000C23CF">
              <w:rPr>
                <w:noProof/>
                <w:webHidden/>
              </w:rPr>
              <w:tab/>
            </w:r>
            <w:r w:rsidR="000C23CF">
              <w:rPr>
                <w:noProof/>
                <w:webHidden/>
              </w:rPr>
              <w:fldChar w:fldCharType="begin"/>
            </w:r>
            <w:r w:rsidR="000C23CF">
              <w:rPr>
                <w:noProof/>
                <w:webHidden/>
              </w:rPr>
              <w:instrText xml:space="preserve"> PAGEREF _Toc104047178 \h </w:instrText>
            </w:r>
            <w:r w:rsidR="000C23CF">
              <w:rPr>
                <w:noProof/>
                <w:webHidden/>
              </w:rPr>
            </w:r>
            <w:r w:rsidR="000C23CF">
              <w:rPr>
                <w:noProof/>
                <w:webHidden/>
              </w:rPr>
              <w:fldChar w:fldCharType="separate"/>
            </w:r>
            <w:r w:rsidR="007B2AF9">
              <w:rPr>
                <w:noProof/>
                <w:webHidden/>
              </w:rPr>
              <w:t>6</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79" w:history="1">
            <w:r w:rsidR="000C23CF" w:rsidRPr="00670201">
              <w:rPr>
                <w:rStyle w:val="Hipervnculo"/>
                <w:noProof/>
              </w:rPr>
              <w:t>1.5 El juicio oral mercantil</w:t>
            </w:r>
            <w:r w:rsidR="000C23CF">
              <w:rPr>
                <w:noProof/>
                <w:webHidden/>
              </w:rPr>
              <w:tab/>
            </w:r>
            <w:r w:rsidR="000C23CF">
              <w:rPr>
                <w:noProof/>
                <w:webHidden/>
              </w:rPr>
              <w:fldChar w:fldCharType="begin"/>
            </w:r>
            <w:r w:rsidR="000C23CF">
              <w:rPr>
                <w:noProof/>
                <w:webHidden/>
              </w:rPr>
              <w:instrText xml:space="preserve"> PAGEREF _Toc104047179 \h </w:instrText>
            </w:r>
            <w:r w:rsidR="000C23CF">
              <w:rPr>
                <w:noProof/>
                <w:webHidden/>
              </w:rPr>
            </w:r>
            <w:r w:rsidR="000C23CF">
              <w:rPr>
                <w:noProof/>
                <w:webHidden/>
              </w:rPr>
              <w:fldChar w:fldCharType="separate"/>
            </w:r>
            <w:r w:rsidR="007B2AF9">
              <w:rPr>
                <w:noProof/>
                <w:webHidden/>
              </w:rPr>
              <w:t>7</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0" w:history="1">
            <w:r w:rsidR="000C23CF" w:rsidRPr="00670201">
              <w:rPr>
                <w:rStyle w:val="Hipervnculo"/>
                <w:noProof/>
              </w:rPr>
              <w:t>1.5.1 Principios del juicio oral mercantil</w:t>
            </w:r>
            <w:r w:rsidR="000C23CF">
              <w:rPr>
                <w:noProof/>
                <w:webHidden/>
              </w:rPr>
              <w:tab/>
            </w:r>
            <w:r w:rsidR="000C23CF">
              <w:rPr>
                <w:noProof/>
                <w:webHidden/>
              </w:rPr>
              <w:fldChar w:fldCharType="begin"/>
            </w:r>
            <w:r w:rsidR="000C23CF">
              <w:rPr>
                <w:noProof/>
                <w:webHidden/>
              </w:rPr>
              <w:instrText xml:space="preserve"> PAGEREF _Toc104047180 \h </w:instrText>
            </w:r>
            <w:r w:rsidR="000C23CF">
              <w:rPr>
                <w:noProof/>
                <w:webHidden/>
              </w:rPr>
            </w:r>
            <w:r w:rsidR="000C23CF">
              <w:rPr>
                <w:noProof/>
                <w:webHidden/>
              </w:rPr>
              <w:fldChar w:fldCharType="separate"/>
            </w:r>
            <w:r w:rsidR="007B2AF9">
              <w:rPr>
                <w:noProof/>
                <w:webHidden/>
              </w:rPr>
              <w:t>8</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1" w:history="1">
            <w:r w:rsidR="000C23CF" w:rsidRPr="00670201">
              <w:rPr>
                <w:rStyle w:val="Hipervnculo"/>
                <w:noProof/>
              </w:rPr>
              <w:t>1.5.2 Tramitación del proceso oral mercantil</w:t>
            </w:r>
            <w:r w:rsidR="000C23CF">
              <w:rPr>
                <w:noProof/>
                <w:webHidden/>
              </w:rPr>
              <w:tab/>
            </w:r>
            <w:r w:rsidR="000C23CF">
              <w:rPr>
                <w:noProof/>
                <w:webHidden/>
              </w:rPr>
              <w:fldChar w:fldCharType="begin"/>
            </w:r>
            <w:r w:rsidR="000C23CF">
              <w:rPr>
                <w:noProof/>
                <w:webHidden/>
              </w:rPr>
              <w:instrText xml:space="preserve"> PAGEREF _Toc104047181 \h </w:instrText>
            </w:r>
            <w:r w:rsidR="000C23CF">
              <w:rPr>
                <w:noProof/>
                <w:webHidden/>
              </w:rPr>
            </w:r>
            <w:r w:rsidR="000C23CF">
              <w:rPr>
                <w:noProof/>
                <w:webHidden/>
              </w:rPr>
              <w:fldChar w:fldCharType="separate"/>
            </w:r>
            <w:r w:rsidR="007B2AF9">
              <w:rPr>
                <w:noProof/>
                <w:webHidden/>
              </w:rPr>
              <w:t>8</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2" w:history="1">
            <w:r w:rsidR="000C23CF" w:rsidRPr="00670201">
              <w:rPr>
                <w:rStyle w:val="Hipervnculo"/>
                <w:noProof/>
              </w:rPr>
              <w:t>1.5.3 Generalidades de las audiencias</w:t>
            </w:r>
            <w:r w:rsidR="000C23CF">
              <w:rPr>
                <w:noProof/>
                <w:webHidden/>
              </w:rPr>
              <w:tab/>
            </w:r>
            <w:r w:rsidR="000C23CF">
              <w:rPr>
                <w:noProof/>
                <w:webHidden/>
              </w:rPr>
              <w:fldChar w:fldCharType="begin"/>
            </w:r>
            <w:r w:rsidR="000C23CF">
              <w:rPr>
                <w:noProof/>
                <w:webHidden/>
              </w:rPr>
              <w:instrText xml:space="preserve"> PAGEREF _Toc104047182 \h </w:instrText>
            </w:r>
            <w:r w:rsidR="000C23CF">
              <w:rPr>
                <w:noProof/>
                <w:webHidden/>
              </w:rPr>
            </w:r>
            <w:r w:rsidR="000C23CF">
              <w:rPr>
                <w:noProof/>
                <w:webHidden/>
              </w:rPr>
              <w:fldChar w:fldCharType="separate"/>
            </w:r>
            <w:r w:rsidR="007B2AF9">
              <w:rPr>
                <w:noProof/>
                <w:webHidden/>
              </w:rPr>
              <w:t>9</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3" w:history="1">
            <w:r w:rsidR="000C23CF" w:rsidRPr="00670201">
              <w:rPr>
                <w:rStyle w:val="Hipervnculo"/>
                <w:noProof/>
              </w:rPr>
              <w:t>1.5.4 Audiencia preliminar</w:t>
            </w:r>
            <w:r w:rsidR="000C23CF">
              <w:rPr>
                <w:noProof/>
                <w:webHidden/>
              </w:rPr>
              <w:tab/>
            </w:r>
            <w:r w:rsidR="000C23CF">
              <w:rPr>
                <w:noProof/>
                <w:webHidden/>
              </w:rPr>
              <w:fldChar w:fldCharType="begin"/>
            </w:r>
            <w:r w:rsidR="000C23CF">
              <w:rPr>
                <w:noProof/>
                <w:webHidden/>
              </w:rPr>
              <w:instrText xml:space="preserve"> PAGEREF _Toc104047183 \h </w:instrText>
            </w:r>
            <w:r w:rsidR="000C23CF">
              <w:rPr>
                <w:noProof/>
                <w:webHidden/>
              </w:rPr>
            </w:r>
            <w:r w:rsidR="000C23CF">
              <w:rPr>
                <w:noProof/>
                <w:webHidden/>
              </w:rPr>
              <w:fldChar w:fldCharType="separate"/>
            </w:r>
            <w:r w:rsidR="007B2AF9">
              <w:rPr>
                <w:noProof/>
                <w:webHidden/>
              </w:rPr>
              <w:t>9</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4" w:history="1">
            <w:r w:rsidR="000C23CF" w:rsidRPr="00670201">
              <w:rPr>
                <w:rStyle w:val="Hipervnculo"/>
                <w:noProof/>
              </w:rPr>
              <w:t>1.5.5 Audiencia de juicio</w:t>
            </w:r>
            <w:r w:rsidR="000C23CF">
              <w:rPr>
                <w:noProof/>
                <w:webHidden/>
              </w:rPr>
              <w:tab/>
            </w:r>
            <w:r w:rsidR="000C23CF">
              <w:rPr>
                <w:noProof/>
                <w:webHidden/>
              </w:rPr>
              <w:fldChar w:fldCharType="begin"/>
            </w:r>
            <w:r w:rsidR="000C23CF">
              <w:rPr>
                <w:noProof/>
                <w:webHidden/>
              </w:rPr>
              <w:instrText xml:space="preserve"> PAGEREF _Toc104047184 \h </w:instrText>
            </w:r>
            <w:r w:rsidR="000C23CF">
              <w:rPr>
                <w:noProof/>
                <w:webHidden/>
              </w:rPr>
            </w:r>
            <w:r w:rsidR="000C23CF">
              <w:rPr>
                <w:noProof/>
                <w:webHidden/>
              </w:rPr>
              <w:fldChar w:fldCharType="separate"/>
            </w:r>
            <w:r w:rsidR="007B2AF9">
              <w:rPr>
                <w:noProof/>
                <w:webHidden/>
              </w:rPr>
              <w:t>10</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5" w:history="1">
            <w:r w:rsidR="000C23CF" w:rsidRPr="00670201">
              <w:rPr>
                <w:rStyle w:val="Hipervnculo"/>
                <w:noProof/>
              </w:rPr>
              <w:t>1.5.6 Incidentes en el proceso oral mercantil</w:t>
            </w:r>
            <w:r w:rsidR="000C23CF">
              <w:rPr>
                <w:noProof/>
                <w:webHidden/>
              </w:rPr>
              <w:tab/>
            </w:r>
            <w:r w:rsidR="000C23CF">
              <w:rPr>
                <w:noProof/>
                <w:webHidden/>
              </w:rPr>
              <w:fldChar w:fldCharType="begin"/>
            </w:r>
            <w:r w:rsidR="000C23CF">
              <w:rPr>
                <w:noProof/>
                <w:webHidden/>
              </w:rPr>
              <w:instrText xml:space="preserve"> PAGEREF _Toc104047185 \h </w:instrText>
            </w:r>
            <w:r w:rsidR="000C23CF">
              <w:rPr>
                <w:noProof/>
                <w:webHidden/>
              </w:rPr>
            </w:r>
            <w:r w:rsidR="000C23CF">
              <w:rPr>
                <w:noProof/>
                <w:webHidden/>
              </w:rPr>
              <w:fldChar w:fldCharType="separate"/>
            </w:r>
            <w:r w:rsidR="007B2AF9">
              <w:rPr>
                <w:noProof/>
                <w:webHidden/>
              </w:rPr>
              <w:t>10</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6" w:history="1">
            <w:r w:rsidR="000C23CF" w:rsidRPr="00670201">
              <w:rPr>
                <w:rStyle w:val="Hipervnculo"/>
                <w:noProof/>
              </w:rPr>
              <w:t>1.5.7 De las pruebas.</w:t>
            </w:r>
            <w:r w:rsidR="000C23CF">
              <w:rPr>
                <w:noProof/>
                <w:webHidden/>
              </w:rPr>
              <w:tab/>
            </w:r>
            <w:r w:rsidR="000C23CF">
              <w:rPr>
                <w:noProof/>
                <w:webHidden/>
              </w:rPr>
              <w:fldChar w:fldCharType="begin"/>
            </w:r>
            <w:r w:rsidR="000C23CF">
              <w:rPr>
                <w:noProof/>
                <w:webHidden/>
              </w:rPr>
              <w:instrText xml:space="preserve"> PAGEREF _Toc104047186 \h </w:instrText>
            </w:r>
            <w:r w:rsidR="000C23CF">
              <w:rPr>
                <w:noProof/>
                <w:webHidden/>
              </w:rPr>
            </w:r>
            <w:r w:rsidR="000C23CF">
              <w:rPr>
                <w:noProof/>
                <w:webHidden/>
              </w:rPr>
              <w:fldChar w:fldCharType="separate"/>
            </w:r>
            <w:r w:rsidR="007B2AF9">
              <w:rPr>
                <w:noProof/>
                <w:webHidden/>
              </w:rPr>
              <w:t>11</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7" w:history="1">
            <w:r w:rsidR="000C23CF" w:rsidRPr="00670201">
              <w:rPr>
                <w:rStyle w:val="Hipervnculo"/>
                <w:noProof/>
              </w:rPr>
              <w:t>UNIDAD II</w:t>
            </w:r>
            <w:r w:rsidR="000C23CF">
              <w:rPr>
                <w:noProof/>
                <w:webHidden/>
              </w:rPr>
              <w:tab/>
            </w:r>
            <w:r w:rsidR="000C23CF">
              <w:rPr>
                <w:noProof/>
                <w:webHidden/>
              </w:rPr>
              <w:fldChar w:fldCharType="begin"/>
            </w:r>
            <w:r w:rsidR="000C23CF">
              <w:rPr>
                <w:noProof/>
                <w:webHidden/>
              </w:rPr>
              <w:instrText xml:space="preserve"> PAGEREF _Toc104047187 \h </w:instrText>
            </w:r>
            <w:r w:rsidR="000C23CF">
              <w:rPr>
                <w:noProof/>
                <w:webHidden/>
              </w:rPr>
            </w:r>
            <w:r w:rsidR="000C23CF">
              <w:rPr>
                <w:noProof/>
                <w:webHidden/>
              </w:rPr>
              <w:fldChar w:fldCharType="separate"/>
            </w:r>
            <w:r w:rsidR="007B2AF9">
              <w:rPr>
                <w:noProof/>
                <w:webHidden/>
              </w:rPr>
              <w:t>12</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8" w:history="1">
            <w:r w:rsidR="000C23CF" w:rsidRPr="00670201">
              <w:rPr>
                <w:rStyle w:val="Hipervnculo"/>
                <w:noProof/>
              </w:rPr>
              <w:t>CONFLICTOS COMERCIALES</w:t>
            </w:r>
            <w:r w:rsidR="000C23CF">
              <w:rPr>
                <w:noProof/>
                <w:webHidden/>
              </w:rPr>
              <w:tab/>
            </w:r>
            <w:r w:rsidR="000C23CF">
              <w:rPr>
                <w:noProof/>
                <w:webHidden/>
              </w:rPr>
              <w:fldChar w:fldCharType="begin"/>
            </w:r>
            <w:r w:rsidR="000C23CF">
              <w:rPr>
                <w:noProof/>
                <w:webHidden/>
              </w:rPr>
              <w:instrText xml:space="preserve"> PAGEREF _Toc104047188 \h </w:instrText>
            </w:r>
            <w:r w:rsidR="000C23CF">
              <w:rPr>
                <w:noProof/>
                <w:webHidden/>
              </w:rPr>
            </w:r>
            <w:r w:rsidR="000C23CF">
              <w:rPr>
                <w:noProof/>
                <w:webHidden/>
              </w:rPr>
              <w:fldChar w:fldCharType="separate"/>
            </w:r>
            <w:r w:rsidR="007B2AF9">
              <w:rPr>
                <w:noProof/>
                <w:webHidden/>
              </w:rPr>
              <w:t>12</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89" w:history="1">
            <w:r w:rsidR="000C23CF" w:rsidRPr="00670201">
              <w:rPr>
                <w:rStyle w:val="Hipervnculo"/>
                <w:noProof/>
              </w:rPr>
              <w:t>2.1 Juicios mercantiles</w:t>
            </w:r>
            <w:r w:rsidR="000C23CF">
              <w:rPr>
                <w:noProof/>
                <w:webHidden/>
              </w:rPr>
              <w:tab/>
            </w:r>
            <w:r w:rsidR="000C23CF">
              <w:rPr>
                <w:noProof/>
                <w:webHidden/>
              </w:rPr>
              <w:fldChar w:fldCharType="begin"/>
            </w:r>
            <w:r w:rsidR="000C23CF">
              <w:rPr>
                <w:noProof/>
                <w:webHidden/>
              </w:rPr>
              <w:instrText xml:space="preserve"> PAGEREF _Toc104047189 \h </w:instrText>
            </w:r>
            <w:r w:rsidR="000C23CF">
              <w:rPr>
                <w:noProof/>
                <w:webHidden/>
              </w:rPr>
            </w:r>
            <w:r w:rsidR="000C23CF">
              <w:rPr>
                <w:noProof/>
                <w:webHidden/>
              </w:rPr>
              <w:fldChar w:fldCharType="separate"/>
            </w:r>
            <w:r w:rsidR="007B2AF9">
              <w:rPr>
                <w:noProof/>
                <w:webHidden/>
              </w:rPr>
              <w:t>12</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0" w:history="1">
            <w:r w:rsidR="000C23CF" w:rsidRPr="00670201">
              <w:rPr>
                <w:rStyle w:val="Hipervnculo"/>
                <w:noProof/>
              </w:rPr>
              <w:t>2.2 Ordinario mercantil</w:t>
            </w:r>
            <w:r w:rsidR="000C23CF">
              <w:rPr>
                <w:noProof/>
                <w:webHidden/>
              </w:rPr>
              <w:tab/>
            </w:r>
            <w:r w:rsidR="000C23CF">
              <w:rPr>
                <w:noProof/>
                <w:webHidden/>
              </w:rPr>
              <w:fldChar w:fldCharType="begin"/>
            </w:r>
            <w:r w:rsidR="000C23CF">
              <w:rPr>
                <w:noProof/>
                <w:webHidden/>
              </w:rPr>
              <w:instrText xml:space="preserve"> PAGEREF _Toc104047190 \h </w:instrText>
            </w:r>
            <w:r w:rsidR="000C23CF">
              <w:rPr>
                <w:noProof/>
                <w:webHidden/>
              </w:rPr>
            </w:r>
            <w:r w:rsidR="000C23CF">
              <w:rPr>
                <w:noProof/>
                <w:webHidden/>
              </w:rPr>
              <w:fldChar w:fldCharType="separate"/>
            </w:r>
            <w:r w:rsidR="007B2AF9">
              <w:rPr>
                <w:noProof/>
                <w:webHidden/>
              </w:rPr>
              <w:t>12</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1" w:history="1">
            <w:r w:rsidR="000C23CF" w:rsidRPr="00670201">
              <w:rPr>
                <w:rStyle w:val="Hipervnculo"/>
                <w:noProof/>
              </w:rPr>
              <w:t>2.3 Etapa expositiva.</w:t>
            </w:r>
            <w:r w:rsidR="000C23CF">
              <w:rPr>
                <w:noProof/>
                <w:webHidden/>
              </w:rPr>
              <w:tab/>
            </w:r>
            <w:r w:rsidR="000C23CF">
              <w:rPr>
                <w:noProof/>
                <w:webHidden/>
              </w:rPr>
              <w:fldChar w:fldCharType="begin"/>
            </w:r>
            <w:r w:rsidR="000C23CF">
              <w:rPr>
                <w:noProof/>
                <w:webHidden/>
              </w:rPr>
              <w:instrText xml:space="preserve"> PAGEREF _Toc104047191 \h </w:instrText>
            </w:r>
            <w:r w:rsidR="000C23CF">
              <w:rPr>
                <w:noProof/>
                <w:webHidden/>
              </w:rPr>
            </w:r>
            <w:r w:rsidR="000C23CF">
              <w:rPr>
                <w:noProof/>
                <w:webHidden/>
              </w:rPr>
              <w:fldChar w:fldCharType="separate"/>
            </w:r>
            <w:r w:rsidR="007B2AF9">
              <w:rPr>
                <w:noProof/>
                <w:webHidden/>
              </w:rPr>
              <w:t>13</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2" w:history="1">
            <w:r w:rsidR="000C23CF" w:rsidRPr="00670201">
              <w:rPr>
                <w:rStyle w:val="Hipervnculo"/>
                <w:noProof/>
              </w:rPr>
              <w:t>2.4 Etapa probatoria</w:t>
            </w:r>
            <w:r w:rsidR="000C23CF">
              <w:rPr>
                <w:noProof/>
                <w:webHidden/>
              </w:rPr>
              <w:tab/>
            </w:r>
            <w:r w:rsidR="000C23CF">
              <w:rPr>
                <w:noProof/>
                <w:webHidden/>
              </w:rPr>
              <w:fldChar w:fldCharType="begin"/>
            </w:r>
            <w:r w:rsidR="000C23CF">
              <w:rPr>
                <w:noProof/>
                <w:webHidden/>
              </w:rPr>
              <w:instrText xml:space="preserve"> PAGEREF _Toc104047192 \h </w:instrText>
            </w:r>
            <w:r w:rsidR="000C23CF">
              <w:rPr>
                <w:noProof/>
                <w:webHidden/>
              </w:rPr>
            </w:r>
            <w:r w:rsidR="000C23CF">
              <w:rPr>
                <w:noProof/>
                <w:webHidden/>
              </w:rPr>
              <w:fldChar w:fldCharType="separate"/>
            </w:r>
            <w:r w:rsidR="007B2AF9">
              <w:rPr>
                <w:noProof/>
                <w:webHidden/>
              </w:rPr>
              <w:t>13</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3" w:history="1">
            <w:r w:rsidR="000C23CF" w:rsidRPr="00670201">
              <w:rPr>
                <w:rStyle w:val="Hipervnculo"/>
                <w:noProof/>
              </w:rPr>
              <w:t>2.5 Medios probatorios</w:t>
            </w:r>
            <w:r w:rsidR="000C23CF">
              <w:rPr>
                <w:noProof/>
                <w:webHidden/>
              </w:rPr>
              <w:tab/>
            </w:r>
            <w:r w:rsidR="000C23CF">
              <w:rPr>
                <w:noProof/>
                <w:webHidden/>
              </w:rPr>
              <w:fldChar w:fldCharType="begin"/>
            </w:r>
            <w:r w:rsidR="000C23CF">
              <w:rPr>
                <w:noProof/>
                <w:webHidden/>
              </w:rPr>
              <w:instrText xml:space="preserve"> PAGEREF _Toc104047193 \h </w:instrText>
            </w:r>
            <w:r w:rsidR="000C23CF">
              <w:rPr>
                <w:noProof/>
                <w:webHidden/>
              </w:rPr>
            </w:r>
            <w:r w:rsidR="000C23CF">
              <w:rPr>
                <w:noProof/>
                <w:webHidden/>
              </w:rPr>
              <w:fldChar w:fldCharType="separate"/>
            </w:r>
            <w:r w:rsidR="007B2AF9">
              <w:rPr>
                <w:noProof/>
                <w:webHidden/>
              </w:rPr>
              <w:t>13</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4" w:history="1">
            <w:r w:rsidR="000C23CF" w:rsidRPr="00670201">
              <w:rPr>
                <w:rStyle w:val="Hipervnculo"/>
                <w:noProof/>
              </w:rPr>
              <w:t>2.6 Pruebas en particular</w:t>
            </w:r>
            <w:r w:rsidR="000C23CF">
              <w:rPr>
                <w:noProof/>
                <w:webHidden/>
              </w:rPr>
              <w:tab/>
            </w:r>
            <w:r w:rsidR="000C23CF">
              <w:rPr>
                <w:noProof/>
                <w:webHidden/>
              </w:rPr>
              <w:fldChar w:fldCharType="begin"/>
            </w:r>
            <w:r w:rsidR="000C23CF">
              <w:rPr>
                <w:noProof/>
                <w:webHidden/>
              </w:rPr>
              <w:instrText xml:space="preserve"> PAGEREF _Toc104047194 \h </w:instrText>
            </w:r>
            <w:r w:rsidR="000C23CF">
              <w:rPr>
                <w:noProof/>
                <w:webHidden/>
              </w:rPr>
            </w:r>
            <w:r w:rsidR="000C23CF">
              <w:rPr>
                <w:noProof/>
                <w:webHidden/>
              </w:rPr>
              <w:fldChar w:fldCharType="separate"/>
            </w:r>
            <w:r w:rsidR="007B2AF9">
              <w:rPr>
                <w:noProof/>
                <w:webHidden/>
              </w:rPr>
              <w:t>14</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5" w:history="1">
            <w:r w:rsidR="000C23CF" w:rsidRPr="00670201">
              <w:rPr>
                <w:rStyle w:val="Hipervnculo"/>
                <w:noProof/>
              </w:rPr>
              <w:t>2.7 Etapa conclusiva</w:t>
            </w:r>
            <w:r w:rsidR="000C23CF">
              <w:rPr>
                <w:noProof/>
                <w:webHidden/>
              </w:rPr>
              <w:tab/>
            </w:r>
            <w:r w:rsidR="000C23CF">
              <w:rPr>
                <w:noProof/>
                <w:webHidden/>
              </w:rPr>
              <w:fldChar w:fldCharType="begin"/>
            </w:r>
            <w:r w:rsidR="000C23CF">
              <w:rPr>
                <w:noProof/>
                <w:webHidden/>
              </w:rPr>
              <w:instrText xml:space="preserve"> PAGEREF _Toc104047195 \h </w:instrText>
            </w:r>
            <w:r w:rsidR="000C23CF">
              <w:rPr>
                <w:noProof/>
                <w:webHidden/>
              </w:rPr>
            </w:r>
            <w:r w:rsidR="000C23CF">
              <w:rPr>
                <w:noProof/>
                <w:webHidden/>
              </w:rPr>
              <w:fldChar w:fldCharType="separate"/>
            </w:r>
            <w:r w:rsidR="007B2AF9">
              <w:rPr>
                <w:noProof/>
                <w:webHidden/>
              </w:rPr>
              <w:t>14</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6" w:history="1">
            <w:r w:rsidR="000C23CF" w:rsidRPr="00670201">
              <w:rPr>
                <w:rStyle w:val="Hipervnculo"/>
                <w:noProof/>
              </w:rPr>
              <w:t>2.8 Etapa resolutiva</w:t>
            </w:r>
            <w:r w:rsidR="000C23CF">
              <w:rPr>
                <w:noProof/>
                <w:webHidden/>
              </w:rPr>
              <w:tab/>
            </w:r>
            <w:r w:rsidR="000C23CF">
              <w:rPr>
                <w:noProof/>
                <w:webHidden/>
              </w:rPr>
              <w:fldChar w:fldCharType="begin"/>
            </w:r>
            <w:r w:rsidR="000C23CF">
              <w:rPr>
                <w:noProof/>
                <w:webHidden/>
              </w:rPr>
              <w:instrText xml:space="preserve"> PAGEREF _Toc104047196 \h </w:instrText>
            </w:r>
            <w:r w:rsidR="000C23CF">
              <w:rPr>
                <w:noProof/>
                <w:webHidden/>
              </w:rPr>
            </w:r>
            <w:r w:rsidR="000C23CF">
              <w:rPr>
                <w:noProof/>
                <w:webHidden/>
              </w:rPr>
              <w:fldChar w:fldCharType="separate"/>
            </w:r>
            <w:r w:rsidR="007B2AF9">
              <w:rPr>
                <w:noProof/>
                <w:webHidden/>
              </w:rPr>
              <w:t>14</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7" w:history="1">
            <w:r w:rsidR="000C23CF" w:rsidRPr="00670201">
              <w:rPr>
                <w:rStyle w:val="Hipervnculo"/>
                <w:noProof/>
              </w:rPr>
              <w:t>2.9 Etapa ejecutiva</w:t>
            </w:r>
            <w:r w:rsidR="000C23CF">
              <w:rPr>
                <w:noProof/>
                <w:webHidden/>
              </w:rPr>
              <w:tab/>
            </w:r>
            <w:r w:rsidR="000C23CF">
              <w:rPr>
                <w:noProof/>
                <w:webHidden/>
              </w:rPr>
              <w:fldChar w:fldCharType="begin"/>
            </w:r>
            <w:r w:rsidR="000C23CF">
              <w:rPr>
                <w:noProof/>
                <w:webHidden/>
              </w:rPr>
              <w:instrText xml:space="preserve"> PAGEREF _Toc104047197 \h </w:instrText>
            </w:r>
            <w:r w:rsidR="000C23CF">
              <w:rPr>
                <w:noProof/>
                <w:webHidden/>
              </w:rPr>
            </w:r>
            <w:r w:rsidR="000C23CF">
              <w:rPr>
                <w:noProof/>
                <w:webHidden/>
              </w:rPr>
              <w:fldChar w:fldCharType="separate"/>
            </w:r>
            <w:r w:rsidR="007B2AF9">
              <w:rPr>
                <w:noProof/>
                <w:webHidden/>
              </w:rPr>
              <w:t>14</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8" w:history="1">
            <w:r w:rsidR="000C23CF" w:rsidRPr="00670201">
              <w:rPr>
                <w:rStyle w:val="Hipervnculo"/>
                <w:noProof/>
                <w:shd w:val="clear" w:color="auto" w:fill="FFFFFF"/>
              </w:rPr>
              <w:t>CONCLUSIÓN</w:t>
            </w:r>
            <w:r w:rsidR="000C23CF">
              <w:rPr>
                <w:noProof/>
                <w:webHidden/>
              </w:rPr>
              <w:tab/>
            </w:r>
            <w:r w:rsidR="000C23CF">
              <w:rPr>
                <w:noProof/>
                <w:webHidden/>
              </w:rPr>
              <w:fldChar w:fldCharType="begin"/>
            </w:r>
            <w:r w:rsidR="000C23CF">
              <w:rPr>
                <w:noProof/>
                <w:webHidden/>
              </w:rPr>
              <w:instrText xml:space="preserve"> PAGEREF _Toc104047198 \h </w:instrText>
            </w:r>
            <w:r w:rsidR="000C23CF">
              <w:rPr>
                <w:noProof/>
                <w:webHidden/>
              </w:rPr>
            </w:r>
            <w:r w:rsidR="000C23CF">
              <w:rPr>
                <w:noProof/>
                <w:webHidden/>
              </w:rPr>
              <w:fldChar w:fldCharType="separate"/>
            </w:r>
            <w:r w:rsidR="007B2AF9">
              <w:rPr>
                <w:noProof/>
                <w:webHidden/>
              </w:rPr>
              <w:t>15</w:t>
            </w:r>
            <w:r w:rsidR="000C23CF">
              <w:rPr>
                <w:noProof/>
                <w:webHidden/>
              </w:rPr>
              <w:fldChar w:fldCharType="end"/>
            </w:r>
          </w:hyperlink>
        </w:p>
        <w:p w:rsidR="000C23CF" w:rsidRDefault="000A6FDB">
          <w:pPr>
            <w:pStyle w:val="TDC1"/>
            <w:tabs>
              <w:tab w:val="right" w:leader="dot" w:pos="8494"/>
            </w:tabs>
            <w:rPr>
              <w:rFonts w:eastAsiaTheme="minorEastAsia"/>
              <w:noProof/>
              <w:lang w:eastAsia="es-ES"/>
            </w:rPr>
          </w:pPr>
          <w:hyperlink w:anchor="_Toc104047199" w:history="1">
            <w:r w:rsidR="000C23CF" w:rsidRPr="00670201">
              <w:rPr>
                <w:rStyle w:val="Hipervnculo"/>
                <w:noProof/>
              </w:rPr>
              <w:t>BIBLIOGRAFÍA</w:t>
            </w:r>
            <w:r w:rsidR="000C23CF">
              <w:rPr>
                <w:noProof/>
                <w:webHidden/>
              </w:rPr>
              <w:tab/>
            </w:r>
            <w:r w:rsidR="000C23CF">
              <w:rPr>
                <w:noProof/>
                <w:webHidden/>
              </w:rPr>
              <w:fldChar w:fldCharType="begin"/>
            </w:r>
            <w:r w:rsidR="000C23CF">
              <w:rPr>
                <w:noProof/>
                <w:webHidden/>
              </w:rPr>
              <w:instrText xml:space="preserve"> PAGEREF _Toc104047199 \h </w:instrText>
            </w:r>
            <w:r w:rsidR="000C23CF">
              <w:rPr>
                <w:noProof/>
                <w:webHidden/>
              </w:rPr>
            </w:r>
            <w:r w:rsidR="000C23CF">
              <w:rPr>
                <w:noProof/>
                <w:webHidden/>
              </w:rPr>
              <w:fldChar w:fldCharType="separate"/>
            </w:r>
            <w:r w:rsidR="007B2AF9">
              <w:rPr>
                <w:noProof/>
                <w:webHidden/>
              </w:rPr>
              <w:t>16</w:t>
            </w:r>
            <w:r w:rsidR="000C23CF">
              <w:rPr>
                <w:noProof/>
                <w:webHidden/>
              </w:rPr>
              <w:fldChar w:fldCharType="end"/>
            </w:r>
          </w:hyperlink>
        </w:p>
        <w:p w:rsidR="000C23CF" w:rsidRDefault="000C23CF">
          <w:r>
            <w:rPr>
              <w:b/>
              <w:bCs/>
            </w:rPr>
            <w:fldChar w:fldCharType="end"/>
          </w:r>
        </w:p>
      </w:sdtContent>
    </w:sdt>
    <w:p w:rsidR="000C23CF" w:rsidRDefault="000C23CF" w:rsidP="000C23CF"/>
    <w:p w:rsidR="000C23CF" w:rsidRDefault="000C23CF" w:rsidP="000C23CF"/>
    <w:p w:rsidR="000C23CF" w:rsidRPr="000C23CF" w:rsidRDefault="000C23CF" w:rsidP="000C23CF"/>
    <w:p w:rsidR="00F877B8" w:rsidRDefault="00A66B13" w:rsidP="00A66B13">
      <w:pPr>
        <w:pStyle w:val="Ttulo1"/>
        <w:rPr>
          <w:sz w:val="32"/>
        </w:rPr>
      </w:pPr>
      <w:bookmarkStart w:id="0" w:name="_Toc104047172"/>
      <w:r w:rsidRPr="00A66B13">
        <w:rPr>
          <w:sz w:val="32"/>
        </w:rPr>
        <w:lastRenderedPageBreak/>
        <w:t>INTRODUCCIÓN</w:t>
      </w:r>
      <w:bookmarkEnd w:id="0"/>
      <w:r w:rsidRPr="00A66B13">
        <w:rPr>
          <w:sz w:val="32"/>
        </w:rPr>
        <w:t xml:space="preserve"> </w:t>
      </w:r>
    </w:p>
    <w:p w:rsidR="00A66B13" w:rsidRPr="00A66B13" w:rsidRDefault="00A66B13" w:rsidP="00A66B13"/>
    <w:p w:rsidR="00F877B8" w:rsidRPr="00A66B13" w:rsidRDefault="00F877B8" w:rsidP="00A66B13">
      <w:pPr>
        <w:spacing w:line="360" w:lineRule="auto"/>
        <w:jc w:val="both"/>
        <w:rPr>
          <w:rFonts w:ascii="Arial" w:hAnsi="Arial" w:cs="Arial"/>
          <w:sz w:val="24"/>
        </w:rPr>
      </w:pPr>
      <w:r w:rsidRPr="00A66B13">
        <w:rPr>
          <w:rFonts w:ascii="Arial" w:hAnsi="Arial" w:cs="Arial"/>
          <w:sz w:val="24"/>
        </w:rPr>
        <w:t>El Derecho mercantil hoy en día ya no es sólo el Derecho que regula la actividad de los empresarios de modo que ahora también ordena la actividad económica de la empresa dentro del mercado y terminará, en mi opinión, siendo el Derecho ordenador de toda la actividad económica. En esa proyección futura no se invadirá el campo del llamado Derecho económico, siendo éste un Derecho constitucional de la economía donde el primordial entre los principios constitucionales es el de economía de mercado. El mercantil será, por tanto, el Derecho privado de ese mercado.</w:t>
      </w:r>
    </w:p>
    <w:p w:rsidR="00F877B8" w:rsidRDefault="00F877B8" w:rsidP="00A66B13">
      <w:pPr>
        <w:spacing w:line="360" w:lineRule="auto"/>
        <w:jc w:val="both"/>
        <w:rPr>
          <w:rFonts w:ascii="Arial" w:hAnsi="Arial" w:cs="Arial"/>
          <w:sz w:val="24"/>
        </w:rPr>
      </w:pPr>
      <w:r w:rsidRPr="00A66B13">
        <w:rPr>
          <w:rFonts w:ascii="Arial" w:hAnsi="Arial" w:cs="Arial"/>
          <w:sz w:val="24"/>
        </w:rPr>
        <w:t>El presente estudio tiene por objeto, como el título del mismo así lo indica, hacer una presentación de la evolución, del concepto del derecho mercantil abarcando todos los puntos de la unidad  normativa comercial y  conflictos comerciales.</w:t>
      </w: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Default="00A66B13" w:rsidP="00A66B13">
      <w:pPr>
        <w:spacing w:line="360" w:lineRule="auto"/>
        <w:jc w:val="both"/>
        <w:rPr>
          <w:rFonts w:ascii="Arial" w:hAnsi="Arial" w:cs="Arial"/>
          <w:sz w:val="24"/>
        </w:rPr>
      </w:pPr>
    </w:p>
    <w:p w:rsidR="00A66B13" w:rsidRPr="00A66B13" w:rsidRDefault="00A66B13" w:rsidP="00A66B13">
      <w:pPr>
        <w:spacing w:line="360" w:lineRule="auto"/>
        <w:jc w:val="both"/>
        <w:rPr>
          <w:rFonts w:ascii="Arial" w:hAnsi="Arial" w:cs="Arial"/>
          <w:sz w:val="28"/>
          <w:szCs w:val="24"/>
        </w:rPr>
      </w:pPr>
    </w:p>
    <w:p w:rsidR="00F877B8" w:rsidRDefault="00A66B13" w:rsidP="00A66B13">
      <w:pPr>
        <w:pStyle w:val="Ttulo1"/>
      </w:pPr>
      <w:bookmarkStart w:id="1" w:name="_Toc104047173"/>
      <w:r>
        <w:lastRenderedPageBreak/>
        <w:t>UNIDAD I</w:t>
      </w:r>
      <w:r w:rsidR="00F877B8">
        <w:t>.</w:t>
      </w:r>
      <w:bookmarkEnd w:id="1"/>
      <w:r w:rsidR="00F877B8">
        <w:t xml:space="preserve"> </w:t>
      </w:r>
    </w:p>
    <w:p w:rsidR="00A66B13" w:rsidRPr="00A66B13" w:rsidRDefault="00A66B13" w:rsidP="00A66B13"/>
    <w:p w:rsidR="00F877B8" w:rsidRPr="00F877B8" w:rsidRDefault="00F877B8" w:rsidP="00A66B13">
      <w:pPr>
        <w:pStyle w:val="Ttulo1"/>
      </w:pPr>
      <w:bookmarkStart w:id="2" w:name="_Toc104047174"/>
      <w:r w:rsidRPr="00F877B8">
        <w:t>NORMATIVA COMERCIAL</w:t>
      </w:r>
      <w:bookmarkEnd w:id="2"/>
      <w:r w:rsidRPr="00F877B8">
        <w:t> </w:t>
      </w:r>
    </w:p>
    <w:p w:rsidR="00F877B8" w:rsidRDefault="00F877B8" w:rsidP="004E7A9C">
      <w:pPr>
        <w:spacing w:line="360" w:lineRule="auto"/>
        <w:jc w:val="both"/>
        <w:rPr>
          <w:rFonts w:ascii="Arial" w:hAnsi="Arial" w:cs="Arial"/>
          <w:sz w:val="24"/>
          <w:szCs w:val="24"/>
        </w:rPr>
      </w:pPr>
    </w:p>
    <w:p w:rsidR="00F877B8" w:rsidRDefault="00F877B8" w:rsidP="00F877B8">
      <w:pPr>
        <w:pStyle w:val="Ttulo1"/>
        <w:numPr>
          <w:ilvl w:val="1"/>
          <w:numId w:val="4"/>
        </w:numPr>
      </w:pPr>
      <w:bookmarkStart w:id="3" w:name="_Toc104047175"/>
      <w:r>
        <w:t>Derecho mercantil</w:t>
      </w:r>
      <w:bookmarkEnd w:id="3"/>
    </w:p>
    <w:p w:rsidR="00F877B8" w:rsidRPr="00F877B8" w:rsidRDefault="00F877B8" w:rsidP="00F877B8"/>
    <w:p w:rsidR="00115D04" w:rsidRDefault="00115D04" w:rsidP="004E7A9C">
      <w:pPr>
        <w:spacing w:line="360" w:lineRule="auto"/>
        <w:jc w:val="both"/>
        <w:rPr>
          <w:rFonts w:ascii="Arial" w:hAnsi="Arial" w:cs="Arial"/>
          <w:sz w:val="24"/>
          <w:szCs w:val="24"/>
        </w:rPr>
      </w:pPr>
      <w:r w:rsidRPr="004E7A9C">
        <w:rPr>
          <w:rFonts w:ascii="Arial" w:hAnsi="Arial" w:cs="Arial"/>
          <w:sz w:val="24"/>
          <w:szCs w:val="24"/>
        </w:rPr>
        <w:t>El tema de derecho mercantil es de suma importancia ya que es la rama del derecho que se dedica a regular y desarrollar la actividad económica ya sea relaciones entre las personas, los contratos y los actos de comercio, además establece las bases para que en caso de ser necesario el poder  público   pueda   intervenir en él  conforme  lo   que indique la ley. Es fundamental conocer de dónde surge este derecho debido a que será más  sencillo   lograr  comprender   su   necesidad   e   importancia,  que   incluso  desde  su concepto se podrá apreciar.</w:t>
      </w:r>
    </w:p>
    <w:p w:rsidR="00F877B8" w:rsidRDefault="00F877B8" w:rsidP="00F877B8">
      <w:pPr>
        <w:pStyle w:val="Ttulo1"/>
        <w:numPr>
          <w:ilvl w:val="1"/>
          <w:numId w:val="4"/>
        </w:numPr>
      </w:pPr>
      <w:bookmarkStart w:id="4" w:name="_Toc104047176"/>
      <w:r w:rsidRPr="00F877B8">
        <w:t>Concepto de derecho mercantil</w:t>
      </w:r>
      <w:bookmarkEnd w:id="4"/>
      <w:r w:rsidRPr="00F877B8">
        <w:t> </w:t>
      </w:r>
    </w:p>
    <w:p w:rsidR="00F877B8" w:rsidRPr="00F877B8" w:rsidRDefault="00F877B8" w:rsidP="00F877B8">
      <w:pPr>
        <w:pStyle w:val="Prrafodelista"/>
        <w:ind w:left="465"/>
      </w:pPr>
    </w:p>
    <w:p w:rsidR="00115D04" w:rsidRDefault="00115D04" w:rsidP="004E7A9C">
      <w:pPr>
        <w:shd w:val="clear" w:color="auto" w:fill="FFFFFF"/>
        <w:spacing w:after="0" w:line="360" w:lineRule="auto"/>
        <w:jc w:val="both"/>
        <w:rPr>
          <w:rFonts w:ascii="Arial" w:eastAsia="Times New Roman" w:hAnsi="Arial" w:cs="Arial"/>
          <w:sz w:val="24"/>
          <w:szCs w:val="24"/>
          <w:lang w:eastAsia="es-ES"/>
        </w:rPr>
      </w:pPr>
      <w:r w:rsidRPr="00115D04">
        <w:rPr>
          <w:rFonts w:ascii="Arial" w:eastAsia="Times New Roman" w:hAnsi="Arial" w:cs="Arial"/>
          <w:sz w:val="24"/>
          <w:szCs w:val="24"/>
          <w:lang w:eastAsia="es-ES"/>
        </w:rPr>
        <w:t xml:space="preserve">El derecho mercantil en términos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generales se podría decir que es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un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conjunto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de</w:t>
      </w:r>
      <w:r w:rsid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normas</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jurídicas</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que</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regulan</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la</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conducta</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de</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los</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comerciantes</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con</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los</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actos</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 xml:space="preserve"> </w:t>
      </w:r>
      <w:r w:rsidRP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de</w:t>
      </w:r>
      <w:r w:rsid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comercio y el Estado, además, cabe destacar que pertenece a la rama del derecho</w:t>
      </w:r>
      <w:r w:rsidR="004E7A9C">
        <w:rPr>
          <w:rFonts w:ascii="Arial" w:eastAsia="Times New Roman" w:hAnsi="Arial" w:cs="Arial"/>
          <w:sz w:val="24"/>
          <w:szCs w:val="24"/>
          <w:lang w:eastAsia="es-ES"/>
        </w:rPr>
        <w:t xml:space="preserve"> </w:t>
      </w:r>
      <w:r w:rsidRPr="00115D04">
        <w:rPr>
          <w:rFonts w:ascii="Arial" w:eastAsia="Times New Roman" w:hAnsi="Arial" w:cs="Arial"/>
          <w:sz w:val="24"/>
          <w:szCs w:val="24"/>
          <w:lang w:eastAsia="es-ES"/>
        </w:rPr>
        <w:t>privado</w:t>
      </w:r>
      <w:r w:rsidR="004E7A9C">
        <w:rPr>
          <w:rFonts w:ascii="Arial" w:eastAsia="Times New Roman" w:hAnsi="Arial" w:cs="Arial"/>
          <w:sz w:val="24"/>
          <w:szCs w:val="24"/>
          <w:lang w:eastAsia="es-ES"/>
        </w:rPr>
        <w:t>.</w:t>
      </w:r>
    </w:p>
    <w:p w:rsidR="004E7A9C" w:rsidRPr="00115D04" w:rsidRDefault="004E7A9C" w:rsidP="004E7A9C">
      <w:pPr>
        <w:shd w:val="clear" w:color="auto" w:fill="FFFFFF"/>
        <w:spacing w:after="0" w:line="360" w:lineRule="auto"/>
        <w:jc w:val="both"/>
        <w:rPr>
          <w:rFonts w:ascii="Arial" w:eastAsia="Times New Roman" w:hAnsi="Arial" w:cs="Arial"/>
          <w:sz w:val="24"/>
          <w:szCs w:val="24"/>
          <w:lang w:eastAsia="es-ES"/>
        </w:rPr>
      </w:pPr>
    </w:p>
    <w:p w:rsidR="009616D2" w:rsidRDefault="00115D04" w:rsidP="00F877B8">
      <w:pPr>
        <w:spacing w:line="360" w:lineRule="auto"/>
        <w:jc w:val="both"/>
        <w:rPr>
          <w:rFonts w:ascii="Arial" w:hAnsi="Arial" w:cs="Arial"/>
          <w:sz w:val="24"/>
          <w:szCs w:val="24"/>
          <w:shd w:val="clear" w:color="auto" w:fill="FFFFFF"/>
        </w:rPr>
      </w:pPr>
      <w:r w:rsidRPr="004E7A9C">
        <w:rPr>
          <w:rFonts w:ascii="Arial" w:hAnsi="Arial" w:cs="Arial"/>
          <w:sz w:val="24"/>
          <w:szCs w:val="24"/>
          <w:shd w:val="clear" w:color="auto" w:fill="FFFFFF"/>
        </w:rPr>
        <w:t>El derecho mercantil o </w:t>
      </w:r>
      <w:r w:rsidRPr="004E7A9C">
        <w:rPr>
          <w:rStyle w:val="nfasis"/>
          <w:rFonts w:ascii="Arial" w:hAnsi="Arial" w:cs="Arial"/>
          <w:sz w:val="24"/>
          <w:szCs w:val="24"/>
        </w:rPr>
        <w:t>derecho comercial</w:t>
      </w:r>
      <w:r w:rsidRPr="004E7A9C">
        <w:rPr>
          <w:rFonts w:ascii="Arial" w:hAnsi="Arial" w:cs="Arial"/>
          <w:sz w:val="24"/>
          <w:szCs w:val="24"/>
          <w:shd w:val="clear" w:color="auto" w:fill="FFFFFF"/>
        </w:rPr>
        <w:t> es una rama particular del </w:t>
      </w:r>
      <w:hyperlink r:id="rId10" w:history="1">
        <w:r w:rsidRPr="004E7A9C">
          <w:rPr>
            <w:rStyle w:val="Hipervnculo"/>
            <w:rFonts w:ascii="Arial" w:hAnsi="Arial" w:cs="Arial"/>
            <w:color w:val="auto"/>
            <w:sz w:val="24"/>
            <w:szCs w:val="24"/>
            <w:u w:val="none"/>
          </w:rPr>
          <w:t>derecho privado</w:t>
        </w:r>
      </w:hyperlink>
      <w:r w:rsidRPr="004E7A9C">
        <w:rPr>
          <w:rFonts w:ascii="Arial" w:hAnsi="Arial" w:cs="Arial"/>
          <w:sz w:val="24"/>
          <w:szCs w:val="24"/>
          <w:shd w:val="clear" w:color="auto" w:fill="FFFFFF"/>
        </w:rPr>
        <w:t>, que tiene como </w:t>
      </w:r>
      <w:hyperlink r:id="rId11" w:history="1">
        <w:r w:rsidRPr="004E7A9C">
          <w:rPr>
            <w:rStyle w:val="Hipervnculo"/>
            <w:rFonts w:ascii="Arial" w:hAnsi="Arial" w:cs="Arial"/>
            <w:color w:val="auto"/>
            <w:sz w:val="24"/>
            <w:szCs w:val="24"/>
            <w:u w:val="none"/>
          </w:rPr>
          <w:t>objetivo</w:t>
        </w:r>
      </w:hyperlink>
      <w:r w:rsidRPr="004E7A9C">
        <w:rPr>
          <w:rFonts w:ascii="Arial" w:hAnsi="Arial" w:cs="Arial"/>
          <w:sz w:val="24"/>
          <w:szCs w:val="24"/>
          <w:shd w:val="clear" w:color="auto" w:fill="FFFFFF"/>
        </w:rPr>
        <w:t> </w:t>
      </w:r>
      <w:r w:rsidRPr="004E7A9C">
        <w:rPr>
          <w:rStyle w:val="Textoennegrita"/>
          <w:rFonts w:ascii="Arial" w:hAnsi="Arial" w:cs="Arial"/>
          <w:b w:val="0"/>
          <w:sz w:val="24"/>
          <w:szCs w:val="24"/>
        </w:rPr>
        <w:t>normar y acompañar las </w:t>
      </w:r>
      <w:hyperlink r:id="rId12" w:history="1">
        <w:r w:rsidRPr="004E7A9C">
          <w:rPr>
            <w:rStyle w:val="Hipervnculo"/>
            <w:rFonts w:ascii="Arial" w:hAnsi="Arial" w:cs="Arial"/>
            <w:bCs/>
            <w:color w:val="auto"/>
            <w:sz w:val="24"/>
            <w:szCs w:val="24"/>
            <w:u w:val="none"/>
          </w:rPr>
          <w:t>dinámicas</w:t>
        </w:r>
      </w:hyperlink>
      <w:r w:rsidRPr="004E7A9C">
        <w:rPr>
          <w:rStyle w:val="Textoennegrita"/>
          <w:rFonts w:ascii="Arial" w:hAnsi="Arial" w:cs="Arial"/>
          <w:b w:val="0"/>
          <w:sz w:val="24"/>
          <w:szCs w:val="24"/>
        </w:rPr>
        <w:t> de intercambio de bienes y servicios</w:t>
      </w:r>
      <w:r w:rsidRPr="004E7A9C">
        <w:rPr>
          <w:rFonts w:ascii="Arial" w:hAnsi="Arial" w:cs="Arial"/>
          <w:sz w:val="24"/>
          <w:szCs w:val="24"/>
          <w:shd w:val="clear" w:color="auto" w:fill="FFFFFF"/>
        </w:rPr>
        <w:t>, es decir, los actos comerciales contemplados en la </w:t>
      </w:r>
      <w:hyperlink r:id="rId13" w:history="1">
        <w:r w:rsidRPr="004E7A9C">
          <w:rPr>
            <w:rStyle w:val="Hipervnculo"/>
            <w:rFonts w:ascii="Arial" w:hAnsi="Arial" w:cs="Arial"/>
            <w:color w:val="auto"/>
            <w:sz w:val="24"/>
            <w:szCs w:val="24"/>
            <w:u w:val="none"/>
          </w:rPr>
          <w:t>ley</w:t>
        </w:r>
      </w:hyperlink>
      <w:r w:rsidRPr="004E7A9C">
        <w:rPr>
          <w:rFonts w:ascii="Arial" w:hAnsi="Arial" w:cs="Arial"/>
          <w:sz w:val="24"/>
          <w:szCs w:val="24"/>
          <w:shd w:val="clear" w:color="auto" w:fill="FFFFFF"/>
        </w:rPr>
        <w:t>, así como las implicaciones jurídicas que se desprendan de ellos.</w:t>
      </w:r>
      <w:r w:rsidRPr="004E7A9C">
        <w:rPr>
          <w:rFonts w:ascii="Arial" w:hAnsi="Arial" w:cs="Arial"/>
          <w:sz w:val="24"/>
          <w:szCs w:val="24"/>
        </w:rPr>
        <w:br/>
      </w:r>
      <w:r w:rsidRPr="004E7A9C">
        <w:rPr>
          <w:rFonts w:ascii="Arial" w:hAnsi="Arial" w:cs="Arial"/>
          <w:sz w:val="24"/>
          <w:szCs w:val="24"/>
        </w:rPr>
        <w:br/>
      </w:r>
      <w:r w:rsidRPr="004E7A9C">
        <w:rPr>
          <w:rFonts w:ascii="Arial" w:hAnsi="Arial" w:cs="Arial"/>
          <w:sz w:val="24"/>
          <w:szCs w:val="24"/>
          <w:shd w:val="clear" w:color="auto" w:fill="FFFFFF"/>
        </w:rPr>
        <w:t>En otras palabras, el derecho mercantil</w:t>
      </w:r>
      <w:r w:rsidRPr="004E7A9C">
        <w:rPr>
          <w:rStyle w:val="Textoennegrita"/>
          <w:rFonts w:ascii="Arial" w:hAnsi="Arial" w:cs="Arial"/>
          <w:b w:val="0"/>
          <w:sz w:val="24"/>
          <w:szCs w:val="24"/>
        </w:rPr>
        <w:t> vela por el correcto desenvolvimiento de la actividad económica</w:t>
      </w:r>
      <w:r w:rsidRPr="004E7A9C">
        <w:rPr>
          <w:rFonts w:ascii="Arial" w:hAnsi="Arial" w:cs="Arial"/>
          <w:sz w:val="24"/>
          <w:szCs w:val="24"/>
          <w:shd w:val="clear" w:color="auto" w:fill="FFFFFF"/>
        </w:rPr>
        <w:t xml:space="preserve"> y establece el marco de intervención de los poderes públicos en caso de que fuera necesario, como en el caso de la protección a </w:t>
      </w:r>
      <w:r w:rsidRPr="004E7A9C">
        <w:rPr>
          <w:rFonts w:ascii="Arial" w:hAnsi="Arial" w:cs="Arial"/>
          <w:sz w:val="24"/>
          <w:szCs w:val="24"/>
          <w:shd w:val="clear" w:color="auto" w:fill="FFFFFF"/>
        </w:rPr>
        <w:lastRenderedPageBreak/>
        <w:t>los </w:t>
      </w:r>
      <w:hyperlink r:id="rId14" w:history="1">
        <w:r w:rsidRPr="004E7A9C">
          <w:rPr>
            <w:rStyle w:val="Hipervnculo"/>
            <w:rFonts w:ascii="Arial" w:hAnsi="Arial" w:cs="Arial"/>
            <w:color w:val="auto"/>
            <w:sz w:val="24"/>
            <w:szCs w:val="24"/>
            <w:u w:val="none"/>
          </w:rPr>
          <w:t>consumidores</w:t>
        </w:r>
      </w:hyperlink>
      <w:r w:rsidRPr="004E7A9C">
        <w:rPr>
          <w:rFonts w:ascii="Arial" w:hAnsi="Arial" w:cs="Arial"/>
          <w:sz w:val="24"/>
          <w:szCs w:val="24"/>
          <w:shd w:val="clear" w:color="auto" w:fill="FFFFFF"/>
        </w:rPr>
        <w:t>. El sistema financiero, en particular, se encuentra fuertemente vigilado, dadas las enormes sumas de dinero que moviliza.</w:t>
      </w:r>
    </w:p>
    <w:p w:rsidR="009B6513" w:rsidRDefault="009B6513" w:rsidP="00F877B8">
      <w:pPr>
        <w:spacing w:line="360" w:lineRule="auto"/>
        <w:jc w:val="both"/>
        <w:rPr>
          <w:rFonts w:ascii="Arial" w:hAnsi="Arial" w:cs="Arial"/>
          <w:sz w:val="24"/>
        </w:rPr>
      </w:pPr>
      <w:r>
        <w:rPr>
          <w:rFonts w:ascii="Arial" w:hAnsi="Arial" w:cs="Arial"/>
          <w:sz w:val="24"/>
          <w:szCs w:val="24"/>
          <w:shd w:val="clear" w:color="auto" w:fill="FFFFFF"/>
        </w:rPr>
        <w:t xml:space="preserve">Me gustaría añadir el concepto de </w:t>
      </w:r>
      <w:r w:rsidRPr="00446794">
        <w:rPr>
          <w:rFonts w:ascii="Arial" w:hAnsi="Arial" w:cs="Arial"/>
          <w:shd w:val="clear" w:color="auto" w:fill="FFFFFF"/>
        </w:rPr>
        <w:t>(</w:t>
      </w:r>
      <w:r w:rsidRPr="00446794">
        <w:rPr>
          <w:rFonts w:ascii="ff2" w:hAnsi="ff2"/>
          <w:color w:val="000000"/>
          <w:shd w:val="clear" w:color="auto" w:fill="FFFFFF"/>
        </w:rPr>
        <w:t>Devora, A. “2020”)</w:t>
      </w:r>
      <w:r w:rsidR="002B7DC4">
        <w:rPr>
          <w:rFonts w:ascii="ff2" w:hAnsi="ff2"/>
          <w:color w:val="000000"/>
          <w:sz w:val="26"/>
          <w:szCs w:val="48"/>
          <w:shd w:val="clear" w:color="auto" w:fill="FFFFFF"/>
        </w:rPr>
        <w:t xml:space="preserve"> </w:t>
      </w:r>
      <w:hyperlink w:anchor="_1_Devora,_A." w:history="1">
        <w:r w:rsidR="002B7DC4" w:rsidRPr="00446794">
          <w:rPr>
            <w:rStyle w:val="Hipervnculo"/>
            <w:rFonts w:ascii="ff2" w:hAnsi="ff2"/>
            <w:szCs w:val="48"/>
            <w:shd w:val="clear" w:color="auto" w:fill="FFFFFF"/>
          </w:rPr>
          <w:t>1</w:t>
        </w:r>
      </w:hyperlink>
      <w:r>
        <w:rPr>
          <w:rFonts w:ascii="ff2" w:hAnsi="ff2"/>
          <w:color w:val="000000"/>
          <w:sz w:val="26"/>
          <w:szCs w:val="48"/>
          <w:shd w:val="clear" w:color="auto" w:fill="FFFFFF"/>
        </w:rPr>
        <w:t xml:space="preserve">  </w:t>
      </w:r>
      <w:r w:rsidRPr="009B6513">
        <w:rPr>
          <w:rFonts w:ascii="Arial" w:hAnsi="Arial" w:cs="Arial"/>
          <w:sz w:val="24"/>
        </w:rPr>
        <w:t>que lo cataloga como “El sistema de normas Jurídicas</w:t>
      </w:r>
      <w:r>
        <w:rPr>
          <w:rFonts w:ascii="Arial" w:hAnsi="Arial" w:cs="Arial"/>
          <w:sz w:val="24"/>
        </w:rPr>
        <w:t xml:space="preserve"> </w:t>
      </w:r>
      <w:r w:rsidRPr="009B6513">
        <w:rPr>
          <w:rFonts w:ascii="Arial" w:hAnsi="Arial" w:cs="Arial"/>
          <w:sz w:val="24"/>
        </w:rPr>
        <w:t>que   regulan   las   actividades   de   los   comerciantes,   los   actos   de   comercio   y   las</w:t>
      </w:r>
      <w:r>
        <w:rPr>
          <w:rFonts w:ascii="Arial" w:hAnsi="Arial" w:cs="Arial"/>
          <w:sz w:val="24"/>
        </w:rPr>
        <w:t xml:space="preserve"> </w:t>
      </w:r>
      <w:r w:rsidRPr="009B6513">
        <w:rPr>
          <w:rFonts w:ascii="Arial" w:hAnsi="Arial" w:cs="Arial"/>
          <w:sz w:val="24"/>
        </w:rPr>
        <w:t>actuaciones de las personas que los realizan, aunque no tengan originalmente calidad</w:t>
      </w:r>
      <w:r>
        <w:rPr>
          <w:rFonts w:ascii="Arial" w:hAnsi="Arial" w:cs="Arial"/>
          <w:sz w:val="24"/>
        </w:rPr>
        <w:t xml:space="preserve"> </w:t>
      </w:r>
      <w:r w:rsidRPr="009B6513">
        <w:rPr>
          <w:rFonts w:ascii="Arial" w:hAnsi="Arial" w:cs="Arial"/>
          <w:sz w:val="24"/>
        </w:rPr>
        <w:t>mercantil</w:t>
      </w:r>
      <w:r>
        <w:rPr>
          <w:rFonts w:ascii="Arial" w:hAnsi="Arial" w:cs="Arial"/>
          <w:sz w:val="24"/>
        </w:rPr>
        <w:t>.</w:t>
      </w:r>
    </w:p>
    <w:p w:rsidR="009B6513" w:rsidRDefault="009B6513" w:rsidP="00F877B8">
      <w:pPr>
        <w:spacing w:line="360" w:lineRule="auto"/>
        <w:jc w:val="both"/>
        <w:rPr>
          <w:rFonts w:ascii="ff2" w:hAnsi="ff2"/>
          <w:color w:val="000000"/>
          <w:shd w:val="clear" w:color="auto" w:fill="FFFFFF"/>
        </w:rPr>
      </w:pPr>
      <w:r>
        <w:rPr>
          <w:rFonts w:ascii="Arial" w:hAnsi="Arial" w:cs="Arial"/>
          <w:sz w:val="24"/>
        </w:rPr>
        <w:t xml:space="preserve">De igual manera agregare el concepto del código del comercio que dice </w:t>
      </w:r>
      <w:r w:rsidRPr="009B6513">
        <w:rPr>
          <w:rFonts w:ascii="Arial" w:hAnsi="Arial" w:cs="Arial"/>
          <w:sz w:val="24"/>
        </w:rPr>
        <w:t>Son juicios mercantiles los que tienen por objeto ventilar y decidir las</w:t>
      </w:r>
      <w:r>
        <w:rPr>
          <w:rFonts w:ascii="Arial" w:hAnsi="Arial" w:cs="Arial"/>
          <w:sz w:val="24"/>
        </w:rPr>
        <w:t xml:space="preserve"> </w:t>
      </w:r>
      <w:r w:rsidRPr="009B6513">
        <w:rPr>
          <w:rFonts w:ascii="Arial" w:hAnsi="Arial" w:cs="Arial"/>
          <w:sz w:val="24"/>
        </w:rPr>
        <w:t>controversias   que,   conforme   a   los   artículos   4o.,   75   y   76,   se   deriven   de   los   actos</w:t>
      </w:r>
      <w:r>
        <w:rPr>
          <w:rFonts w:ascii="Arial" w:hAnsi="Arial" w:cs="Arial"/>
          <w:sz w:val="24"/>
        </w:rPr>
        <w:t xml:space="preserve"> </w:t>
      </w:r>
      <w:r w:rsidRPr="009B6513">
        <w:rPr>
          <w:rFonts w:ascii="Arial" w:hAnsi="Arial" w:cs="Arial"/>
          <w:sz w:val="24"/>
        </w:rPr>
        <w:t>comerciales.”</w:t>
      </w:r>
      <w:r>
        <w:rPr>
          <w:rFonts w:ascii="Arial" w:hAnsi="Arial" w:cs="Arial"/>
          <w:sz w:val="24"/>
        </w:rPr>
        <w:t>(</w:t>
      </w:r>
      <w:r w:rsidRPr="009B6513">
        <w:rPr>
          <w:rFonts w:ascii="ff2" w:hAnsi="ff2"/>
          <w:color w:val="000000"/>
          <w:shd w:val="clear" w:color="auto" w:fill="FFFFFF"/>
        </w:rPr>
        <w:t>Artículo 1049</w:t>
      </w:r>
      <w:r>
        <w:rPr>
          <w:rFonts w:ascii="ff2" w:hAnsi="ff2"/>
          <w:color w:val="000000"/>
          <w:shd w:val="clear" w:color="auto" w:fill="FFFFFF"/>
        </w:rPr>
        <w:t xml:space="preserve">) </w:t>
      </w:r>
      <w:hyperlink w:anchor="_Código_de_Comercio," w:history="1">
        <w:r w:rsidRPr="002B7DC4">
          <w:rPr>
            <w:rStyle w:val="Hipervnculo"/>
            <w:rFonts w:ascii="ff2" w:hAnsi="ff2"/>
            <w:shd w:val="clear" w:color="auto" w:fill="FFFFFF"/>
          </w:rPr>
          <w:t>2</w:t>
        </w:r>
      </w:hyperlink>
    </w:p>
    <w:p w:rsidR="009B6513" w:rsidRPr="009B6513" w:rsidRDefault="009B6513" w:rsidP="009B6513">
      <w:pPr>
        <w:shd w:val="clear" w:color="auto" w:fill="FFFFFF"/>
        <w:spacing w:after="0" w:line="0" w:lineRule="auto"/>
        <w:rPr>
          <w:rFonts w:ascii="ff2" w:eastAsia="Times New Roman" w:hAnsi="ff2" w:cs="Times New Roman"/>
          <w:color w:val="000000"/>
          <w:spacing w:val="3"/>
          <w:sz w:val="28"/>
          <w:szCs w:val="28"/>
          <w:lang w:eastAsia="es-ES"/>
        </w:rPr>
      </w:pPr>
      <w:r w:rsidRPr="009B6513">
        <w:rPr>
          <w:rFonts w:ascii="ff2" w:eastAsia="Times New Roman" w:hAnsi="ff2" w:cs="Times New Roman"/>
          <w:color w:val="000000"/>
          <w:position w:val="-19"/>
          <w:sz w:val="48"/>
          <w:szCs w:val="48"/>
          <w:lang w:eastAsia="es-ES"/>
        </w:rPr>
        <w:t xml:space="preserve">Devora, A. (2020). Generalidades del Derecho Mercantil Mexicano. Conceptos básicos, Universidad autónoma de Durango, </w:t>
      </w:r>
    </w:p>
    <w:p w:rsidR="009B6513" w:rsidRPr="009B6513" w:rsidRDefault="009B6513" w:rsidP="009B6513">
      <w:pPr>
        <w:shd w:val="clear" w:color="auto" w:fill="FFFFFF"/>
        <w:spacing w:after="0" w:line="0" w:lineRule="auto"/>
        <w:rPr>
          <w:rFonts w:ascii="ff2" w:eastAsia="Times New Roman" w:hAnsi="ff2" w:cs="Times New Roman"/>
          <w:color w:val="000000"/>
          <w:sz w:val="48"/>
          <w:szCs w:val="48"/>
          <w:lang w:eastAsia="es-ES"/>
        </w:rPr>
      </w:pPr>
      <w:r w:rsidRPr="009B6513">
        <w:rPr>
          <w:rFonts w:ascii="ff2" w:eastAsia="Times New Roman" w:hAnsi="ff2" w:cs="Times New Roman"/>
          <w:color w:val="000000"/>
          <w:sz w:val="48"/>
          <w:szCs w:val="48"/>
          <w:lang w:eastAsia="es-ES"/>
        </w:rPr>
        <w:t>Campus Zacatecas, Zacatecas, México.</w:t>
      </w:r>
    </w:p>
    <w:p w:rsidR="009B6513" w:rsidRPr="009B6513" w:rsidRDefault="009B6513" w:rsidP="009B6513">
      <w:pPr>
        <w:shd w:val="clear" w:color="auto" w:fill="FFFFFF"/>
        <w:spacing w:after="0" w:line="0" w:lineRule="auto"/>
        <w:rPr>
          <w:rFonts w:ascii="ff2" w:eastAsia="Times New Roman" w:hAnsi="ff2" w:cs="Times New Roman"/>
          <w:color w:val="000000"/>
          <w:spacing w:val="3"/>
          <w:sz w:val="28"/>
          <w:szCs w:val="28"/>
          <w:lang w:eastAsia="es-ES"/>
        </w:rPr>
      </w:pPr>
      <w:r w:rsidRPr="009B6513">
        <w:rPr>
          <w:rFonts w:ascii="ff2" w:eastAsia="Times New Roman" w:hAnsi="ff2" w:cs="Times New Roman"/>
          <w:color w:val="000000"/>
          <w:spacing w:val="3"/>
          <w:sz w:val="28"/>
          <w:szCs w:val="28"/>
          <w:lang w:eastAsia="es-ES"/>
        </w:rPr>
        <w:t>2</w:t>
      </w:r>
      <w:r w:rsidRPr="009B6513">
        <w:rPr>
          <w:rFonts w:ascii="ff3" w:eastAsia="Times New Roman" w:hAnsi="ff3" w:cs="Times New Roman"/>
          <w:color w:val="000000"/>
          <w:spacing w:val="1"/>
          <w:position w:val="-19"/>
          <w:sz w:val="66"/>
          <w:szCs w:val="66"/>
          <w:lang w:eastAsia="es-ES"/>
        </w:rPr>
        <w:t xml:space="preserve"> </w:t>
      </w:r>
      <w:r w:rsidRPr="009B6513">
        <w:rPr>
          <w:rFonts w:ascii="ff2" w:eastAsia="Times New Roman" w:hAnsi="ff2" w:cs="Times New Roman"/>
          <w:color w:val="000000"/>
          <w:position w:val="-19"/>
          <w:sz w:val="48"/>
          <w:szCs w:val="48"/>
          <w:lang w:eastAsia="es-ES"/>
        </w:rPr>
        <w:t>Código de Comercio, I, I, art. 1049.</w:t>
      </w:r>
    </w:p>
    <w:p w:rsidR="00F877B8" w:rsidRPr="00F877B8" w:rsidRDefault="00115D04" w:rsidP="009616D2">
      <w:pPr>
        <w:pStyle w:val="Ttulo1"/>
      </w:pPr>
      <w:bookmarkStart w:id="5" w:name="_1_Devora,_A."/>
      <w:bookmarkEnd w:id="5"/>
      <w:r w:rsidRPr="004E7A9C">
        <w:rPr>
          <w:color w:val="auto"/>
        </w:rPr>
        <w:br/>
      </w:r>
      <w:bookmarkStart w:id="6" w:name="_Toc104047177"/>
      <w:r w:rsidR="00F877B8" w:rsidRPr="00F877B8">
        <w:t>1.3 Conflicto de leyes en materia mercantil</w:t>
      </w:r>
      <w:bookmarkEnd w:id="6"/>
      <w:r w:rsidR="00F877B8" w:rsidRPr="00F877B8">
        <w:t> </w:t>
      </w:r>
    </w:p>
    <w:p w:rsidR="0094434A" w:rsidRPr="004E7A9C" w:rsidRDefault="00115D04" w:rsidP="004E7A9C">
      <w:pPr>
        <w:spacing w:line="360" w:lineRule="auto"/>
        <w:jc w:val="both"/>
        <w:rPr>
          <w:rFonts w:ascii="Arial" w:hAnsi="Arial" w:cs="Arial"/>
          <w:sz w:val="24"/>
          <w:szCs w:val="24"/>
          <w:shd w:val="clear" w:color="auto" w:fill="FFFFFF"/>
        </w:rPr>
      </w:pPr>
      <w:r w:rsidRPr="004E7A9C">
        <w:rPr>
          <w:rFonts w:ascii="Arial" w:hAnsi="Arial" w:cs="Arial"/>
          <w:sz w:val="24"/>
          <w:szCs w:val="24"/>
        </w:rPr>
        <w:br/>
      </w:r>
      <w:r w:rsidR="00A66B13" w:rsidRPr="004E7A9C">
        <w:rPr>
          <w:rFonts w:ascii="Arial" w:hAnsi="Arial" w:cs="Arial"/>
          <w:sz w:val="24"/>
          <w:szCs w:val="24"/>
          <w:shd w:val="clear" w:color="auto" w:fill="FFFFFF"/>
        </w:rPr>
        <w:t>El</w:t>
      </w:r>
      <w:r w:rsidR="00486299" w:rsidRPr="004E7A9C">
        <w:rPr>
          <w:rFonts w:ascii="Arial" w:hAnsi="Arial" w:cs="Arial"/>
          <w:sz w:val="24"/>
          <w:szCs w:val="24"/>
          <w:shd w:val="clear" w:color="auto" w:fill="FFFFFF"/>
        </w:rPr>
        <w:t xml:space="preserve"> conflicto de leyes en materia mercantil es un acontecimiento que produce efectos </w:t>
      </w:r>
      <w:r w:rsidR="004E7A9C">
        <w:rPr>
          <w:rFonts w:ascii="Arial" w:hAnsi="Arial" w:cs="Arial"/>
          <w:sz w:val="24"/>
          <w:szCs w:val="24"/>
          <w:shd w:val="clear" w:color="auto" w:fill="FFFFFF"/>
        </w:rPr>
        <w:t>jurídicos, mediante la exterior</w:t>
      </w:r>
      <w:r w:rsidR="004E7A9C" w:rsidRPr="004E7A9C">
        <w:rPr>
          <w:rFonts w:ascii="Arial" w:hAnsi="Arial" w:cs="Arial"/>
          <w:sz w:val="24"/>
          <w:szCs w:val="24"/>
          <w:shd w:val="clear" w:color="auto" w:fill="FFFFFF"/>
        </w:rPr>
        <w:t>ización</w:t>
      </w:r>
      <w:r w:rsidR="00486299" w:rsidRPr="004E7A9C">
        <w:rPr>
          <w:rFonts w:ascii="Arial" w:hAnsi="Arial" w:cs="Arial"/>
          <w:sz w:val="24"/>
          <w:szCs w:val="24"/>
          <w:shd w:val="clear" w:color="auto" w:fill="FFFFFF"/>
        </w:rPr>
        <w:t xml:space="preserve"> de voluntad, normalmente creando, transfiriendo, modificando o extinguiendo derechos y obligaciones.</w:t>
      </w:r>
    </w:p>
    <w:p w:rsidR="00486299" w:rsidRPr="004E7A9C" w:rsidRDefault="00486299" w:rsidP="004E7A9C">
      <w:pPr>
        <w:spacing w:line="360" w:lineRule="auto"/>
        <w:jc w:val="both"/>
        <w:rPr>
          <w:rFonts w:ascii="Arial" w:hAnsi="Arial" w:cs="Arial"/>
          <w:sz w:val="24"/>
          <w:szCs w:val="24"/>
          <w:shd w:val="clear" w:color="auto" w:fill="FFFFFF"/>
        </w:rPr>
      </w:pPr>
      <w:r w:rsidRPr="004E7A9C">
        <w:rPr>
          <w:rFonts w:ascii="Arial" w:hAnsi="Arial" w:cs="Arial"/>
          <w:sz w:val="24"/>
          <w:szCs w:val="24"/>
          <w:shd w:val="clear" w:color="auto" w:fill="FFFFFF"/>
        </w:rPr>
        <w:t>En México, no existe una definición en la legislación sobre los usos y las costumbres en materia mercantil, por eso es necesaria su conceptualización en una norma jurídica, pues recordemos que el derecho en general es una ciencia normativa. Los usos y las costumbres varían de país en país, y es necesario homogeneizar el derecho procesal mercantil para evitar obstáculos en las transacciones mercantiles internacionales, legislando los saberes, usos y costumbres de los comerciantes.</w:t>
      </w:r>
    </w:p>
    <w:p w:rsidR="00486299" w:rsidRPr="004E7A9C" w:rsidRDefault="00486299" w:rsidP="004E7A9C">
      <w:pPr>
        <w:spacing w:line="360" w:lineRule="auto"/>
        <w:jc w:val="both"/>
        <w:rPr>
          <w:rFonts w:ascii="Arial" w:hAnsi="Arial" w:cs="Arial"/>
          <w:sz w:val="24"/>
          <w:szCs w:val="24"/>
          <w:shd w:val="clear" w:color="auto" w:fill="FFFFFF"/>
        </w:rPr>
      </w:pPr>
      <w:r w:rsidRPr="004E7A9C">
        <w:rPr>
          <w:rFonts w:ascii="Arial" w:hAnsi="Arial" w:cs="Arial"/>
          <w:sz w:val="24"/>
          <w:szCs w:val="24"/>
          <w:shd w:val="clear" w:color="auto" w:fill="FFFFFF"/>
        </w:rPr>
        <w:t>Para la solución de conflictos mercantiles en materia internacional se encuentra la llamada convención.</w:t>
      </w:r>
    </w:p>
    <w:p w:rsidR="00486299" w:rsidRDefault="00486299" w:rsidP="004E7A9C">
      <w:pPr>
        <w:spacing w:line="360" w:lineRule="auto"/>
        <w:jc w:val="both"/>
        <w:rPr>
          <w:rStyle w:val="Textoennegrita"/>
          <w:rFonts w:ascii="Arial" w:hAnsi="Arial" w:cs="Arial"/>
          <w:b w:val="0"/>
          <w:bCs w:val="0"/>
          <w:sz w:val="24"/>
          <w:szCs w:val="24"/>
          <w:lang w:val="es-AR"/>
        </w:rPr>
      </w:pPr>
      <w:r w:rsidRPr="004E7A9C">
        <w:rPr>
          <w:rStyle w:val="Textoennegrita"/>
          <w:rFonts w:ascii="Arial" w:hAnsi="Arial" w:cs="Arial"/>
          <w:b w:val="0"/>
          <w:bCs w:val="0"/>
          <w:sz w:val="24"/>
          <w:szCs w:val="24"/>
          <w:lang w:val="es-AR"/>
        </w:rPr>
        <w:t>Esta Convención busca dirimir los conflictos de leyes en materia de sociedades mercantiles a través de la determinación de la ley aplicable en esta materia. </w:t>
      </w:r>
    </w:p>
    <w:p w:rsidR="002B7DC4" w:rsidRDefault="002B7DC4" w:rsidP="002B7DC4">
      <w:pPr>
        <w:pStyle w:val="Ttulo2"/>
        <w:numPr>
          <w:ilvl w:val="0"/>
          <w:numId w:val="12"/>
        </w:numPr>
        <w:spacing w:before="0" w:line="240" w:lineRule="auto"/>
        <w:rPr>
          <w:rStyle w:val="nfasissutil"/>
          <w:b w:val="0"/>
          <w:sz w:val="18"/>
          <w:szCs w:val="18"/>
        </w:rPr>
      </w:pPr>
      <w:r w:rsidRPr="002B7DC4">
        <w:rPr>
          <w:rStyle w:val="nfasissutil"/>
          <w:b w:val="0"/>
          <w:sz w:val="18"/>
          <w:szCs w:val="18"/>
        </w:rPr>
        <w:t>Devora, A. (2020). Generalidades del Derecho Mercantil Mexicano. Conceptos básicos, Universidad autónoma de Durango, Campus Zacatecas, Zacatecas, México.</w:t>
      </w:r>
      <w:bookmarkStart w:id="7" w:name="_Código_de_Comercio,"/>
      <w:bookmarkEnd w:id="7"/>
    </w:p>
    <w:p w:rsidR="002B7DC4" w:rsidRPr="002B7DC4" w:rsidRDefault="002B7DC4" w:rsidP="002B7DC4">
      <w:pPr>
        <w:pStyle w:val="Ttulo2"/>
        <w:numPr>
          <w:ilvl w:val="0"/>
          <w:numId w:val="12"/>
        </w:numPr>
        <w:spacing w:before="0" w:line="240" w:lineRule="auto"/>
        <w:rPr>
          <w:b w:val="0"/>
          <w:i/>
          <w:iCs/>
          <w:color w:val="808080" w:themeColor="text1" w:themeTint="7F"/>
          <w:sz w:val="18"/>
          <w:szCs w:val="18"/>
        </w:rPr>
      </w:pPr>
      <w:r w:rsidRPr="002B7DC4">
        <w:rPr>
          <w:b w:val="0"/>
          <w:i/>
          <w:color w:val="7F7F7F" w:themeColor="text1" w:themeTint="80"/>
          <w:sz w:val="18"/>
          <w:szCs w:val="18"/>
        </w:rPr>
        <w:t>Código de Comercio, I, I, art. 1049.</w:t>
      </w:r>
    </w:p>
    <w:p w:rsidR="002B7DC4" w:rsidRDefault="002B7DC4" w:rsidP="004E7A9C">
      <w:pPr>
        <w:spacing w:line="360" w:lineRule="auto"/>
        <w:jc w:val="both"/>
        <w:rPr>
          <w:rStyle w:val="Textoennegrita"/>
          <w:rFonts w:ascii="Arial" w:hAnsi="Arial" w:cs="Arial"/>
          <w:b w:val="0"/>
          <w:bCs w:val="0"/>
          <w:sz w:val="24"/>
          <w:szCs w:val="24"/>
          <w:lang w:val="es-AR"/>
        </w:rPr>
      </w:pPr>
    </w:p>
    <w:p w:rsidR="009616D2" w:rsidRPr="009616D2" w:rsidRDefault="009616D2" w:rsidP="009616D2">
      <w:pPr>
        <w:pStyle w:val="Ttulo1"/>
        <w:rPr>
          <w:rStyle w:val="Textoennegrita"/>
          <w:rFonts w:ascii="Arial" w:hAnsi="Arial" w:cs="Arial"/>
          <w:bCs/>
          <w:color w:val="auto"/>
          <w:sz w:val="24"/>
          <w:szCs w:val="24"/>
        </w:rPr>
      </w:pPr>
      <w:bookmarkStart w:id="8" w:name="_Toc104047178"/>
      <w:r>
        <w:lastRenderedPageBreak/>
        <w:t>1.4 Derecho procesal mercantil</w:t>
      </w:r>
      <w:bookmarkEnd w:id="8"/>
    </w:p>
    <w:p w:rsidR="00D435D8" w:rsidRPr="004E7A9C" w:rsidRDefault="00D435D8" w:rsidP="004E7A9C">
      <w:pPr>
        <w:pStyle w:val="NormalWeb"/>
        <w:spacing w:line="360" w:lineRule="auto"/>
        <w:jc w:val="both"/>
        <w:rPr>
          <w:rFonts w:ascii="Arial" w:hAnsi="Arial" w:cs="Arial"/>
        </w:rPr>
      </w:pPr>
      <w:r w:rsidRPr="004E7A9C">
        <w:rPr>
          <w:rFonts w:ascii="Arial" w:hAnsi="Arial" w:cs="Arial"/>
        </w:rPr>
        <w:t>El derecho procesal mercantil, como ciencia, debe romper paradigmas, suposiciones, hábitos, mitos; tiene el poder de transformar la forma de hacer comercio y de resolver las controversias mercantiles, que a muchos perjudica en su estatus económico, en sus privilegios cuando se busca una igualdad y equidad procesal, una impartición de justicia igual para todos.</w:t>
      </w:r>
    </w:p>
    <w:p w:rsidR="00D435D8" w:rsidRPr="004E7A9C" w:rsidRDefault="00D435D8" w:rsidP="004E7A9C">
      <w:pPr>
        <w:pStyle w:val="NormalWeb"/>
        <w:spacing w:line="360" w:lineRule="auto"/>
        <w:jc w:val="both"/>
        <w:rPr>
          <w:rFonts w:ascii="Arial" w:hAnsi="Arial" w:cs="Arial"/>
        </w:rPr>
      </w:pPr>
      <w:r w:rsidRPr="004E7A9C">
        <w:rPr>
          <w:rFonts w:ascii="Arial" w:hAnsi="Arial" w:cs="Arial"/>
        </w:rPr>
        <w:t>Toda la ciencia jurídica debe generarse de tal manera que su aplicación llegue a todos los estratos de la sociedad, que sea aplicable y aplicada por igual, sin distinción alguna, con el fin de que se vea claramente que no existe una ciencia jurídica para unos y otra ciencia jurídica para otros, sino que debe de aplicarse con todos los miembros de la colectividad, más aún en materia mercantil, cuyas demandas comúnmente son por el pago de dinero.</w:t>
      </w:r>
    </w:p>
    <w:p w:rsidR="00D435D8" w:rsidRPr="004E7A9C" w:rsidRDefault="00D435D8" w:rsidP="004E7A9C">
      <w:pPr>
        <w:pStyle w:val="NormalWeb"/>
        <w:spacing w:line="360" w:lineRule="auto"/>
        <w:jc w:val="both"/>
        <w:rPr>
          <w:rFonts w:ascii="Arial" w:hAnsi="Arial" w:cs="Arial"/>
        </w:rPr>
      </w:pPr>
      <w:r w:rsidRPr="004E7A9C">
        <w:rPr>
          <w:rFonts w:ascii="Arial" w:hAnsi="Arial" w:cs="Arial"/>
        </w:rPr>
        <w:t>El problema de la aplicación del derecho se da en el ámbito procesal, y es quizás tan antiguo como el de la propiedad privada. Siempre hay quien tenga más y quien tenga menos. Así, el derecho se aplica de una forma para unos y de otra para otros.</w:t>
      </w:r>
    </w:p>
    <w:p w:rsidR="00D435D8" w:rsidRPr="004E7A9C" w:rsidRDefault="00D435D8" w:rsidP="004E7A9C">
      <w:pPr>
        <w:pStyle w:val="NormalWeb"/>
        <w:spacing w:line="360" w:lineRule="auto"/>
        <w:jc w:val="both"/>
        <w:rPr>
          <w:rFonts w:ascii="Arial" w:hAnsi="Arial" w:cs="Arial"/>
        </w:rPr>
      </w:pPr>
      <w:r w:rsidRPr="004E7A9C">
        <w:rPr>
          <w:rFonts w:ascii="Arial" w:hAnsi="Arial" w:cs="Arial"/>
        </w:rPr>
        <w:t>¿Cómo dar solución a este problema? ¿Cómo repartir proporcionalmente el derecho al impartir la justicia? Es claro que pretender una repartición absolutamente igual sería no solamente necio, sino también injusto, pues como lo hizo notar Aristóteles, no hay peor injusticia que la de tratar a todos en forma igual, siendo estos desiguales.</w:t>
      </w:r>
    </w:p>
    <w:p w:rsidR="00D435D8" w:rsidRPr="004E7A9C" w:rsidRDefault="00D435D8" w:rsidP="004E7A9C">
      <w:pPr>
        <w:pStyle w:val="NormalWeb"/>
        <w:spacing w:line="360" w:lineRule="auto"/>
        <w:jc w:val="both"/>
        <w:rPr>
          <w:rFonts w:ascii="Arial" w:hAnsi="Arial" w:cs="Arial"/>
        </w:rPr>
      </w:pPr>
      <w:r w:rsidRPr="004E7A9C">
        <w:rPr>
          <w:rFonts w:ascii="Arial" w:hAnsi="Arial" w:cs="Arial"/>
        </w:rPr>
        <w:t>Conviene advertir que no solo es posible ser objetivista en cuanto al pensamiento jurídico, sino en cuanto al pensamiento científico y tecnológico, y a la estructura lógica de la ciencia o del arte. Es decir, se puede ser objetivista o subjetivista en los diversos ordenes de la cultura; se puede ser una cosa u otra en la apreciación lógica, en la apreciación estética, ética, y, por ende, en el pensamiento jurídico, pero la ciencia siempre va a ser objetiva y el derecho debe ser así, cien por ciento objetivo, sin matices, sin colores, tan recto como lo debe de ser, tan firme como lo dicta la norma.</w:t>
      </w:r>
    </w:p>
    <w:p w:rsidR="00D435D8" w:rsidRDefault="00D435D8" w:rsidP="004E7A9C">
      <w:pPr>
        <w:pStyle w:val="NormalWeb"/>
        <w:spacing w:line="360" w:lineRule="auto"/>
        <w:jc w:val="both"/>
        <w:rPr>
          <w:rFonts w:ascii="Arial" w:hAnsi="Arial" w:cs="Arial"/>
        </w:rPr>
      </w:pPr>
      <w:r w:rsidRPr="004E7A9C">
        <w:rPr>
          <w:rFonts w:ascii="Arial" w:hAnsi="Arial" w:cs="Arial"/>
        </w:rPr>
        <w:lastRenderedPageBreak/>
        <w:t>El derecho procesal mercantil debe ser objetivo, promover y propiciar la igualdad y equidad entre las partes, buscando la efectiva tutela judicial, contando con juicios sencillos y rápidos, para evitar vulnerar derechos fundamentales, favoreciendo la eliminación de formalismos innecesarios que obstaculicen el acceso a la justicia. Desde sus inicios, la ciencia jurídica se ha acompañado de un espíritu crítico. En este sentido, podemos decir que la ciencia del de</w:t>
      </w:r>
      <w:r w:rsidR="00446794">
        <w:rPr>
          <w:rFonts w:ascii="Arial" w:hAnsi="Arial" w:cs="Arial"/>
        </w:rPr>
        <w:t>recho procesal mercantil es des</w:t>
      </w:r>
      <w:r w:rsidRPr="004E7A9C">
        <w:rPr>
          <w:rFonts w:ascii="Arial" w:hAnsi="Arial" w:cs="Arial"/>
        </w:rPr>
        <w:t>mitificadora, porque uno de sus fines es librarnos de perjuicios o mitos constantes a lo largo de la historia de impartir justicia.</w:t>
      </w:r>
    </w:p>
    <w:p w:rsidR="00446794" w:rsidRPr="00446794" w:rsidRDefault="00446794" w:rsidP="004E7A9C">
      <w:pPr>
        <w:pStyle w:val="NormalWeb"/>
        <w:spacing w:line="360" w:lineRule="auto"/>
        <w:jc w:val="both"/>
        <w:rPr>
          <w:rFonts w:ascii="Arial" w:hAnsi="Arial" w:cs="Arial"/>
          <w:sz w:val="36"/>
        </w:rPr>
      </w:pPr>
      <w:r w:rsidRPr="00446794">
        <w:rPr>
          <w:rFonts w:ascii="Arial" w:hAnsi="Arial" w:cs="Arial"/>
          <w:color w:val="000000"/>
          <w:szCs w:val="19"/>
          <w:shd w:val="clear" w:color="auto" w:fill="FFFFFF"/>
        </w:rPr>
        <w:t>Todos concuerdan que la ciencia es una cultura con mucho poder que ha generado una forma de vida peculiar en Occidente</w:t>
      </w:r>
      <w:proofErr w:type="gramStart"/>
      <w:r w:rsidRPr="00446794">
        <w:rPr>
          <w:rFonts w:ascii="Arial" w:hAnsi="Arial" w:cs="Arial"/>
          <w:color w:val="000000"/>
          <w:szCs w:val="19"/>
          <w:shd w:val="clear" w:color="auto" w:fill="FFFFFF"/>
        </w:rPr>
        <w:t>.</w:t>
      </w:r>
      <w:bookmarkStart w:id="9" w:name="n45"/>
      <w:bookmarkEnd w:id="9"/>
      <w:r w:rsidRPr="00446794">
        <w:rPr>
          <w:rFonts w:ascii="Arial" w:hAnsi="Arial" w:cs="Arial"/>
          <w:color w:val="000000"/>
          <w:szCs w:val="19"/>
          <w:shd w:val="clear" w:color="auto" w:fill="FFFFFF"/>
        </w:rPr>
        <w:t>(</w:t>
      </w:r>
      <w:proofErr w:type="gramEnd"/>
      <w:r w:rsidRPr="00446794">
        <w:rPr>
          <w:rFonts w:ascii="ff2" w:hAnsi="ff2" w:cs="Arial"/>
          <w:color w:val="000000"/>
          <w:sz w:val="22"/>
          <w:szCs w:val="19"/>
          <w:shd w:val="clear" w:color="auto" w:fill="FFFFFF"/>
        </w:rPr>
        <w:t xml:space="preserve">Michel </w:t>
      </w:r>
      <w:r w:rsidR="00E85CA7">
        <w:rPr>
          <w:rFonts w:ascii="ff2" w:hAnsi="ff2" w:cs="Arial"/>
          <w:color w:val="000000"/>
          <w:sz w:val="22"/>
          <w:szCs w:val="19"/>
          <w:shd w:val="clear" w:color="auto" w:fill="FFFFFF"/>
        </w:rPr>
        <w:t>F</w:t>
      </w:r>
      <w:r w:rsidR="00E85CA7" w:rsidRPr="00446794">
        <w:rPr>
          <w:rFonts w:ascii="ff2" w:hAnsi="ff2" w:cs="Arial"/>
          <w:color w:val="000000"/>
          <w:sz w:val="22"/>
          <w:szCs w:val="19"/>
          <w:shd w:val="clear" w:color="auto" w:fill="FFFFFF"/>
        </w:rPr>
        <w:t>oucault</w:t>
      </w:r>
      <w:r>
        <w:rPr>
          <w:rFonts w:ascii="ff2" w:hAnsi="ff2" w:cs="Arial"/>
          <w:color w:val="000000"/>
          <w:sz w:val="22"/>
          <w:szCs w:val="19"/>
          <w:shd w:val="clear" w:color="auto" w:fill="FFFFFF"/>
        </w:rPr>
        <w:t xml:space="preserve"> p. 171</w:t>
      </w:r>
      <w:r w:rsidRPr="00446794">
        <w:rPr>
          <w:rFonts w:ascii="ff2" w:hAnsi="ff2" w:cs="Arial"/>
          <w:color w:val="000000"/>
          <w:sz w:val="22"/>
          <w:szCs w:val="19"/>
          <w:shd w:val="clear" w:color="auto" w:fill="FFFFFF"/>
        </w:rPr>
        <w:t>)</w:t>
      </w:r>
      <w:hyperlink w:anchor="_Michel_FOUCAULT,_Defender" w:history="1">
        <w:r w:rsidRPr="00F11D4D">
          <w:rPr>
            <w:rStyle w:val="Hipervnculo"/>
            <w:rFonts w:ascii="Arial" w:hAnsi="Arial" w:cs="Arial"/>
            <w:sz w:val="18"/>
            <w:szCs w:val="19"/>
            <w:shd w:val="clear" w:color="auto" w:fill="FFFFFF"/>
          </w:rPr>
          <w:t>3</w:t>
        </w:r>
      </w:hyperlink>
      <w:r w:rsidR="00F11D4D">
        <w:rPr>
          <w:rFonts w:ascii="Arial" w:hAnsi="Arial" w:cs="Arial"/>
          <w:color w:val="000000"/>
          <w:sz w:val="18"/>
          <w:szCs w:val="19"/>
          <w:shd w:val="clear" w:color="auto" w:fill="FFFFFF"/>
        </w:rPr>
        <w:t xml:space="preserve"> </w:t>
      </w:r>
      <w:r w:rsidRPr="00F11D4D">
        <w:rPr>
          <w:rFonts w:ascii="Arial" w:hAnsi="Arial" w:cs="Arial"/>
          <w:color w:val="000000"/>
          <w:sz w:val="20"/>
          <w:szCs w:val="19"/>
          <w:shd w:val="clear" w:color="auto" w:fill="FFFFFF"/>
        </w:rPr>
        <w:t xml:space="preserve">  </w:t>
      </w:r>
      <w:r w:rsidRPr="00446794">
        <w:rPr>
          <w:rFonts w:ascii="Arial" w:hAnsi="Arial" w:cs="Arial"/>
          <w:color w:val="000000"/>
          <w:szCs w:val="19"/>
          <w:shd w:val="clear" w:color="auto" w:fill="FFFFFF"/>
        </w:rPr>
        <w:t>El derecho también es cultura y engendra un poder cuando este es aplicado de manera incorrecta o por intereses particulares, que impiden cualquier acceso a la jurisdicción contenciosa.</w:t>
      </w:r>
    </w:p>
    <w:p w:rsidR="009616D2" w:rsidRDefault="009616D2" w:rsidP="009616D2">
      <w:pPr>
        <w:pStyle w:val="Ttulo1"/>
      </w:pPr>
      <w:bookmarkStart w:id="10" w:name="_Toc104047179"/>
      <w:r w:rsidRPr="00F877B8">
        <w:t>1.5 El juicio oral mercantil</w:t>
      </w:r>
      <w:bookmarkEnd w:id="10"/>
      <w:r w:rsidRPr="00F877B8">
        <w:t> </w:t>
      </w:r>
    </w:p>
    <w:p w:rsidR="009616D2" w:rsidRPr="009616D2" w:rsidRDefault="009616D2" w:rsidP="009616D2"/>
    <w:p w:rsidR="00F11D4D" w:rsidRDefault="00D435D8" w:rsidP="00F11D4D">
      <w:pPr>
        <w:spacing w:line="360" w:lineRule="auto"/>
        <w:jc w:val="both"/>
        <w:rPr>
          <w:rFonts w:ascii="Arial" w:hAnsi="Arial" w:cs="Arial"/>
          <w:sz w:val="24"/>
          <w:szCs w:val="24"/>
        </w:rPr>
      </w:pPr>
      <w:r w:rsidRPr="004E7A9C">
        <w:rPr>
          <w:rFonts w:ascii="Arial" w:hAnsi="Arial" w:cs="Arial"/>
          <w:sz w:val="24"/>
          <w:szCs w:val="24"/>
        </w:rPr>
        <w:t>El Juicio Oral Mercantil es un Juicio Mixto, toda vez que la demanda, la contestación, la reconvención, la contestación a la reconvención se formulan por escrito. La fase procesal de ofrecimiento de Pruebas queda integrada en los escritos de demanda, de contestación, de desahogo de la vista con las excepciones, con la demanda reconvencional, con la contestación a la demanda reconvencional y el desahogo de la vista con las Excepciones que en su caso se hubieren formulado al contestar la demanda reconvencional. Se debe establecer que dentro de la Oralidad, en las Audiencias Preliminar y de Juicio por regla general se deberán registrar por medios electrónicos, sin embargo, le es potestativo al Juez aplicar el medio electrónico o utilizar medios tradicionales, en términos del artículo 1390 bis 26 del Código de Comercio, y en este momento reflexionaría cuál le permitirá una mayor fidelidad e integridad en la información al Juzgador, para poder emitir una resolución acorde a la verdad, identificando el acontecimiento con la realidad.</w:t>
      </w:r>
      <w:r w:rsidR="00F11D4D">
        <w:rPr>
          <w:rFonts w:ascii="Arial" w:hAnsi="Arial" w:cs="Arial"/>
          <w:sz w:val="24"/>
          <w:szCs w:val="24"/>
        </w:rPr>
        <w:t xml:space="preserve"> </w:t>
      </w:r>
      <w:bookmarkStart w:id="11" w:name="_Michel_FOUCAULT,_Defender"/>
      <w:bookmarkEnd w:id="11"/>
    </w:p>
    <w:p w:rsidR="00D435D8" w:rsidRPr="00F11D4D" w:rsidRDefault="00446794" w:rsidP="00F11D4D">
      <w:pPr>
        <w:pStyle w:val="Prrafodelista"/>
        <w:numPr>
          <w:ilvl w:val="0"/>
          <w:numId w:val="12"/>
        </w:numPr>
        <w:spacing w:line="360" w:lineRule="auto"/>
        <w:jc w:val="both"/>
        <w:rPr>
          <w:rStyle w:val="Ttulo1Car"/>
          <w:rFonts w:ascii="Arial" w:eastAsiaTheme="minorHAnsi" w:hAnsi="Arial" w:cs="Arial"/>
          <w:b w:val="0"/>
          <w:bCs w:val="0"/>
          <w:color w:val="7F7F7F" w:themeColor="text1" w:themeTint="80"/>
          <w:sz w:val="24"/>
          <w:szCs w:val="24"/>
        </w:rPr>
      </w:pPr>
      <w:r w:rsidRPr="00F11D4D">
        <w:rPr>
          <w:rStyle w:val="Ttulo1Car"/>
          <w:color w:val="7F7F7F" w:themeColor="text1" w:themeTint="80"/>
          <w:sz w:val="18"/>
        </w:rPr>
        <w:t xml:space="preserve">Michel FOUCAULT, Defender la sociedad, </w:t>
      </w:r>
      <w:proofErr w:type="spellStart"/>
      <w:r w:rsidRPr="00F11D4D">
        <w:rPr>
          <w:rStyle w:val="Ttulo1Car"/>
          <w:color w:val="7F7F7F" w:themeColor="text1" w:themeTint="80"/>
          <w:sz w:val="18"/>
        </w:rPr>
        <w:t>op</w:t>
      </w:r>
      <w:proofErr w:type="spellEnd"/>
      <w:r w:rsidRPr="00F11D4D">
        <w:rPr>
          <w:rStyle w:val="Ttulo1Car"/>
          <w:color w:val="7F7F7F" w:themeColor="text1" w:themeTint="80"/>
          <w:sz w:val="18"/>
        </w:rPr>
        <w:t>. cit., p. 171.</w:t>
      </w:r>
    </w:p>
    <w:p w:rsidR="00D435D8" w:rsidRDefault="00D435D8" w:rsidP="004E7A9C">
      <w:pPr>
        <w:spacing w:line="360" w:lineRule="auto"/>
        <w:jc w:val="both"/>
        <w:rPr>
          <w:rFonts w:ascii="Arial" w:hAnsi="Arial" w:cs="Arial"/>
          <w:sz w:val="24"/>
          <w:szCs w:val="24"/>
        </w:rPr>
      </w:pPr>
      <w:r w:rsidRPr="004E7A9C">
        <w:rPr>
          <w:rFonts w:ascii="Arial" w:hAnsi="Arial" w:cs="Arial"/>
          <w:sz w:val="24"/>
          <w:szCs w:val="24"/>
        </w:rPr>
        <w:lastRenderedPageBreak/>
        <w:t xml:space="preserve">Considero positivo, el cuidar el fiel cumplimiento al Principio de Inmediatez mediante el Juicio Oral Mercantil, sin embargo, solamente el tiempo permitirá determinar la eficiencia de este sistema normativo y si se alcanzó su fin, que es la Impartición de Justicia pronta, expedita y dando seguridad Jurídica a las partes en controversia. </w:t>
      </w:r>
    </w:p>
    <w:p w:rsidR="009616D2" w:rsidRPr="00F877B8" w:rsidRDefault="009616D2" w:rsidP="009616D2">
      <w:pPr>
        <w:pStyle w:val="Ttulo1"/>
      </w:pPr>
      <w:bookmarkStart w:id="12" w:name="_Toc104047180"/>
      <w:r w:rsidRPr="00F877B8">
        <w:t>1.5.1 Principios del juicio oral mercantil</w:t>
      </w:r>
      <w:bookmarkEnd w:id="12"/>
      <w:r w:rsidRPr="00F877B8">
        <w:t> </w:t>
      </w:r>
    </w:p>
    <w:p w:rsidR="009616D2" w:rsidRPr="004E7A9C" w:rsidRDefault="009616D2" w:rsidP="004E7A9C">
      <w:pPr>
        <w:spacing w:line="360" w:lineRule="auto"/>
        <w:jc w:val="both"/>
        <w:rPr>
          <w:rFonts w:ascii="Arial" w:hAnsi="Arial" w:cs="Arial"/>
          <w:sz w:val="24"/>
          <w:szCs w:val="24"/>
        </w:rPr>
      </w:pPr>
    </w:p>
    <w:p w:rsidR="00D435D8" w:rsidRPr="004E7A9C" w:rsidRDefault="004734BA" w:rsidP="004E7A9C">
      <w:pPr>
        <w:spacing w:line="360" w:lineRule="auto"/>
        <w:jc w:val="both"/>
        <w:rPr>
          <w:rFonts w:ascii="Arial" w:hAnsi="Arial" w:cs="Arial"/>
          <w:sz w:val="24"/>
          <w:szCs w:val="24"/>
        </w:rPr>
      </w:pPr>
      <w:r w:rsidRPr="004E7A9C">
        <w:rPr>
          <w:rFonts w:ascii="Arial" w:hAnsi="Arial" w:cs="Arial"/>
          <w:sz w:val="24"/>
          <w:szCs w:val="24"/>
        </w:rPr>
        <w:t>Los principios que deben observarse y  son rectores del Juicio Oral Mercantil se encuentran previstos en el artículo 1390 bis 2 del Código de Comercio, y son los siguientes:</w:t>
      </w:r>
    </w:p>
    <w:p w:rsidR="004734BA" w:rsidRPr="004E7A9C" w:rsidRDefault="004734BA" w:rsidP="004E7A9C">
      <w:pPr>
        <w:pStyle w:val="Prrafodelista"/>
        <w:numPr>
          <w:ilvl w:val="0"/>
          <w:numId w:val="1"/>
        </w:numPr>
        <w:spacing w:line="360" w:lineRule="auto"/>
        <w:jc w:val="both"/>
        <w:rPr>
          <w:rFonts w:ascii="Arial" w:hAnsi="Arial" w:cs="Arial"/>
          <w:sz w:val="24"/>
          <w:szCs w:val="24"/>
        </w:rPr>
      </w:pPr>
      <w:r w:rsidRPr="004E7A9C">
        <w:rPr>
          <w:rFonts w:ascii="Arial" w:hAnsi="Arial" w:cs="Arial"/>
          <w:sz w:val="24"/>
          <w:szCs w:val="24"/>
        </w:rPr>
        <w:t>ORALIDAD</w:t>
      </w:r>
    </w:p>
    <w:p w:rsidR="004734BA" w:rsidRPr="004E7A9C" w:rsidRDefault="004734BA" w:rsidP="004E7A9C">
      <w:pPr>
        <w:pStyle w:val="Prrafodelista"/>
        <w:numPr>
          <w:ilvl w:val="0"/>
          <w:numId w:val="1"/>
        </w:numPr>
        <w:spacing w:line="360" w:lineRule="auto"/>
        <w:jc w:val="both"/>
        <w:rPr>
          <w:rFonts w:ascii="Arial" w:hAnsi="Arial" w:cs="Arial"/>
          <w:sz w:val="24"/>
          <w:szCs w:val="24"/>
        </w:rPr>
      </w:pPr>
      <w:r w:rsidRPr="004E7A9C">
        <w:rPr>
          <w:rFonts w:ascii="Arial" w:hAnsi="Arial" w:cs="Arial"/>
          <w:sz w:val="24"/>
          <w:szCs w:val="24"/>
        </w:rPr>
        <w:t>PUBLICIDAD</w:t>
      </w:r>
    </w:p>
    <w:p w:rsidR="004734BA" w:rsidRPr="004E7A9C" w:rsidRDefault="004734BA" w:rsidP="004E7A9C">
      <w:pPr>
        <w:pStyle w:val="Prrafodelista"/>
        <w:numPr>
          <w:ilvl w:val="0"/>
          <w:numId w:val="1"/>
        </w:numPr>
        <w:spacing w:line="360" w:lineRule="auto"/>
        <w:jc w:val="both"/>
        <w:rPr>
          <w:rFonts w:ascii="Arial" w:hAnsi="Arial" w:cs="Arial"/>
          <w:sz w:val="24"/>
          <w:szCs w:val="24"/>
        </w:rPr>
      </w:pPr>
      <w:r w:rsidRPr="004E7A9C">
        <w:rPr>
          <w:rFonts w:ascii="Arial" w:hAnsi="Arial" w:cs="Arial"/>
          <w:sz w:val="24"/>
          <w:szCs w:val="24"/>
        </w:rPr>
        <w:t>IGUALDAD</w:t>
      </w:r>
    </w:p>
    <w:p w:rsidR="004734BA" w:rsidRPr="004E7A9C" w:rsidRDefault="004734BA" w:rsidP="004E7A9C">
      <w:pPr>
        <w:pStyle w:val="Prrafodelista"/>
        <w:numPr>
          <w:ilvl w:val="0"/>
          <w:numId w:val="1"/>
        </w:numPr>
        <w:spacing w:line="360" w:lineRule="auto"/>
        <w:jc w:val="both"/>
        <w:rPr>
          <w:rFonts w:ascii="Arial" w:hAnsi="Arial" w:cs="Arial"/>
          <w:sz w:val="24"/>
          <w:szCs w:val="24"/>
        </w:rPr>
      </w:pPr>
      <w:r w:rsidRPr="004E7A9C">
        <w:rPr>
          <w:rFonts w:ascii="Arial" w:hAnsi="Arial" w:cs="Arial"/>
          <w:sz w:val="24"/>
          <w:szCs w:val="24"/>
        </w:rPr>
        <w:t>INMEDIACIÓN</w:t>
      </w:r>
    </w:p>
    <w:p w:rsidR="004734BA" w:rsidRPr="004E7A9C" w:rsidRDefault="004734BA" w:rsidP="004E7A9C">
      <w:pPr>
        <w:pStyle w:val="Prrafodelista"/>
        <w:numPr>
          <w:ilvl w:val="0"/>
          <w:numId w:val="1"/>
        </w:numPr>
        <w:spacing w:line="360" w:lineRule="auto"/>
        <w:jc w:val="both"/>
        <w:rPr>
          <w:rFonts w:ascii="Arial" w:hAnsi="Arial" w:cs="Arial"/>
          <w:sz w:val="24"/>
          <w:szCs w:val="24"/>
        </w:rPr>
      </w:pPr>
      <w:r w:rsidRPr="004E7A9C">
        <w:rPr>
          <w:rFonts w:ascii="Arial" w:hAnsi="Arial" w:cs="Arial"/>
          <w:sz w:val="24"/>
          <w:szCs w:val="24"/>
        </w:rPr>
        <w:t>CONTRADICCIÓN</w:t>
      </w:r>
    </w:p>
    <w:p w:rsidR="004734BA" w:rsidRPr="004E7A9C" w:rsidRDefault="004734BA" w:rsidP="004E7A9C">
      <w:pPr>
        <w:pStyle w:val="Prrafodelista"/>
        <w:numPr>
          <w:ilvl w:val="0"/>
          <w:numId w:val="1"/>
        </w:numPr>
        <w:spacing w:line="360" w:lineRule="auto"/>
        <w:jc w:val="both"/>
        <w:rPr>
          <w:rFonts w:ascii="Arial" w:hAnsi="Arial" w:cs="Arial"/>
          <w:sz w:val="24"/>
          <w:szCs w:val="24"/>
        </w:rPr>
      </w:pPr>
      <w:r w:rsidRPr="004E7A9C">
        <w:rPr>
          <w:rFonts w:ascii="Arial" w:hAnsi="Arial" w:cs="Arial"/>
          <w:sz w:val="24"/>
          <w:szCs w:val="24"/>
        </w:rPr>
        <w:t xml:space="preserve">CONTINUIDAD </w:t>
      </w:r>
    </w:p>
    <w:p w:rsidR="004734BA" w:rsidRDefault="004734BA" w:rsidP="004E7A9C">
      <w:pPr>
        <w:pStyle w:val="Prrafodelista"/>
        <w:numPr>
          <w:ilvl w:val="0"/>
          <w:numId w:val="1"/>
        </w:numPr>
        <w:spacing w:line="360" w:lineRule="auto"/>
        <w:jc w:val="both"/>
        <w:rPr>
          <w:rFonts w:ascii="Arial" w:hAnsi="Arial" w:cs="Arial"/>
          <w:sz w:val="24"/>
          <w:szCs w:val="24"/>
        </w:rPr>
      </w:pPr>
      <w:r w:rsidRPr="004E7A9C">
        <w:rPr>
          <w:rFonts w:ascii="Arial" w:hAnsi="Arial" w:cs="Arial"/>
          <w:sz w:val="24"/>
          <w:szCs w:val="24"/>
        </w:rPr>
        <w:t>CONCENTRACIÓN.</w:t>
      </w:r>
    </w:p>
    <w:p w:rsidR="009616D2" w:rsidRPr="004E7A9C" w:rsidRDefault="009616D2" w:rsidP="009616D2">
      <w:pPr>
        <w:pStyle w:val="Prrafodelista"/>
        <w:spacing w:line="360" w:lineRule="auto"/>
        <w:jc w:val="both"/>
        <w:rPr>
          <w:rFonts w:ascii="Arial" w:hAnsi="Arial" w:cs="Arial"/>
          <w:sz w:val="24"/>
          <w:szCs w:val="24"/>
        </w:rPr>
      </w:pPr>
    </w:p>
    <w:p w:rsidR="009616D2" w:rsidRPr="009616D2" w:rsidRDefault="009616D2" w:rsidP="009616D2">
      <w:pPr>
        <w:pStyle w:val="Ttulo1"/>
      </w:pPr>
      <w:bookmarkStart w:id="13" w:name="_Toc104047181"/>
      <w:r w:rsidRPr="009616D2">
        <w:t>1.5.2 Tramitación del proceso oral mercantil</w:t>
      </w:r>
      <w:bookmarkEnd w:id="13"/>
      <w:r w:rsidRPr="009616D2">
        <w:t> </w:t>
      </w:r>
    </w:p>
    <w:p w:rsidR="00C0172F" w:rsidRPr="004E7A9C" w:rsidRDefault="00C0172F" w:rsidP="004E7A9C">
      <w:pPr>
        <w:pStyle w:val="Default"/>
        <w:spacing w:line="360" w:lineRule="auto"/>
        <w:ind w:left="360"/>
        <w:jc w:val="both"/>
        <w:rPr>
          <w:rFonts w:ascii="Arial" w:hAnsi="Arial" w:cs="Arial"/>
          <w:color w:val="auto"/>
        </w:rPr>
      </w:pPr>
    </w:p>
    <w:p w:rsidR="00C0172F" w:rsidRPr="004E7A9C" w:rsidRDefault="00C0172F" w:rsidP="004E7A9C">
      <w:pPr>
        <w:pStyle w:val="Default"/>
        <w:spacing w:line="360" w:lineRule="auto"/>
        <w:ind w:left="360"/>
        <w:jc w:val="both"/>
        <w:rPr>
          <w:rFonts w:ascii="Arial" w:hAnsi="Arial" w:cs="Arial"/>
          <w:color w:val="auto"/>
        </w:rPr>
      </w:pPr>
      <w:r w:rsidRPr="004E7A9C">
        <w:rPr>
          <w:rFonts w:ascii="Arial" w:hAnsi="Arial" w:cs="Arial"/>
          <w:color w:val="auto"/>
        </w:rPr>
        <w:t xml:space="preserve">En la tramitación del juicio oral mercantil el juez deberá desarrollar su función en forma pronta y expedita, dando seguridad procesal a las partes y para ello debe contar con las más amplias facultades en el desempeño de su actividad jurisdiccional, destacando lo siguiente: </w:t>
      </w:r>
    </w:p>
    <w:p w:rsidR="00C0172F" w:rsidRPr="004E7A9C" w:rsidRDefault="00C0172F" w:rsidP="004E7A9C">
      <w:pPr>
        <w:pStyle w:val="Default"/>
        <w:spacing w:line="360" w:lineRule="auto"/>
        <w:ind w:left="720"/>
        <w:jc w:val="both"/>
        <w:rPr>
          <w:rFonts w:ascii="Arial" w:hAnsi="Arial" w:cs="Arial"/>
          <w:color w:val="auto"/>
        </w:rPr>
      </w:pPr>
      <w:r w:rsidRPr="004E7A9C">
        <w:rPr>
          <w:rFonts w:ascii="Arial" w:hAnsi="Arial" w:cs="Arial"/>
          <w:color w:val="auto"/>
        </w:rPr>
        <w:t>a) Fundamento a la dirección procesal. El artículo 1390 bis 4 del Códi</w:t>
      </w:r>
      <w:r w:rsidRPr="004E7A9C">
        <w:rPr>
          <w:rFonts w:ascii="Arial" w:hAnsi="Arial" w:cs="Arial"/>
          <w:color w:val="auto"/>
        </w:rPr>
        <w:softHyphen/>
        <w:t xml:space="preserve">go de Comercio establece que el juez tiene las más amplias facultades de dirección procesal para decidir en forma pronta y expedita lo que en derecho convenga. </w:t>
      </w:r>
    </w:p>
    <w:p w:rsidR="00C0172F" w:rsidRPr="004E7A9C" w:rsidRDefault="00C0172F" w:rsidP="004E7A9C">
      <w:pPr>
        <w:pStyle w:val="Default"/>
        <w:spacing w:line="360" w:lineRule="auto"/>
        <w:ind w:left="720"/>
        <w:jc w:val="both"/>
        <w:rPr>
          <w:rFonts w:ascii="Arial" w:hAnsi="Arial" w:cs="Arial"/>
          <w:color w:val="auto"/>
        </w:rPr>
      </w:pPr>
      <w:r w:rsidRPr="004E7A9C">
        <w:rPr>
          <w:rFonts w:ascii="Arial" w:hAnsi="Arial" w:cs="Arial"/>
          <w:color w:val="auto"/>
        </w:rPr>
        <w:t xml:space="preserve">b) Facultad de aplicación de medidas de apremio. Con fundamento en el artículo 1067 bis del Código de Comercio. </w:t>
      </w:r>
    </w:p>
    <w:p w:rsidR="004734BA" w:rsidRDefault="00C0172F" w:rsidP="004E7A9C">
      <w:pPr>
        <w:pStyle w:val="Prrafodelista"/>
        <w:spacing w:line="360" w:lineRule="auto"/>
        <w:jc w:val="both"/>
        <w:rPr>
          <w:rFonts w:ascii="Arial" w:hAnsi="Arial" w:cs="Arial"/>
          <w:sz w:val="24"/>
          <w:szCs w:val="24"/>
        </w:rPr>
      </w:pPr>
      <w:r w:rsidRPr="004E7A9C">
        <w:rPr>
          <w:rFonts w:ascii="Arial" w:hAnsi="Arial" w:cs="Arial"/>
          <w:sz w:val="24"/>
          <w:szCs w:val="24"/>
        </w:rPr>
        <w:lastRenderedPageBreak/>
        <w:t>c) Respecto de la nulidad de una actuación. Se presentan diferentes reglas, en términos del artículo 1390 bis 6 del Código de Comercio.</w:t>
      </w:r>
    </w:p>
    <w:p w:rsidR="009616D2" w:rsidRDefault="009616D2" w:rsidP="004E7A9C">
      <w:pPr>
        <w:pStyle w:val="Prrafodelista"/>
        <w:spacing w:line="360" w:lineRule="auto"/>
        <w:jc w:val="both"/>
        <w:rPr>
          <w:rFonts w:ascii="Arial" w:hAnsi="Arial" w:cs="Arial"/>
          <w:sz w:val="24"/>
          <w:szCs w:val="24"/>
        </w:rPr>
      </w:pPr>
    </w:p>
    <w:p w:rsidR="009616D2" w:rsidRPr="00F877B8" w:rsidRDefault="009616D2" w:rsidP="009616D2">
      <w:pPr>
        <w:pStyle w:val="Ttulo1"/>
      </w:pPr>
      <w:bookmarkStart w:id="14" w:name="_Toc104047182"/>
      <w:r w:rsidRPr="00F877B8">
        <w:t>1.5.3 Generalidades de las audiencias</w:t>
      </w:r>
      <w:bookmarkEnd w:id="14"/>
    </w:p>
    <w:p w:rsidR="009616D2" w:rsidRPr="009616D2" w:rsidRDefault="009616D2" w:rsidP="009616D2">
      <w:pPr>
        <w:spacing w:line="360" w:lineRule="auto"/>
        <w:jc w:val="both"/>
        <w:rPr>
          <w:rFonts w:ascii="Arial" w:hAnsi="Arial" w:cs="Arial"/>
          <w:sz w:val="24"/>
          <w:szCs w:val="24"/>
        </w:rPr>
      </w:pPr>
    </w:p>
    <w:p w:rsidR="00446794" w:rsidRPr="00F11D4D" w:rsidRDefault="00C0172F" w:rsidP="009616D2">
      <w:pPr>
        <w:spacing w:line="360" w:lineRule="auto"/>
        <w:jc w:val="both"/>
        <w:rPr>
          <w:rFonts w:ascii="ff2" w:hAnsi="ff2" w:cs="Arial"/>
          <w:sz w:val="18"/>
          <w:szCs w:val="18"/>
        </w:rPr>
      </w:pPr>
      <w:r w:rsidRPr="009616D2">
        <w:rPr>
          <w:rFonts w:ascii="Arial" w:hAnsi="Arial" w:cs="Arial"/>
          <w:sz w:val="24"/>
        </w:rPr>
        <w:t xml:space="preserve">En materia mercantil, el proceso por audiencias genera una mezcla equilibrada entre el proceso escrito y el oral que permite el debido proceso. Compuesto por una fase </w:t>
      </w:r>
      <w:r w:rsidR="009616D2" w:rsidRPr="009616D2">
        <w:rPr>
          <w:rFonts w:ascii="Arial" w:hAnsi="Arial" w:cs="Arial"/>
          <w:sz w:val="24"/>
        </w:rPr>
        <w:t>postuladora</w:t>
      </w:r>
      <w:r w:rsidRPr="009616D2">
        <w:rPr>
          <w:rFonts w:ascii="Arial" w:hAnsi="Arial" w:cs="Arial"/>
          <w:sz w:val="24"/>
        </w:rPr>
        <w:t xml:space="preserve"> escrita en la que se realiza la demanda, contestación, reconvención y desahogo de vistas de los documentos; y la fase oral que se desarrolla en las audiencias preliminar, de juicio y sentencia.</w:t>
      </w:r>
      <w:r w:rsidR="00446794">
        <w:rPr>
          <w:rFonts w:ascii="Arial" w:hAnsi="Arial" w:cs="Arial"/>
          <w:sz w:val="24"/>
        </w:rPr>
        <w:t xml:space="preserve"> </w:t>
      </w:r>
      <w:r w:rsidR="00446794" w:rsidRPr="00446794">
        <w:rPr>
          <w:rFonts w:ascii="ff2" w:hAnsi="ff2" w:cs="Arial"/>
          <w:sz w:val="18"/>
          <w:szCs w:val="18"/>
        </w:rPr>
        <w:t>(</w:t>
      </w:r>
      <w:r w:rsidR="00446794" w:rsidRPr="00446794">
        <w:rPr>
          <w:rFonts w:ascii="ff2" w:hAnsi="ff2"/>
          <w:i/>
          <w:color w:val="000000"/>
          <w:sz w:val="18"/>
          <w:szCs w:val="18"/>
        </w:rPr>
        <w:t>FERRER MAC-GREGOR)</w:t>
      </w:r>
      <w:hyperlink w:anchor="_FERRER_MAC-GREGOR,_Eduardo," w:history="1">
        <w:r w:rsidR="00F11D4D" w:rsidRPr="00F11D4D">
          <w:rPr>
            <w:rStyle w:val="Hipervnculo"/>
            <w:rFonts w:ascii="ff2" w:hAnsi="ff2"/>
            <w:i/>
            <w:sz w:val="18"/>
            <w:szCs w:val="18"/>
          </w:rPr>
          <w:t>4</w:t>
        </w:r>
      </w:hyperlink>
    </w:p>
    <w:p w:rsidR="009616D2" w:rsidRPr="00F877B8" w:rsidRDefault="009616D2" w:rsidP="009616D2">
      <w:pPr>
        <w:pStyle w:val="Ttulo1"/>
      </w:pPr>
      <w:bookmarkStart w:id="15" w:name="_Toc104047183"/>
      <w:r w:rsidRPr="00F877B8">
        <w:t>1.5.4 Audiencia preliminar</w:t>
      </w:r>
      <w:bookmarkEnd w:id="15"/>
      <w:r w:rsidRPr="00F877B8">
        <w:t> </w:t>
      </w:r>
    </w:p>
    <w:p w:rsidR="00C0172F" w:rsidRPr="004E7A9C" w:rsidRDefault="00C0172F" w:rsidP="004E7A9C">
      <w:pPr>
        <w:spacing w:line="360" w:lineRule="auto"/>
        <w:jc w:val="both"/>
        <w:rPr>
          <w:rFonts w:ascii="Arial" w:hAnsi="Arial" w:cs="Arial"/>
          <w:sz w:val="24"/>
          <w:szCs w:val="24"/>
          <w:shd w:val="clear" w:color="auto" w:fill="F7F7F7"/>
        </w:rPr>
      </w:pPr>
    </w:p>
    <w:p w:rsidR="00C0172F" w:rsidRPr="009616D2" w:rsidRDefault="00C0172F" w:rsidP="009616D2">
      <w:pPr>
        <w:spacing w:line="360" w:lineRule="auto"/>
        <w:jc w:val="both"/>
        <w:rPr>
          <w:rFonts w:ascii="Arial" w:hAnsi="Arial" w:cs="Arial"/>
          <w:sz w:val="24"/>
        </w:rPr>
      </w:pPr>
      <w:r w:rsidRPr="009616D2">
        <w:rPr>
          <w:rFonts w:ascii="Arial" w:hAnsi="Arial" w:cs="Arial"/>
          <w:sz w:val="24"/>
        </w:rPr>
        <w:t>La audiencia preliminar tiene como objeto</w:t>
      </w:r>
    </w:p>
    <w:p w:rsidR="00C0172F" w:rsidRPr="009616D2" w:rsidRDefault="00C0172F" w:rsidP="009616D2">
      <w:pPr>
        <w:pStyle w:val="Prrafodelista"/>
        <w:numPr>
          <w:ilvl w:val="0"/>
          <w:numId w:val="4"/>
        </w:numPr>
        <w:spacing w:line="360" w:lineRule="auto"/>
        <w:jc w:val="both"/>
        <w:rPr>
          <w:rFonts w:ascii="Arial" w:hAnsi="Arial" w:cs="Arial"/>
          <w:sz w:val="24"/>
        </w:rPr>
      </w:pPr>
      <w:r w:rsidRPr="009616D2">
        <w:rPr>
          <w:rFonts w:ascii="Arial" w:hAnsi="Arial" w:cs="Arial"/>
          <w:sz w:val="24"/>
        </w:rPr>
        <w:t>La depuración del procedimiento</w:t>
      </w:r>
    </w:p>
    <w:p w:rsidR="00C0172F" w:rsidRPr="009616D2" w:rsidRDefault="00C0172F" w:rsidP="009616D2">
      <w:pPr>
        <w:pStyle w:val="Prrafodelista"/>
        <w:numPr>
          <w:ilvl w:val="0"/>
          <w:numId w:val="4"/>
        </w:numPr>
        <w:spacing w:line="360" w:lineRule="auto"/>
        <w:jc w:val="both"/>
        <w:rPr>
          <w:rFonts w:ascii="Arial" w:hAnsi="Arial" w:cs="Arial"/>
          <w:sz w:val="24"/>
        </w:rPr>
      </w:pPr>
      <w:r w:rsidRPr="009616D2">
        <w:rPr>
          <w:rFonts w:ascii="Arial" w:hAnsi="Arial" w:cs="Arial"/>
          <w:sz w:val="24"/>
        </w:rPr>
        <w:t>La conciliación y/o mediación de las partes por conducto del Juez</w:t>
      </w:r>
    </w:p>
    <w:p w:rsidR="00C0172F" w:rsidRPr="009616D2" w:rsidRDefault="00C0172F" w:rsidP="009616D2">
      <w:pPr>
        <w:pStyle w:val="Prrafodelista"/>
        <w:numPr>
          <w:ilvl w:val="0"/>
          <w:numId w:val="4"/>
        </w:numPr>
        <w:spacing w:line="360" w:lineRule="auto"/>
        <w:jc w:val="both"/>
        <w:rPr>
          <w:rFonts w:ascii="Arial" w:hAnsi="Arial" w:cs="Arial"/>
          <w:sz w:val="24"/>
        </w:rPr>
      </w:pPr>
      <w:r w:rsidRPr="009616D2">
        <w:rPr>
          <w:rFonts w:ascii="Arial" w:hAnsi="Arial" w:cs="Arial"/>
          <w:sz w:val="24"/>
        </w:rPr>
        <w:t>La fijación de acuerdos sobre hechos no controvertidos</w:t>
      </w:r>
    </w:p>
    <w:p w:rsidR="00C0172F" w:rsidRPr="009616D2" w:rsidRDefault="00C0172F" w:rsidP="009616D2">
      <w:pPr>
        <w:pStyle w:val="Prrafodelista"/>
        <w:numPr>
          <w:ilvl w:val="0"/>
          <w:numId w:val="4"/>
        </w:numPr>
        <w:spacing w:line="360" w:lineRule="auto"/>
        <w:jc w:val="both"/>
        <w:rPr>
          <w:rFonts w:ascii="Arial" w:hAnsi="Arial" w:cs="Arial"/>
          <w:sz w:val="24"/>
        </w:rPr>
      </w:pPr>
      <w:r w:rsidRPr="009616D2">
        <w:rPr>
          <w:rFonts w:ascii="Arial" w:hAnsi="Arial" w:cs="Arial"/>
          <w:sz w:val="24"/>
        </w:rPr>
        <w:t>La fijación de acuerdos probatorios</w:t>
      </w:r>
    </w:p>
    <w:p w:rsidR="00C0172F" w:rsidRPr="009616D2" w:rsidRDefault="00C0172F" w:rsidP="009616D2">
      <w:pPr>
        <w:pStyle w:val="Prrafodelista"/>
        <w:numPr>
          <w:ilvl w:val="0"/>
          <w:numId w:val="4"/>
        </w:numPr>
        <w:spacing w:line="360" w:lineRule="auto"/>
        <w:jc w:val="both"/>
        <w:rPr>
          <w:rFonts w:ascii="Arial" w:hAnsi="Arial" w:cs="Arial"/>
          <w:sz w:val="24"/>
        </w:rPr>
      </w:pPr>
      <w:r w:rsidRPr="009616D2">
        <w:rPr>
          <w:rFonts w:ascii="Arial" w:hAnsi="Arial" w:cs="Arial"/>
          <w:sz w:val="24"/>
        </w:rPr>
        <w:t>La calificación de admisibilidad de pruebas</w:t>
      </w:r>
    </w:p>
    <w:p w:rsidR="00595C72" w:rsidRPr="00446794" w:rsidRDefault="00C0172F" w:rsidP="00446794">
      <w:pPr>
        <w:pStyle w:val="Prrafodelista"/>
        <w:numPr>
          <w:ilvl w:val="0"/>
          <w:numId w:val="4"/>
        </w:numPr>
        <w:spacing w:line="360" w:lineRule="auto"/>
        <w:jc w:val="both"/>
        <w:rPr>
          <w:rFonts w:ascii="Arial" w:hAnsi="Arial" w:cs="Arial"/>
          <w:sz w:val="24"/>
        </w:rPr>
      </w:pPr>
      <w:r w:rsidRPr="009616D2">
        <w:rPr>
          <w:rFonts w:ascii="Arial" w:hAnsi="Arial" w:cs="Arial"/>
          <w:sz w:val="24"/>
        </w:rPr>
        <w:t>La citación para audiencia de juicio.</w:t>
      </w:r>
    </w:p>
    <w:p w:rsidR="00F11D4D" w:rsidRDefault="00C0172F" w:rsidP="00F11D4D">
      <w:pPr>
        <w:spacing w:line="360" w:lineRule="auto"/>
        <w:jc w:val="both"/>
        <w:rPr>
          <w:rFonts w:ascii="Arial" w:hAnsi="Arial" w:cs="Arial"/>
          <w:sz w:val="24"/>
        </w:rPr>
      </w:pPr>
      <w:r w:rsidRPr="009616D2">
        <w:rPr>
          <w:rFonts w:ascii="Arial" w:hAnsi="Arial" w:cs="Arial"/>
          <w:sz w:val="24"/>
        </w:rPr>
        <w:t>En esta primera fase el Juez considera las cuestiones relativas a la materia y si proceden o no. Una vez hecha la consideración invita a las partes a alcanzar acuerdos, si se llegara a algún convenio tendrá la aprobación del juez y se dictará como cosa juzgada. Si la querella continua, el juez convendrá o desechará las pruebas ofrecidas por las partes, garantizando su derecho a manifestarse y manifestará oralmente las observaciones y planteamientos que estimen o no relevantes las pruebas.</w:t>
      </w:r>
    </w:p>
    <w:p w:rsidR="00446794" w:rsidRPr="00F11D4D" w:rsidRDefault="00446794" w:rsidP="00F11D4D">
      <w:pPr>
        <w:pStyle w:val="Ttulo1"/>
        <w:numPr>
          <w:ilvl w:val="0"/>
          <w:numId w:val="12"/>
        </w:numPr>
        <w:rPr>
          <w:rFonts w:ascii="Arial" w:hAnsi="Arial" w:cs="Arial"/>
          <w:sz w:val="24"/>
        </w:rPr>
      </w:pPr>
      <w:bookmarkStart w:id="16" w:name="_FERRER_MAC-GREGOR,_Eduardo,"/>
      <w:bookmarkEnd w:id="16"/>
      <w:r w:rsidRPr="00F11D4D">
        <w:rPr>
          <w:rStyle w:val="Ttulo1Car"/>
          <w:color w:val="7F7F7F" w:themeColor="text1" w:themeTint="80"/>
          <w:sz w:val="18"/>
        </w:rPr>
        <w:t xml:space="preserve">FERRER MAC-GREGOR, Eduardo, "La ciencia del derecho procesal constitucional", en Revista </w:t>
      </w:r>
      <w:proofErr w:type="spellStart"/>
      <w:r w:rsidRPr="00F11D4D">
        <w:rPr>
          <w:rStyle w:val="Ttulo1Car"/>
          <w:color w:val="7F7F7F" w:themeColor="text1" w:themeTint="80"/>
          <w:sz w:val="18"/>
        </w:rPr>
        <w:t>Díkaion</w:t>
      </w:r>
      <w:proofErr w:type="spellEnd"/>
      <w:r w:rsidRPr="00F11D4D">
        <w:rPr>
          <w:rStyle w:val="Ttulo1Car"/>
          <w:color w:val="7F7F7F" w:themeColor="text1" w:themeTint="80"/>
          <w:sz w:val="18"/>
        </w:rPr>
        <w:t>, 22 (17) (2008).</w:t>
      </w:r>
    </w:p>
    <w:p w:rsidR="00446794" w:rsidRPr="009616D2" w:rsidRDefault="00446794" w:rsidP="009616D2">
      <w:pPr>
        <w:spacing w:line="360" w:lineRule="auto"/>
        <w:jc w:val="both"/>
        <w:rPr>
          <w:rFonts w:ascii="Arial" w:hAnsi="Arial" w:cs="Arial"/>
          <w:sz w:val="24"/>
        </w:rPr>
      </w:pPr>
    </w:p>
    <w:p w:rsidR="009616D2" w:rsidRPr="00F877B8" w:rsidRDefault="009616D2" w:rsidP="009616D2">
      <w:pPr>
        <w:pStyle w:val="Ttulo1"/>
      </w:pPr>
      <w:bookmarkStart w:id="17" w:name="_Toc104047184"/>
      <w:r w:rsidRPr="00F877B8">
        <w:lastRenderedPageBreak/>
        <w:t>1.5.5 Audiencia de juicio</w:t>
      </w:r>
      <w:bookmarkEnd w:id="17"/>
    </w:p>
    <w:p w:rsidR="009616D2" w:rsidRPr="000C23CF" w:rsidRDefault="009616D2" w:rsidP="000C23CF"/>
    <w:p w:rsidR="00C0172F" w:rsidRPr="000C23CF" w:rsidRDefault="00C0172F" w:rsidP="000C23CF">
      <w:pPr>
        <w:rPr>
          <w:rFonts w:ascii="Arial" w:hAnsi="Arial" w:cs="Arial"/>
          <w:sz w:val="24"/>
        </w:rPr>
      </w:pPr>
      <w:r w:rsidRPr="000C23CF">
        <w:rPr>
          <w:rFonts w:ascii="Arial" w:hAnsi="Arial" w:cs="Arial"/>
          <w:sz w:val="24"/>
        </w:rPr>
        <w:t>La audiencia de juicio tiene como objeto:</w:t>
      </w:r>
    </w:p>
    <w:p w:rsidR="00C0172F" w:rsidRPr="009616D2" w:rsidRDefault="00C0172F" w:rsidP="009616D2">
      <w:pPr>
        <w:pStyle w:val="Prrafodelista"/>
        <w:numPr>
          <w:ilvl w:val="0"/>
          <w:numId w:val="5"/>
        </w:numPr>
        <w:spacing w:line="360" w:lineRule="auto"/>
        <w:jc w:val="both"/>
        <w:rPr>
          <w:rFonts w:ascii="Arial" w:hAnsi="Arial" w:cs="Arial"/>
          <w:sz w:val="24"/>
        </w:rPr>
      </w:pPr>
      <w:r w:rsidRPr="009616D2">
        <w:rPr>
          <w:rFonts w:ascii="Arial" w:hAnsi="Arial" w:cs="Arial"/>
          <w:sz w:val="24"/>
        </w:rPr>
        <w:t>Desahogar pruebas preparadas en el orden que el juez estime pertinente</w:t>
      </w:r>
    </w:p>
    <w:p w:rsidR="00C0172F" w:rsidRPr="009616D2" w:rsidRDefault="00C0172F" w:rsidP="009616D2">
      <w:pPr>
        <w:pStyle w:val="Prrafodelista"/>
        <w:numPr>
          <w:ilvl w:val="0"/>
          <w:numId w:val="5"/>
        </w:numPr>
        <w:spacing w:line="360" w:lineRule="auto"/>
        <w:jc w:val="both"/>
        <w:rPr>
          <w:rFonts w:ascii="Arial" w:hAnsi="Arial" w:cs="Arial"/>
          <w:sz w:val="24"/>
        </w:rPr>
      </w:pPr>
      <w:r w:rsidRPr="009616D2">
        <w:rPr>
          <w:rFonts w:ascii="Arial" w:hAnsi="Arial" w:cs="Arial"/>
          <w:sz w:val="24"/>
        </w:rPr>
        <w:t>Alegar las partes, una vez cada uno</w:t>
      </w:r>
    </w:p>
    <w:p w:rsidR="00C0172F" w:rsidRPr="009616D2" w:rsidRDefault="00C0172F" w:rsidP="009616D2">
      <w:pPr>
        <w:pStyle w:val="Prrafodelista"/>
        <w:numPr>
          <w:ilvl w:val="0"/>
          <w:numId w:val="5"/>
        </w:numPr>
        <w:spacing w:line="360" w:lineRule="auto"/>
        <w:jc w:val="both"/>
        <w:rPr>
          <w:rFonts w:ascii="Arial" w:hAnsi="Arial" w:cs="Arial"/>
          <w:sz w:val="24"/>
        </w:rPr>
      </w:pPr>
      <w:r w:rsidRPr="009616D2">
        <w:rPr>
          <w:rFonts w:ascii="Arial" w:hAnsi="Arial" w:cs="Arial"/>
          <w:sz w:val="24"/>
        </w:rPr>
        <w:t>Declarar visto el asunto</w:t>
      </w:r>
    </w:p>
    <w:p w:rsidR="00C0172F" w:rsidRPr="009616D2" w:rsidRDefault="00C0172F" w:rsidP="009616D2">
      <w:pPr>
        <w:pStyle w:val="Prrafodelista"/>
        <w:numPr>
          <w:ilvl w:val="0"/>
          <w:numId w:val="5"/>
        </w:numPr>
        <w:spacing w:line="360" w:lineRule="auto"/>
        <w:jc w:val="both"/>
        <w:rPr>
          <w:rFonts w:ascii="Arial" w:hAnsi="Arial" w:cs="Arial"/>
          <w:sz w:val="24"/>
        </w:rPr>
      </w:pPr>
      <w:r w:rsidRPr="009616D2">
        <w:rPr>
          <w:rFonts w:ascii="Arial" w:hAnsi="Arial" w:cs="Arial"/>
          <w:sz w:val="24"/>
        </w:rPr>
        <w:t>Citar para continuación de audiencia de juicio</w:t>
      </w:r>
    </w:p>
    <w:p w:rsidR="00595C72" w:rsidRPr="009616D2" w:rsidRDefault="00595C72" w:rsidP="009616D2"/>
    <w:p w:rsidR="009616D2" w:rsidRDefault="00C0172F" w:rsidP="009616D2">
      <w:pPr>
        <w:spacing w:line="360" w:lineRule="auto"/>
        <w:jc w:val="both"/>
        <w:rPr>
          <w:rFonts w:ascii="Arial" w:hAnsi="Arial" w:cs="Arial"/>
          <w:sz w:val="24"/>
        </w:rPr>
      </w:pPr>
      <w:r w:rsidRPr="009616D2">
        <w:rPr>
          <w:rFonts w:ascii="Arial" w:hAnsi="Arial" w:cs="Arial"/>
          <w:sz w:val="24"/>
        </w:rPr>
        <w:t>Una vez que el secretario toma registro del día y hora, así como de la protesta de las partes y terceros, el juez declarará abierta la audiencia, dictará el objetivo de la misma e iniciará el desahogo de pruebas y comparecencia de testigos. Posterior al  desahogo de pruebas, moderará los alegatos de las partes y hará la declaratoria de visto para dar continuidad a la audiencia especial o incidental.</w:t>
      </w:r>
    </w:p>
    <w:p w:rsidR="009616D2" w:rsidRPr="00F877B8" w:rsidRDefault="009616D2" w:rsidP="009616D2">
      <w:pPr>
        <w:pStyle w:val="Ttulo1"/>
      </w:pPr>
      <w:r w:rsidRPr="00F877B8">
        <w:t> </w:t>
      </w:r>
      <w:bookmarkStart w:id="18" w:name="_Toc104047185"/>
      <w:r w:rsidRPr="00F877B8">
        <w:t>1.5.6 Incidentes en el proceso oral mercantil</w:t>
      </w:r>
      <w:bookmarkEnd w:id="18"/>
    </w:p>
    <w:p w:rsidR="00E85CA7" w:rsidRDefault="00E85CA7" w:rsidP="004E7A9C">
      <w:pPr>
        <w:spacing w:line="360" w:lineRule="auto"/>
        <w:jc w:val="both"/>
        <w:rPr>
          <w:rFonts w:ascii="Arial" w:hAnsi="Arial" w:cs="Arial"/>
          <w:sz w:val="24"/>
        </w:rPr>
      </w:pPr>
    </w:p>
    <w:p w:rsidR="00C0172F" w:rsidRDefault="00595C72" w:rsidP="004E7A9C">
      <w:pPr>
        <w:spacing w:line="360" w:lineRule="auto"/>
        <w:jc w:val="both"/>
        <w:rPr>
          <w:rStyle w:val="tr"/>
          <w:rFonts w:ascii="Arial" w:hAnsi="Arial" w:cs="Arial"/>
          <w:sz w:val="24"/>
          <w:szCs w:val="24"/>
          <w:shd w:val="clear" w:color="auto" w:fill="FFFFFF"/>
        </w:rPr>
      </w:pPr>
      <w:r w:rsidRPr="004E7A9C">
        <w:rPr>
          <w:rFonts w:ascii="Arial" w:hAnsi="Arial" w:cs="Arial"/>
          <w:sz w:val="24"/>
          <w:szCs w:val="24"/>
          <w:shd w:val="clear" w:color="auto" w:fill="FFFFFF"/>
        </w:rPr>
        <w:t>Los incidentes son particulares procedimientos judiciales que se llevan dentro de un juicio con la finalidad de resolver una cuestión accesoria al litigio principal, es decir, que no atañen con el fondo del asunto .</w:t>
      </w:r>
      <w:r w:rsidRPr="004E7A9C">
        <w:rPr>
          <w:rStyle w:val="tr"/>
          <w:rFonts w:ascii="Arial" w:hAnsi="Arial" w:cs="Arial"/>
          <w:sz w:val="24"/>
          <w:szCs w:val="24"/>
          <w:shd w:val="clear" w:color="auto" w:fill="FFFFFF"/>
        </w:rPr>
        <w:t>Su resolución es emitida por el propio juzgador donde se lleva a cabo el juicio, a través de una sentencia interlocutoria; sin embargo, existen incidentes en los que no se dicta resolución, como más adelante se explicará.</w:t>
      </w:r>
    </w:p>
    <w:p w:rsidR="00E85CA7" w:rsidRPr="004E7A9C" w:rsidRDefault="00E85CA7" w:rsidP="004E7A9C">
      <w:pPr>
        <w:spacing w:line="360" w:lineRule="auto"/>
        <w:jc w:val="both"/>
        <w:rPr>
          <w:rStyle w:val="tr"/>
          <w:rFonts w:ascii="Arial" w:hAnsi="Arial" w:cs="Arial"/>
          <w:sz w:val="24"/>
          <w:szCs w:val="24"/>
          <w:shd w:val="clear" w:color="auto" w:fill="FFFFFF"/>
        </w:rPr>
      </w:pPr>
      <w:r>
        <w:rPr>
          <w:rFonts w:ascii="Verdana" w:hAnsi="Verdana"/>
          <w:color w:val="000000"/>
          <w:sz w:val="19"/>
          <w:szCs w:val="19"/>
          <w:shd w:val="clear" w:color="auto" w:fill="FFFFFF"/>
        </w:rPr>
        <w:t xml:space="preserve">Como dice </w:t>
      </w:r>
      <w:r w:rsidRPr="00E85CA7">
        <w:rPr>
          <w:rFonts w:ascii="ff2" w:hAnsi="ff2"/>
          <w:color w:val="000000"/>
          <w:sz w:val="19"/>
          <w:szCs w:val="19"/>
          <w:shd w:val="clear" w:color="auto" w:fill="FFFFFF"/>
        </w:rPr>
        <w:t>(</w:t>
      </w:r>
      <w:r>
        <w:rPr>
          <w:rFonts w:ascii="ff2" w:hAnsi="ff2"/>
          <w:color w:val="000000"/>
          <w:sz w:val="19"/>
          <w:szCs w:val="19"/>
          <w:shd w:val="clear" w:color="auto" w:fill="FFFFFF"/>
        </w:rPr>
        <w:t>Zeyda R</w:t>
      </w:r>
      <w:r w:rsidRPr="00E85CA7">
        <w:rPr>
          <w:rFonts w:ascii="ff2" w:hAnsi="ff2"/>
          <w:color w:val="000000"/>
          <w:sz w:val="19"/>
          <w:szCs w:val="19"/>
          <w:shd w:val="clear" w:color="auto" w:fill="FFFFFF"/>
        </w:rPr>
        <w:t>odr</w:t>
      </w:r>
      <w:r w:rsidRPr="00E85CA7">
        <w:rPr>
          <w:rFonts w:ascii="ff2" w:hAnsi="ff2" w:hint="eastAsia"/>
          <w:color w:val="000000"/>
          <w:sz w:val="19"/>
          <w:szCs w:val="19"/>
          <w:shd w:val="clear" w:color="auto" w:fill="FFFFFF"/>
        </w:rPr>
        <w:t>í</w:t>
      </w:r>
      <w:r>
        <w:rPr>
          <w:rFonts w:ascii="ff2" w:hAnsi="ff2"/>
          <w:color w:val="000000"/>
          <w:sz w:val="19"/>
          <w:szCs w:val="19"/>
          <w:shd w:val="clear" w:color="auto" w:fill="FFFFFF"/>
        </w:rPr>
        <w:t>guez M</w:t>
      </w:r>
      <w:r w:rsidRPr="00E85CA7">
        <w:rPr>
          <w:rFonts w:ascii="ff2" w:hAnsi="ff2"/>
          <w:color w:val="000000"/>
          <w:sz w:val="19"/>
          <w:szCs w:val="19"/>
          <w:shd w:val="clear" w:color="auto" w:fill="FFFFFF"/>
        </w:rPr>
        <w:t>orales p. 200)</w:t>
      </w:r>
      <w:hyperlink w:anchor="_Zeyda_RODRÍGUEZ_MORALES," w:history="1">
        <w:r w:rsidRPr="00E85CA7">
          <w:rPr>
            <w:rStyle w:val="Hipervnculo"/>
            <w:rFonts w:ascii="ff2" w:hAnsi="ff2"/>
            <w:sz w:val="19"/>
            <w:szCs w:val="19"/>
            <w:shd w:val="clear" w:color="auto" w:fill="FFFFFF"/>
          </w:rPr>
          <w:t>5</w:t>
        </w:r>
      </w:hyperlink>
      <w:r>
        <w:rPr>
          <w:rFonts w:ascii="Verdana" w:hAnsi="Verdana"/>
          <w:color w:val="000000"/>
          <w:sz w:val="19"/>
          <w:szCs w:val="19"/>
          <w:shd w:val="clear" w:color="auto" w:fill="FFFFFF"/>
        </w:rPr>
        <w:t xml:space="preserve">  Quienes intentan conocer el mundo científicamente, es decir, realizar una </w:t>
      </w:r>
      <w:r>
        <w:rPr>
          <w:rFonts w:ascii="Verdana" w:hAnsi="Verdana"/>
          <w:i/>
          <w:iCs/>
          <w:color w:val="000000"/>
          <w:sz w:val="19"/>
          <w:szCs w:val="19"/>
          <w:shd w:val="clear" w:color="auto" w:fill="FFFFFF"/>
        </w:rPr>
        <w:t>epojé </w:t>
      </w:r>
      <w:r>
        <w:rPr>
          <w:rFonts w:ascii="Verdana" w:hAnsi="Verdana"/>
          <w:color w:val="000000"/>
          <w:sz w:val="19"/>
          <w:szCs w:val="19"/>
          <w:shd w:val="clear" w:color="auto" w:fill="FFFFFF"/>
        </w:rPr>
        <w:t>fenomenológica, deben poner entre paréntesis la certeza, la confianza en lo que existe y comenzar a dudar metódicamente.</w:t>
      </w:r>
    </w:p>
    <w:p w:rsidR="00E85CA7" w:rsidRDefault="00595C72" w:rsidP="00E85CA7">
      <w:pPr>
        <w:spacing w:line="360" w:lineRule="auto"/>
        <w:jc w:val="both"/>
        <w:rPr>
          <w:rFonts w:ascii="Arial" w:hAnsi="Arial" w:cs="Arial"/>
          <w:sz w:val="24"/>
          <w:szCs w:val="24"/>
          <w:shd w:val="clear" w:color="auto" w:fill="FFFFFF"/>
        </w:rPr>
      </w:pPr>
      <w:r w:rsidRPr="004E7A9C">
        <w:rPr>
          <w:rStyle w:val="tr"/>
          <w:rFonts w:ascii="Arial" w:hAnsi="Arial" w:cs="Arial"/>
          <w:sz w:val="24"/>
          <w:szCs w:val="24"/>
          <w:shd w:val="clear" w:color="auto" w:fill="FFFFFF"/>
        </w:rPr>
        <w:t xml:space="preserve">Los incidentes pueden ser planteados en dos distintas etapas; en el juicio y posteriores al juicio es decir: </w:t>
      </w:r>
      <w:r w:rsidR="00E85CA7">
        <w:rPr>
          <w:rStyle w:val="tr"/>
          <w:rFonts w:ascii="Arial" w:hAnsi="Arial" w:cs="Arial"/>
          <w:sz w:val="24"/>
          <w:szCs w:val="24"/>
          <w:shd w:val="clear" w:color="auto" w:fill="FFFFFF"/>
        </w:rPr>
        <w:t xml:space="preserve">a) </w:t>
      </w:r>
      <w:r w:rsidRPr="00E85CA7">
        <w:rPr>
          <w:rStyle w:val="tr"/>
          <w:rFonts w:ascii="Arial" w:hAnsi="Arial" w:cs="Arial"/>
          <w:sz w:val="24"/>
          <w:szCs w:val="24"/>
          <w:shd w:val="clear" w:color="auto" w:fill="FFFFFF"/>
        </w:rPr>
        <w:t>Antes de la sentencia definitiva. b) Después de que la sentencia definitiva quedó firme.</w:t>
      </w:r>
    </w:p>
    <w:p w:rsidR="00E85CA7" w:rsidRPr="002C38E7" w:rsidRDefault="00E85CA7" w:rsidP="007B2AF9">
      <w:pPr>
        <w:pStyle w:val="Ttulo1"/>
        <w:numPr>
          <w:ilvl w:val="0"/>
          <w:numId w:val="12"/>
        </w:numPr>
        <w:rPr>
          <w:rStyle w:val="tr"/>
          <w:rFonts w:ascii="Arial" w:hAnsi="Arial" w:cs="Arial"/>
          <w:b w:val="0"/>
          <w:color w:val="7F7F7F" w:themeColor="text1" w:themeTint="80"/>
          <w:sz w:val="18"/>
          <w:szCs w:val="18"/>
          <w:shd w:val="clear" w:color="auto" w:fill="FFFFFF"/>
        </w:rPr>
      </w:pPr>
      <w:r w:rsidRPr="002C38E7">
        <w:rPr>
          <w:b w:val="0"/>
          <w:color w:val="7F7F7F" w:themeColor="text1" w:themeTint="80"/>
          <w:sz w:val="18"/>
          <w:szCs w:val="18"/>
          <w:shd w:val="clear" w:color="auto" w:fill="FFFFFF"/>
        </w:rPr>
        <w:t xml:space="preserve">Zeyda </w:t>
      </w:r>
      <w:r w:rsidR="00A971AD" w:rsidRPr="002C38E7">
        <w:rPr>
          <w:b w:val="0"/>
          <w:color w:val="7F7F7F" w:themeColor="text1" w:themeTint="80"/>
          <w:sz w:val="18"/>
          <w:szCs w:val="18"/>
          <w:shd w:val="clear" w:color="auto" w:fill="FFFFFF"/>
        </w:rPr>
        <w:t xml:space="preserve">Rodríguez Morales, </w:t>
      </w:r>
      <w:r w:rsidRPr="002C38E7">
        <w:rPr>
          <w:b w:val="0"/>
          <w:color w:val="7F7F7F" w:themeColor="text1" w:themeTint="80"/>
          <w:sz w:val="18"/>
          <w:szCs w:val="18"/>
          <w:shd w:val="clear" w:color="auto" w:fill="FFFFFF"/>
        </w:rPr>
        <w:t xml:space="preserve">"Alfred </w:t>
      </w:r>
      <w:proofErr w:type="spellStart"/>
      <w:r w:rsidRPr="002C38E7">
        <w:rPr>
          <w:b w:val="0"/>
          <w:color w:val="7F7F7F" w:themeColor="text1" w:themeTint="80"/>
          <w:sz w:val="18"/>
          <w:szCs w:val="18"/>
          <w:shd w:val="clear" w:color="auto" w:fill="FFFFFF"/>
        </w:rPr>
        <w:t>Schutz</w:t>
      </w:r>
      <w:proofErr w:type="spellEnd"/>
      <w:r w:rsidRPr="002C38E7">
        <w:rPr>
          <w:b w:val="0"/>
          <w:color w:val="7F7F7F" w:themeColor="text1" w:themeTint="80"/>
          <w:sz w:val="18"/>
          <w:szCs w:val="18"/>
          <w:shd w:val="clear" w:color="auto" w:fill="FFFFFF"/>
        </w:rPr>
        <w:t xml:space="preserve"> y sucesores", </w:t>
      </w:r>
      <w:proofErr w:type="spellStart"/>
      <w:r w:rsidRPr="002C38E7">
        <w:rPr>
          <w:b w:val="0"/>
          <w:i/>
          <w:iCs/>
          <w:color w:val="7F7F7F" w:themeColor="text1" w:themeTint="80"/>
          <w:sz w:val="18"/>
          <w:szCs w:val="18"/>
          <w:shd w:val="clear" w:color="auto" w:fill="FFFFFF"/>
        </w:rPr>
        <w:t>op</w:t>
      </w:r>
      <w:proofErr w:type="spellEnd"/>
      <w:r w:rsidRPr="002C38E7">
        <w:rPr>
          <w:b w:val="0"/>
          <w:i/>
          <w:iCs/>
          <w:color w:val="7F7F7F" w:themeColor="text1" w:themeTint="80"/>
          <w:sz w:val="18"/>
          <w:szCs w:val="18"/>
          <w:shd w:val="clear" w:color="auto" w:fill="FFFFFF"/>
        </w:rPr>
        <w:t>. cit., </w:t>
      </w:r>
      <w:r w:rsidRPr="002C38E7">
        <w:rPr>
          <w:b w:val="0"/>
          <w:color w:val="7F7F7F" w:themeColor="text1" w:themeTint="80"/>
          <w:sz w:val="18"/>
          <w:szCs w:val="18"/>
          <w:shd w:val="clear" w:color="auto" w:fill="FFFFFF"/>
        </w:rPr>
        <w:t>p. 200.</w:t>
      </w:r>
    </w:p>
    <w:p w:rsidR="00595C72" w:rsidRPr="00E85CA7" w:rsidRDefault="00595C72" w:rsidP="00E85CA7">
      <w:pPr>
        <w:rPr>
          <w:rFonts w:ascii="Arial" w:hAnsi="Arial" w:cs="Arial"/>
          <w:sz w:val="24"/>
          <w:szCs w:val="24"/>
        </w:rPr>
      </w:pPr>
    </w:p>
    <w:p w:rsidR="009616D2" w:rsidRPr="009616D2" w:rsidRDefault="009616D2" w:rsidP="009616D2">
      <w:pPr>
        <w:pStyle w:val="Ttulo1"/>
      </w:pPr>
      <w:bookmarkStart w:id="19" w:name="_Zeyda_RODRÍGUEZ_MORALES,"/>
      <w:bookmarkEnd w:id="19"/>
      <w:r w:rsidRPr="009616D2">
        <w:lastRenderedPageBreak/>
        <w:t> </w:t>
      </w:r>
      <w:bookmarkStart w:id="20" w:name="_Toc104047186"/>
      <w:r w:rsidRPr="009616D2">
        <w:t>1.5.7 De las pruebas.</w:t>
      </w:r>
      <w:bookmarkEnd w:id="20"/>
    </w:p>
    <w:p w:rsidR="009616D2" w:rsidRDefault="009616D2" w:rsidP="009616D2">
      <w:pPr>
        <w:pStyle w:val="Prrafodelista"/>
        <w:spacing w:line="360" w:lineRule="auto"/>
        <w:jc w:val="both"/>
        <w:rPr>
          <w:rFonts w:ascii="Arial" w:hAnsi="Arial" w:cs="Arial"/>
          <w:sz w:val="24"/>
          <w:szCs w:val="24"/>
        </w:rPr>
      </w:pPr>
    </w:p>
    <w:p w:rsidR="00DB7F86" w:rsidRPr="009616D2" w:rsidRDefault="00DB7F86" w:rsidP="009616D2">
      <w:pPr>
        <w:pStyle w:val="Prrafodelista"/>
        <w:spacing w:line="360" w:lineRule="auto"/>
        <w:jc w:val="both"/>
        <w:rPr>
          <w:rFonts w:ascii="Arial" w:hAnsi="Arial" w:cs="Arial"/>
          <w:sz w:val="24"/>
          <w:szCs w:val="24"/>
        </w:rPr>
      </w:pPr>
    </w:p>
    <w:p w:rsidR="00D435D8" w:rsidRPr="004E7A9C" w:rsidRDefault="00595C72" w:rsidP="004E7A9C">
      <w:pPr>
        <w:spacing w:line="360" w:lineRule="auto"/>
        <w:jc w:val="both"/>
        <w:rPr>
          <w:rFonts w:ascii="Arial" w:hAnsi="Arial" w:cs="Arial"/>
          <w:sz w:val="24"/>
          <w:szCs w:val="24"/>
        </w:rPr>
      </w:pPr>
      <w:r w:rsidRPr="004E7A9C">
        <w:rPr>
          <w:rFonts w:ascii="Arial" w:hAnsi="Arial" w:cs="Arial"/>
          <w:sz w:val="24"/>
          <w:szCs w:val="24"/>
        </w:rPr>
        <w:t>Conforme al artículo 1198 del Código de Comercio, las pruebas en los juicios mercantiles deben de ser ofrecidas expresando claramente el hecho o hechos que se trata de demostrar con las mismas, así como manifestando las razones por las cuales el oferente considera que demostrará sus afirmaciones; y que si a juicio del tribunal dicho ofrecimiento no cumple con esta condiciones serán desechadas.</w:t>
      </w:r>
    </w:p>
    <w:p w:rsidR="00595C72" w:rsidRPr="004E7A9C" w:rsidRDefault="00595C72" w:rsidP="004E7A9C">
      <w:pPr>
        <w:spacing w:line="360" w:lineRule="auto"/>
        <w:jc w:val="both"/>
        <w:rPr>
          <w:rFonts w:ascii="Arial" w:hAnsi="Arial" w:cs="Arial"/>
          <w:sz w:val="24"/>
          <w:szCs w:val="24"/>
        </w:rPr>
      </w:pPr>
      <w:r w:rsidRPr="004E7A9C">
        <w:rPr>
          <w:rFonts w:ascii="Arial" w:hAnsi="Arial" w:cs="Arial"/>
          <w:sz w:val="24"/>
          <w:szCs w:val="24"/>
        </w:rPr>
        <w:t xml:space="preserve">En esta tesitura, deben de reunirse dos requisitos esenciales para la admisibilidad de las pruebas ofrecidas en materia mercantil: </w:t>
      </w:r>
    </w:p>
    <w:p w:rsidR="00595C72" w:rsidRPr="004E7A9C" w:rsidRDefault="00595C72" w:rsidP="004E7A9C">
      <w:pPr>
        <w:spacing w:line="360" w:lineRule="auto"/>
        <w:jc w:val="both"/>
        <w:rPr>
          <w:rFonts w:ascii="Arial" w:hAnsi="Arial" w:cs="Arial"/>
          <w:sz w:val="24"/>
          <w:szCs w:val="24"/>
        </w:rPr>
      </w:pPr>
      <w:r w:rsidRPr="004E7A9C">
        <w:rPr>
          <w:rFonts w:ascii="Arial" w:hAnsi="Arial" w:cs="Arial"/>
          <w:sz w:val="24"/>
          <w:szCs w:val="24"/>
        </w:rPr>
        <w:t>1.- Que se relacionen las probanzas con los hechos controvertidos.</w:t>
      </w:r>
    </w:p>
    <w:p w:rsidR="00595C72" w:rsidRPr="004E7A9C" w:rsidRDefault="00595C72" w:rsidP="004E7A9C">
      <w:pPr>
        <w:spacing w:line="360" w:lineRule="auto"/>
        <w:jc w:val="both"/>
        <w:rPr>
          <w:rFonts w:ascii="Arial" w:hAnsi="Arial" w:cs="Arial"/>
          <w:sz w:val="24"/>
          <w:szCs w:val="24"/>
        </w:rPr>
      </w:pPr>
      <w:r w:rsidRPr="004E7A9C">
        <w:rPr>
          <w:rFonts w:ascii="Arial" w:hAnsi="Arial" w:cs="Arial"/>
          <w:sz w:val="24"/>
          <w:szCs w:val="24"/>
        </w:rPr>
        <w:t>2.- Que se manifiesten las razones por las cuales se considera se demostrarán sus afirmaciones con dichas probanzas.</w:t>
      </w:r>
    </w:p>
    <w:p w:rsidR="00A66B13" w:rsidRDefault="00595C72" w:rsidP="004E7A9C">
      <w:pPr>
        <w:spacing w:line="360" w:lineRule="auto"/>
        <w:jc w:val="both"/>
        <w:rPr>
          <w:rFonts w:ascii="Arial" w:hAnsi="Arial" w:cs="Arial"/>
          <w:sz w:val="24"/>
          <w:szCs w:val="24"/>
        </w:rPr>
      </w:pPr>
      <w:r w:rsidRPr="004E7A9C">
        <w:rPr>
          <w:rFonts w:ascii="Arial" w:hAnsi="Arial" w:cs="Arial"/>
          <w:sz w:val="24"/>
          <w:szCs w:val="24"/>
        </w:rPr>
        <w:t>Ahora bien, los artículos 1383 y 1401 del Código de Comercio, establecen la oportunidad en la que deberán se ofrecerse las pruebas, en los Juicios Ordinarios y Ejecutivos Mercantiles; en los primeros, en el término establecido para ello dentro del periodo probatorio, ya que se otorga un término proporcional para ofrecer pruebas y otro para su desahogo; y para los segundos, en sus escritos de demanda, contestación de demanda y contestación a la vista de ésta.</w:t>
      </w:r>
    </w:p>
    <w:p w:rsidR="00E85CA7" w:rsidRDefault="00E85CA7" w:rsidP="00A66B13">
      <w:pPr>
        <w:pStyle w:val="Ttulo1"/>
      </w:pPr>
      <w:bookmarkStart w:id="21" w:name="_Toc104047187"/>
    </w:p>
    <w:p w:rsidR="00E85CA7" w:rsidRDefault="00E85CA7" w:rsidP="00E85CA7"/>
    <w:p w:rsidR="00E85CA7" w:rsidRPr="00E85CA7" w:rsidRDefault="00E85CA7" w:rsidP="00E85CA7"/>
    <w:p w:rsidR="00A66B13" w:rsidRDefault="00A66B13" w:rsidP="00A66B13">
      <w:pPr>
        <w:pStyle w:val="Ttulo1"/>
      </w:pPr>
      <w:r>
        <w:lastRenderedPageBreak/>
        <w:t>UNIDAD II</w:t>
      </w:r>
      <w:bookmarkEnd w:id="21"/>
    </w:p>
    <w:p w:rsidR="00A66B13" w:rsidRDefault="00A66B13" w:rsidP="00A66B13">
      <w:pPr>
        <w:pStyle w:val="Ttulo1"/>
      </w:pPr>
      <w:bookmarkStart w:id="22" w:name="_Toc104047188"/>
      <w:r>
        <w:t>CONFLICTOS COMERCIALES</w:t>
      </w:r>
      <w:bookmarkEnd w:id="22"/>
    </w:p>
    <w:p w:rsidR="00DB7F86" w:rsidRDefault="00DB7F86" w:rsidP="00DB7F86">
      <w:pPr>
        <w:pStyle w:val="Ttulo1"/>
      </w:pPr>
      <w:bookmarkStart w:id="23" w:name="_Toc104047189"/>
      <w:r w:rsidRPr="00DB7F86">
        <w:t>2.1 Juicios mercantiles</w:t>
      </w:r>
      <w:bookmarkEnd w:id="23"/>
    </w:p>
    <w:p w:rsidR="00DB7F86" w:rsidRPr="00DB7F86" w:rsidRDefault="00DB7F86" w:rsidP="00DB7F86"/>
    <w:p w:rsidR="00DB7F86" w:rsidRDefault="00DB7F86" w:rsidP="00DB7F86">
      <w:pPr>
        <w:spacing w:line="360" w:lineRule="auto"/>
        <w:jc w:val="both"/>
        <w:rPr>
          <w:rFonts w:ascii="Arial" w:hAnsi="Arial" w:cs="Arial"/>
          <w:sz w:val="24"/>
        </w:rPr>
      </w:pPr>
      <w:r w:rsidRPr="00DB7F86">
        <w:rPr>
          <w:rFonts w:ascii="Arial" w:hAnsi="Arial" w:cs="Arial"/>
          <w:sz w:val="24"/>
        </w:rPr>
        <w:t>El concepto legal de juicio mercantil se encuentra previsto en el artículo 1049 del Código de Comercio, que dice: son juicios mercantiles los que tienen por objeto ventilar y decidir controversias que conforme a los artículos 4,75 y 76 del Código de Comercio se deriven de actos comerciales. Los juicios mercantiles se encuentran regulados en el libro quinto del Código de Comercio, esto es a partir del artículo 1049 al 1414 de la ley citada. Luego entonces, un juicio será mercantil si la controversia se deriva de actos de comercio, en los términos de los artículos 4, 75 y 76 del código de comercio.</w:t>
      </w:r>
    </w:p>
    <w:p w:rsidR="00DB7F86" w:rsidRDefault="00DB7F86" w:rsidP="00DB7F86">
      <w:pPr>
        <w:pStyle w:val="Ttulo1"/>
      </w:pPr>
      <w:bookmarkStart w:id="24" w:name="_Toc104047190"/>
      <w:r w:rsidRPr="00DB7F86">
        <w:t>2.2 Ordinario mercantil</w:t>
      </w:r>
      <w:bookmarkEnd w:id="24"/>
    </w:p>
    <w:p w:rsidR="00DB7F86" w:rsidRPr="00DB7F86" w:rsidRDefault="00DB7F86" w:rsidP="00DB7F86"/>
    <w:p w:rsidR="00595C72" w:rsidRPr="00DB7F86" w:rsidRDefault="00DB7F86" w:rsidP="00DB7F86">
      <w:pPr>
        <w:spacing w:line="360" w:lineRule="auto"/>
        <w:jc w:val="both"/>
        <w:rPr>
          <w:rFonts w:ascii="Arial" w:hAnsi="Arial" w:cs="Arial"/>
          <w:sz w:val="24"/>
        </w:rPr>
      </w:pPr>
      <w:r w:rsidRPr="00DB7F86">
        <w:rPr>
          <w:rFonts w:ascii="Arial" w:hAnsi="Arial" w:cs="Arial"/>
          <w:sz w:val="24"/>
        </w:rPr>
        <w:t>Los juicios mercantiles tienen su regulación jurídica en la ley mercantil, pero si esta es omisa o reglamenta incompletamente su tramitación, procede la aplicación supletoria de los códigos de procedimientos civiles de los estados, tal como lo dispone el artículo 1054 del c. de comercio.</w:t>
      </w:r>
    </w:p>
    <w:p w:rsidR="00E85CA7" w:rsidRDefault="00DB7F86" w:rsidP="00243B0C">
      <w:pPr>
        <w:rPr>
          <w:rFonts w:ascii="Arial" w:hAnsi="Arial" w:cs="Arial"/>
          <w:sz w:val="24"/>
        </w:rPr>
      </w:pPr>
      <w:r w:rsidRPr="00DB7F86">
        <w:rPr>
          <w:rFonts w:ascii="Arial" w:hAnsi="Arial" w:cs="Arial"/>
          <w:sz w:val="24"/>
        </w:rPr>
        <w:t>Todas las contiendas entre partes que no tengan tramitación especial en las leyes mercantiles se</w:t>
      </w:r>
      <w:r w:rsidR="00E85CA7">
        <w:rPr>
          <w:rFonts w:ascii="Arial" w:hAnsi="Arial" w:cs="Arial"/>
          <w:sz w:val="24"/>
        </w:rPr>
        <w:t xml:space="preserve"> ventilarán en juicio ordinario</w:t>
      </w:r>
      <w:r w:rsidR="00243B0C" w:rsidRPr="00243B0C">
        <w:rPr>
          <w:rFonts w:ascii="Verdana" w:hAnsi="Verdana"/>
          <w:color w:val="000000"/>
          <w:sz w:val="19"/>
          <w:szCs w:val="19"/>
          <w:shd w:val="clear" w:color="auto" w:fill="FFFFFF"/>
        </w:rPr>
        <w:t xml:space="preserve"> </w:t>
      </w:r>
      <w:r w:rsidR="00243B0C">
        <w:rPr>
          <w:rFonts w:ascii="Verdana" w:hAnsi="Verdana"/>
          <w:color w:val="000000"/>
          <w:sz w:val="19"/>
          <w:szCs w:val="19"/>
          <w:shd w:val="clear" w:color="auto" w:fill="FFFFFF"/>
        </w:rPr>
        <w:t>(Roberto L. MANTILLA MOLINA P. 37.</w:t>
      </w:r>
      <w:r w:rsidR="00243B0C">
        <w:rPr>
          <w:rFonts w:ascii="Arial" w:hAnsi="Arial" w:cs="Arial"/>
          <w:sz w:val="24"/>
        </w:rPr>
        <w:t>)</w:t>
      </w:r>
      <w:r w:rsidR="00E85CA7" w:rsidRPr="00243B0C">
        <w:rPr>
          <w:rFonts w:ascii="ff2" w:hAnsi="ff2"/>
        </w:rPr>
        <w:t>.</w:t>
      </w:r>
      <w:hyperlink w:anchor="_Roberto_L._MANTILLA" w:history="1">
        <w:r w:rsidR="00E85CA7" w:rsidRPr="00243B0C">
          <w:rPr>
            <w:rStyle w:val="Hipervnculo"/>
            <w:rFonts w:ascii="ff2" w:hAnsi="ff2"/>
          </w:rPr>
          <w:t xml:space="preserve"> </w:t>
        </w:r>
        <w:r w:rsidR="00243B0C" w:rsidRPr="00243B0C">
          <w:rPr>
            <w:rStyle w:val="Hipervnculo"/>
            <w:rFonts w:ascii="ff2" w:hAnsi="ff2"/>
          </w:rPr>
          <w:t>6</w:t>
        </w:r>
        <w:r w:rsidR="00243B0C" w:rsidRPr="00243B0C">
          <w:rPr>
            <w:rStyle w:val="Hipervnculo"/>
          </w:rPr>
          <w:t xml:space="preserve"> </w:t>
        </w:r>
        <w:r w:rsidR="00E85CA7" w:rsidRPr="00243B0C">
          <w:rPr>
            <w:rStyle w:val="Hipervnculo"/>
            <w:rFonts w:ascii="Arial" w:hAnsi="Arial" w:cs="Arial"/>
            <w:sz w:val="24"/>
          </w:rPr>
          <w:t xml:space="preserve"> </w:t>
        </w:r>
      </w:hyperlink>
      <w:r w:rsidR="00E85CA7" w:rsidRPr="00243B0C">
        <w:rPr>
          <w:rFonts w:ascii="Arial" w:hAnsi="Arial" w:cs="Arial"/>
          <w:sz w:val="24"/>
        </w:rPr>
        <w:t xml:space="preserve"> </w:t>
      </w:r>
    </w:p>
    <w:p w:rsidR="00DB7F86" w:rsidRPr="00DB7F86" w:rsidRDefault="00DB7F86" w:rsidP="00DB7F86">
      <w:pPr>
        <w:spacing w:line="360" w:lineRule="auto"/>
        <w:jc w:val="both"/>
        <w:rPr>
          <w:rFonts w:ascii="Arial" w:hAnsi="Arial" w:cs="Arial"/>
          <w:sz w:val="24"/>
        </w:rPr>
      </w:pPr>
      <w:r w:rsidRPr="00DB7F86">
        <w:rPr>
          <w:rFonts w:ascii="Arial" w:hAnsi="Arial" w:cs="Arial"/>
          <w:sz w:val="24"/>
        </w:rPr>
        <w:t xml:space="preserve"> El juicio ordinario mercantil se divide en cuatro periodos o fases y  son:</w:t>
      </w:r>
    </w:p>
    <w:p w:rsidR="00E85CA7" w:rsidRPr="00243B0C" w:rsidRDefault="00DB7F86" w:rsidP="00243B0C">
      <w:pPr>
        <w:spacing w:line="360" w:lineRule="auto"/>
        <w:jc w:val="both"/>
        <w:rPr>
          <w:rFonts w:ascii="Arial" w:hAnsi="Arial" w:cs="Arial"/>
          <w:sz w:val="24"/>
        </w:rPr>
      </w:pPr>
      <w:r w:rsidRPr="00DB7F86">
        <w:rPr>
          <w:rFonts w:ascii="Arial" w:hAnsi="Arial" w:cs="Arial"/>
          <w:sz w:val="24"/>
        </w:rPr>
        <w:t xml:space="preserve"> 1.- Etapa postularía o de fijación de la litis. En esta etapa las partes plantean sus pretensiones, la demandada sus defensas resistencias, narran los hechos y también se puede contrademandar .expresan lo que a sus intereses conviene y aducen los fundamentos de derecho que consideran favorables. </w:t>
      </w:r>
    </w:p>
    <w:p w:rsidR="00E85CA7" w:rsidRPr="002C38E7" w:rsidRDefault="00243B0C" w:rsidP="00243B0C">
      <w:pPr>
        <w:pStyle w:val="Ttulo1"/>
        <w:rPr>
          <w:rFonts w:ascii="Arial" w:hAnsi="Arial" w:cs="Arial"/>
          <w:b w:val="0"/>
          <w:color w:val="7F7F7F" w:themeColor="text1" w:themeTint="80"/>
          <w:sz w:val="24"/>
        </w:rPr>
      </w:pPr>
      <w:bookmarkStart w:id="25" w:name="_Roberto_L._MANTILLA"/>
      <w:bookmarkStart w:id="26" w:name="_GoBack"/>
      <w:bookmarkEnd w:id="25"/>
      <w:r w:rsidRPr="002C38E7">
        <w:rPr>
          <w:b w:val="0"/>
          <w:color w:val="7F7F7F" w:themeColor="text1" w:themeTint="80"/>
          <w:sz w:val="18"/>
          <w:shd w:val="clear" w:color="auto" w:fill="FFFFFF"/>
        </w:rPr>
        <w:t>6. Roberto L. MANTILLA MOLINA, </w:t>
      </w:r>
      <w:r w:rsidRPr="002C38E7">
        <w:rPr>
          <w:b w:val="0"/>
          <w:i/>
          <w:iCs/>
          <w:color w:val="7F7F7F" w:themeColor="text1" w:themeTint="80"/>
          <w:sz w:val="18"/>
          <w:shd w:val="clear" w:color="auto" w:fill="FFFFFF"/>
        </w:rPr>
        <w:t>Derecho Mercantil, </w:t>
      </w:r>
      <w:r w:rsidRPr="002C38E7">
        <w:rPr>
          <w:b w:val="0"/>
          <w:color w:val="7F7F7F" w:themeColor="text1" w:themeTint="80"/>
          <w:sz w:val="18"/>
          <w:shd w:val="clear" w:color="auto" w:fill="FFFFFF"/>
        </w:rPr>
        <w:t>México, Porrúa, 1982, p. 37.</w:t>
      </w:r>
      <w:r w:rsidR="00E85CA7" w:rsidRPr="002C38E7">
        <w:rPr>
          <w:rFonts w:ascii="Arial" w:hAnsi="Arial" w:cs="Arial"/>
          <w:b w:val="0"/>
          <w:color w:val="7F7F7F" w:themeColor="text1" w:themeTint="80"/>
          <w:sz w:val="24"/>
        </w:rPr>
        <w:tab/>
      </w:r>
      <w:r w:rsidR="00E85CA7" w:rsidRPr="002C38E7">
        <w:rPr>
          <w:b w:val="0"/>
          <w:color w:val="7F7F7F" w:themeColor="text1" w:themeTint="80"/>
        </w:rPr>
        <w:t xml:space="preserve"> </w:t>
      </w:r>
    </w:p>
    <w:bookmarkEnd w:id="26"/>
    <w:p w:rsidR="00243B0C" w:rsidRDefault="00243B0C" w:rsidP="00DB7F86">
      <w:pPr>
        <w:spacing w:line="360" w:lineRule="auto"/>
        <w:jc w:val="both"/>
        <w:rPr>
          <w:rFonts w:ascii="Arial" w:hAnsi="Arial" w:cs="Arial"/>
          <w:sz w:val="24"/>
        </w:rPr>
      </w:pPr>
    </w:p>
    <w:p w:rsidR="00DB7F86" w:rsidRPr="00DB7F86" w:rsidRDefault="00DB7F86" w:rsidP="00DB7F86">
      <w:pPr>
        <w:spacing w:line="360" w:lineRule="auto"/>
        <w:jc w:val="both"/>
        <w:rPr>
          <w:rFonts w:ascii="Arial" w:hAnsi="Arial" w:cs="Arial"/>
          <w:sz w:val="24"/>
        </w:rPr>
      </w:pPr>
      <w:r w:rsidRPr="00DB7F86">
        <w:rPr>
          <w:rFonts w:ascii="Arial" w:hAnsi="Arial" w:cs="Arial"/>
          <w:sz w:val="24"/>
        </w:rPr>
        <w:lastRenderedPageBreak/>
        <w:t xml:space="preserve">La primera fase del juicio termina cuando se ha determinado la materia de la litis, es decir cuando se ha establecido cual es la materia sobre la que habrá de probarse, alegarse y posteriormente </w:t>
      </w:r>
      <w:r w:rsidR="000C23CF" w:rsidRPr="00DB7F86">
        <w:rPr>
          <w:rFonts w:ascii="Arial" w:hAnsi="Arial" w:cs="Arial"/>
          <w:sz w:val="24"/>
        </w:rPr>
        <w:t xml:space="preserve">sentenciarse. </w:t>
      </w:r>
    </w:p>
    <w:p w:rsidR="00DB7F86" w:rsidRPr="00DB7F86" w:rsidRDefault="00DB7F86" w:rsidP="00DB7F86">
      <w:pPr>
        <w:spacing w:line="360" w:lineRule="auto"/>
        <w:jc w:val="both"/>
        <w:rPr>
          <w:rFonts w:ascii="Arial" w:hAnsi="Arial" w:cs="Arial"/>
          <w:sz w:val="24"/>
        </w:rPr>
      </w:pPr>
      <w:r w:rsidRPr="00DB7F86">
        <w:rPr>
          <w:rFonts w:ascii="Arial" w:hAnsi="Arial" w:cs="Arial"/>
          <w:sz w:val="24"/>
        </w:rPr>
        <w:t xml:space="preserve">2.- Etapa probatoria </w:t>
      </w:r>
    </w:p>
    <w:p w:rsidR="00DB7F86" w:rsidRPr="00DB7F86" w:rsidRDefault="00DB7F86" w:rsidP="00DB7F86">
      <w:pPr>
        <w:spacing w:line="360" w:lineRule="auto"/>
        <w:jc w:val="both"/>
        <w:rPr>
          <w:rFonts w:ascii="Arial" w:hAnsi="Arial" w:cs="Arial"/>
          <w:sz w:val="24"/>
        </w:rPr>
      </w:pPr>
      <w:r w:rsidRPr="00DB7F86">
        <w:rPr>
          <w:rFonts w:ascii="Arial" w:hAnsi="Arial" w:cs="Arial"/>
          <w:sz w:val="24"/>
        </w:rPr>
        <w:t xml:space="preserve">3.- Alegatos </w:t>
      </w:r>
    </w:p>
    <w:p w:rsidR="00DB7F86" w:rsidRDefault="00DB7F86" w:rsidP="00DB7F86">
      <w:pPr>
        <w:spacing w:line="360" w:lineRule="auto"/>
        <w:jc w:val="both"/>
        <w:rPr>
          <w:rFonts w:ascii="Arial" w:hAnsi="Arial" w:cs="Arial"/>
          <w:sz w:val="24"/>
        </w:rPr>
      </w:pPr>
      <w:r w:rsidRPr="00DB7F86">
        <w:rPr>
          <w:rFonts w:ascii="Arial" w:hAnsi="Arial" w:cs="Arial"/>
          <w:sz w:val="24"/>
        </w:rPr>
        <w:t>4.- Sentencia</w:t>
      </w:r>
    </w:p>
    <w:p w:rsidR="00806D79" w:rsidRDefault="00DB7F86" w:rsidP="00806D79">
      <w:pPr>
        <w:pStyle w:val="Ttulo1"/>
      </w:pPr>
      <w:bookmarkStart w:id="27" w:name="_Toc104047191"/>
      <w:r w:rsidRPr="00DB7F86">
        <w:t>2.3 Etapa expositiva.</w:t>
      </w:r>
      <w:bookmarkEnd w:id="27"/>
    </w:p>
    <w:p w:rsidR="000C23CF" w:rsidRPr="000C23CF" w:rsidRDefault="000C23CF" w:rsidP="000C23CF"/>
    <w:p w:rsidR="00806D79" w:rsidRPr="000C23CF" w:rsidRDefault="00806D79" w:rsidP="00E85CA7">
      <w:pPr>
        <w:spacing w:line="360" w:lineRule="auto"/>
        <w:jc w:val="both"/>
        <w:rPr>
          <w:rFonts w:ascii="Arial" w:hAnsi="Arial" w:cs="Arial"/>
          <w:color w:val="365F91" w:themeColor="accent1" w:themeShade="BF"/>
          <w:sz w:val="32"/>
          <w:szCs w:val="28"/>
        </w:rPr>
      </w:pPr>
      <w:r w:rsidRPr="000C23CF">
        <w:rPr>
          <w:rFonts w:ascii="Arial" w:hAnsi="Arial" w:cs="Arial"/>
          <w:sz w:val="24"/>
          <w:shd w:val="clear" w:color="auto" w:fill="FFFFFF"/>
        </w:rPr>
        <w:t>La </w:t>
      </w:r>
      <w:r w:rsidRPr="000C23CF">
        <w:rPr>
          <w:rFonts w:ascii="Arial" w:hAnsi="Arial" w:cs="Arial"/>
          <w:bCs/>
          <w:sz w:val="24"/>
          <w:shd w:val="clear" w:color="auto" w:fill="FFFFFF"/>
        </w:rPr>
        <w:t>etapa expositiva</w:t>
      </w:r>
      <w:r w:rsidRPr="000C23CF">
        <w:rPr>
          <w:rFonts w:ascii="Arial" w:hAnsi="Arial" w:cs="Arial"/>
          <w:sz w:val="24"/>
          <w:shd w:val="clear" w:color="auto" w:fill="FFFFFF"/>
        </w:rPr>
        <w:t>: se integra con la demanda, el emplazamiento y el traslado de la misma, la contestación de la demanda y, en su caso, la reconvención por el demandado y la contestación a la reconvención por el actor en el principal.</w:t>
      </w:r>
    </w:p>
    <w:p w:rsidR="00806D79" w:rsidRPr="00806D79" w:rsidRDefault="00806D79" w:rsidP="00806D79"/>
    <w:p w:rsidR="00806D79" w:rsidRDefault="00806D79" w:rsidP="00806D79">
      <w:pPr>
        <w:pStyle w:val="Ttulo1"/>
      </w:pPr>
      <w:bookmarkStart w:id="28" w:name="_Toc104047192"/>
      <w:r>
        <w:t>2.4 Etapa probatoria</w:t>
      </w:r>
      <w:bookmarkEnd w:id="28"/>
    </w:p>
    <w:p w:rsidR="00806D79" w:rsidRPr="00806D79" w:rsidRDefault="00806D79" w:rsidP="00806D79">
      <w:pPr>
        <w:shd w:val="clear" w:color="auto" w:fill="FFFFFF"/>
        <w:spacing w:before="100" w:beforeAutospacing="1" w:after="100" w:afterAutospacing="1" w:line="390" w:lineRule="atLeast"/>
        <w:jc w:val="both"/>
        <w:rPr>
          <w:rFonts w:ascii="Arial" w:eastAsia="Times New Roman" w:hAnsi="Arial" w:cs="Arial"/>
          <w:color w:val="222222"/>
          <w:sz w:val="24"/>
          <w:szCs w:val="24"/>
          <w:lang w:eastAsia="es-ES"/>
        </w:rPr>
      </w:pPr>
      <w:r w:rsidRPr="00806D79">
        <w:rPr>
          <w:rFonts w:ascii="Arial" w:eastAsia="Times New Roman" w:hAnsi="Arial" w:cs="Arial"/>
          <w:color w:val="222222"/>
          <w:sz w:val="24"/>
          <w:szCs w:val="24"/>
          <w:lang w:eastAsia="es-ES"/>
        </w:rPr>
        <w:t>La etapa probatoria: en esta etapa el actor debe probar los hechos constitutivos de su acción y el demandado los de sus excepciones, ya que el que afirma esté obligado a probar y el que niega sólo cuando la misma implica una afirmación expresa de un hecho; a su vez, la etapa probatoria se integra con el ofrecimiento de pruebas, admisión de las mismas, preparación y desahogo.</w:t>
      </w:r>
    </w:p>
    <w:p w:rsidR="00806D79" w:rsidRPr="00806D79" w:rsidRDefault="00806D79" w:rsidP="00806D79"/>
    <w:p w:rsidR="00806D79" w:rsidRDefault="00806D79" w:rsidP="00806D79">
      <w:pPr>
        <w:pStyle w:val="Ttulo1"/>
      </w:pPr>
      <w:r>
        <w:t> </w:t>
      </w:r>
      <w:bookmarkStart w:id="29" w:name="_Toc104047193"/>
      <w:r>
        <w:t>2.5 Medios probatorios</w:t>
      </w:r>
      <w:bookmarkEnd w:id="29"/>
    </w:p>
    <w:p w:rsidR="00806D79" w:rsidRPr="00806D79" w:rsidRDefault="00806D79" w:rsidP="00806D79"/>
    <w:p w:rsidR="00806D79" w:rsidRPr="00806D79" w:rsidRDefault="00806D79" w:rsidP="00806D79">
      <w:pPr>
        <w:spacing w:line="360" w:lineRule="auto"/>
        <w:jc w:val="both"/>
        <w:rPr>
          <w:sz w:val="24"/>
        </w:rPr>
      </w:pPr>
      <w:r w:rsidRPr="00806D79">
        <w:rPr>
          <w:rFonts w:ascii="Arial" w:hAnsi="Arial" w:cs="Arial"/>
          <w:color w:val="202124"/>
          <w:sz w:val="24"/>
          <w:shd w:val="clear" w:color="auto" w:fill="FFFFFF"/>
        </w:rPr>
        <w:t>Son admisibles como </w:t>
      </w:r>
      <w:r w:rsidRPr="00806D79">
        <w:rPr>
          <w:rFonts w:ascii="Arial" w:hAnsi="Arial" w:cs="Arial"/>
          <w:b/>
          <w:bCs/>
          <w:color w:val="202124"/>
          <w:sz w:val="24"/>
          <w:shd w:val="clear" w:color="auto" w:fill="FFFFFF"/>
        </w:rPr>
        <w:t>medios</w:t>
      </w:r>
      <w:r w:rsidRPr="00806D79">
        <w:rPr>
          <w:rFonts w:ascii="Arial" w:hAnsi="Arial" w:cs="Arial"/>
          <w:color w:val="202124"/>
          <w:sz w:val="24"/>
          <w:shd w:val="clear" w:color="auto" w:fill="FFFFFF"/>
        </w:rPr>
        <w:t> de prueba todos aquellos elementos que puedan producir convicción en el ánimo del juzgador acerca de los hechos controvertidos o dudosos y en consecuencia serán tomadas como pruebas las declaraciones de las partes, terceros, peritos, documentos públicos o privados, inspección judicial.</w:t>
      </w:r>
    </w:p>
    <w:p w:rsidR="00806D79" w:rsidRDefault="00806D79" w:rsidP="00806D79">
      <w:pPr>
        <w:pStyle w:val="Ttulo1"/>
      </w:pPr>
      <w:r>
        <w:lastRenderedPageBreak/>
        <w:t> </w:t>
      </w:r>
      <w:bookmarkStart w:id="30" w:name="_Toc104047194"/>
      <w:r>
        <w:t>2.6 Pruebas en particular</w:t>
      </w:r>
      <w:bookmarkEnd w:id="30"/>
    </w:p>
    <w:p w:rsidR="00806D79" w:rsidRPr="00806D79" w:rsidRDefault="00806D79" w:rsidP="00806D79"/>
    <w:p w:rsidR="00806D79" w:rsidRPr="00806D79" w:rsidRDefault="00806D79" w:rsidP="00806D79">
      <w:pPr>
        <w:spacing w:line="360" w:lineRule="auto"/>
        <w:jc w:val="both"/>
        <w:rPr>
          <w:rFonts w:ascii="Arial" w:hAnsi="Arial" w:cs="Arial"/>
          <w:sz w:val="24"/>
        </w:rPr>
      </w:pPr>
      <w:r w:rsidRPr="00806D79">
        <w:rPr>
          <w:rFonts w:ascii="Arial" w:hAnsi="Arial" w:cs="Arial"/>
          <w:sz w:val="24"/>
        </w:rPr>
        <w:t>La preparación de las pruebas en juicio oral mercantil y civil quedará a cargo de las partes, pero el  juzgador es quien decide qué pruebas son admitidas, el orden en que se desahogaran y las disposiciones generales en caso de requerir peritos, testigos o inspecciones judiciales.</w:t>
      </w:r>
    </w:p>
    <w:p w:rsidR="00806D79" w:rsidRDefault="00806D79" w:rsidP="00806D79">
      <w:pPr>
        <w:pStyle w:val="Ttulo1"/>
      </w:pPr>
      <w:bookmarkStart w:id="31" w:name="_Toc104047195"/>
      <w:r>
        <w:t>2.7 Etapa conclusiva</w:t>
      </w:r>
      <w:bookmarkEnd w:id="31"/>
    </w:p>
    <w:p w:rsidR="00806D79" w:rsidRDefault="00806D79" w:rsidP="00806D79"/>
    <w:p w:rsidR="00806D79" w:rsidRPr="00806D79" w:rsidRDefault="00806D79" w:rsidP="00806D79">
      <w:pPr>
        <w:spacing w:line="360" w:lineRule="auto"/>
        <w:jc w:val="both"/>
        <w:rPr>
          <w:sz w:val="24"/>
        </w:rPr>
      </w:pPr>
      <w:r w:rsidRPr="00806D79">
        <w:rPr>
          <w:rFonts w:ascii="Arial" w:hAnsi="Arial" w:cs="Arial"/>
          <w:b/>
          <w:bCs/>
          <w:color w:val="202124"/>
          <w:sz w:val="24"/>
          <w:shd w:val="clear" w:color="auto" w:fill="FFFFFF"/>
        </w:rPr>
        <w:t>Etapa conclusiva</w:t>
      </w:r>
      <w:r w:rsidRPr="00806D79">
        <w:rPr>
          <w:rFonts w:ascii="Arial" w:hAnsi="Arial" w:cs="Arial"/>
          <w:color w:val="202124"/>
          <w:sz w:val="24"/>
          <w:shd w:val="clear" w:color="auto" w:fill="FFFFFF"/>
        </w:rPr>
        <w:t> o de alegatos; comprende como lo dice su nombre los alegatos y conclusiones, se induce el sentido de la sentencia, con base en lo que se aceptó, negó o no se probó. 4. </w:t>
      </w:r>
      <w:r w:rsidRPr="00806D79">
        <w:rPr>
          <w:rFonts w:ascii="Arial" w:hAnsi="Arial" w:cs="Arial"/>
          <w:b/>
          <w:bCs/>
          <w:color w:val="202124"/>
          <w:sz w:val="24"/>
          <w:shd w:val="clear" w:color="auto" w:fill="FFFFFF"/>
        </w:rPr>
        <w:t>Etapa</w:t>
      </w:r>
      <w:r w:rsidRPr="00806D79">
        <w:rPr>
          <w:rFonts w:ascii="Arial" w:hAnsi="Arial" w:cs="Arial"/>
          <w:color w:val="202124"/>
          <w:sz w:val="24"/>
          <w:shd w:val="clear" w:color="auto" w:fill="FFFFFF"/>
        </w:rPr>
        <w:t> resolutoria; también llamada del juicio, comprende la valoración de las pruebas, la resolución judicial que pone fin al litigio.</w:t>
      </w:r>
    </w:p>
    <w:p w:rsidR="00806D79" w:rsidRDefault="00806D79" w:rsidP="00806D79">
      <w:pPr>
        <w:pStyle w:val="Ttulo1"/>
      </w:pPr>
      <w:r>
        <w:t> </w:t>
      </w:r>
      <w:bookmarkStart w:id="32" w:name="_Toc104047196"/>
      <w:r>
        <w:t>2.8 Etapa resolutiva</w:t>
      </w:r>
      <w:bookmarkEnd w:id="32"/>
    </w:p>
    <w:p w:rsidR="00806D79" w:rsidRPr="00806D79" w:rsidRDefault="00806D79" w:rsidP="00806D79">
      <w:pPr>
        <w:shd w:val="clear" w:color="auto" w:fill="FFFFFF"/>
        <w:spacing w:before="100" w:beforeAutospacing="1" w:after="100" w:afterAutospacing="1" w:line="390" w:lineRule="atLeast"/>
        <w:jc w:val="both"/>
        <w:rPr>
          <w:rFonts w:ascii="Arial" w:eastAsia="Times New Roman" w:hAnsi="Arial" w:cs="Arial"/>
          <w:color w:val="222222"/>
          <w:sz w:val="24"/>
          <w:szCs w:val="24"/>
          <w:lang w:eastAsia="es-ES"/>
        </w:rPr>
      </w:pPr>
      <w:r w:rsidRPr="00806D79">
        <w:rPr>
          <w:rFonts w:ascii="Arial" w:eastAsia="Times New Roman" w:hAnsi="Arial" w:cs="Arial"/>
          <w:color w:val="222222"/>
          <w:sz w:val="24"/>
          <w:szCs w:val="24"/>
          <w:lang w:eastAsia="es-ES"/>
        </w:rPr>
        <w:t>La etapa resolutiva: se integra con la sentencia, que no es otra cosa más que la decisión judicial sobre los puntos controvertidos, la cual debe ser clara, precisa y congruente con las pretensiones aducidas por las partes, en la cual se debe condenar o absolver al o los demandados y decidir todos los puntos litigiosos.</w:t>
      </w:r>
    </w:p>
    <w:p w:rsidR="00806D79" w:rsidRPr="00806D79" w:rsidRDefault="00806D79" w:rsidP="00806D79">
      <w:pPr>
        <w:pStyle w:val="Ttulo1"/>
      </w:pPr>
      <w:bookmarkStart w:id="33" w:name="_Toc104047197"/>
      <w:r>
        <w:t>2.9 Etapa ejecutiva</w:t>
      </w:r>
      <w:bookmarkEnd w:id="33"/>
    </w:p>
    <w:p w:rsidR="00DB7F86" w:rsidRDefault="00DB7F86" w:rsidP="00DB7F86"/>
    <w:p w:rsidR="00806D79" w:rsidRDefault="00806D79" w:rsidP="00806D79">
      <w:pPr>
        <w:shd w:val="clear" w:color="auto" w:fill="FFFFFF"/>
        <w:spacing w:before="100" w:beforeAutospacing="1" w:after="100" w:afterAutospacing="1" w:line="390" w:lineRule="atLeast"/>
        <w:jc w:val="both"/>
        <w:rPr>
          <w:rFonts w:ascii="Arial" w:eastAsia="Times New Roman" w:hAnsi="Arial" w:cs="Arial"/>
          <w:color w:val="222222"/>
          <w:sz w:val="24"/>
          <w:szCs w:val="24"/>
          <w:lang w:eastAsia="es-ES"/>
        </w:rPr>
      </w:pPr>
      <w:r w:rsidRPr="00806D79">
        <w:rPr>
          <w:rFonts w:ascii="Arial" w:eastAsia="Times New Roman" w:hAnsi="Arial" w:cs="Arial"/>
          <w:color w:val="222222"/>
          <w:sz w:val="24"/>
          <w:szCs w:val="24"/>
          <w:lang w:eastAsia="es-ES"/>
        </w:rPr>
        <w:t>La etapa de ejecución: consiste en el cumplimiento de la condena impuesta en la sentencia y su ejecución forzada en caso de que voluntariamente el condenado no diere cumplimiento, y deberá llevarse a cabo por el mismo juez que dictó la sentencia y la declaró ejecutoriada, es decir que ya no admite ningún recurso legal.</w:t>
      </w:r>
    </w:p>
    <w:p w:rsidR="00A66B13" w:rsidRDefault="00A66B13" w:rsidP="00806D79">
      <w:pPr>
        <w:shd w:val="clear" w:color="auto" w:fill="FFFFFF"/>
        <w:spacing w:before="100" w:beforeAutospacing="1" w:after="100" w:afterAutospacing="1" w:line="390" w:lineRule="atLeast"/>
        <w:jc w:val="both"/>
        <w:rPr>
          <w:rFonts w:ascii="Arial" w:eastAsia="Times New Roman" w:hAnsi="Arial" w:cs="Arial"/>
          <w:color w:val="222222"/>
          <w:sz w:val="24"/>
          <w:szCs w:val="24"/>
          <w:lang w:eastAsia="es-ES"/>
        </w:rPr>
      </w:pPr>
    </w:p>
    <w:p w:rsidR="00A66B13" w:rsidRPr="00806D79" w:rsidRDefault="00A66B13" w:rsidP="00806D79">
      <w:pPr>
        <w:shd w:val="clear" w:color="auto" w:fill="FFFFFF"/>
        <w:spacing w:before="100" w:beforeAutospacing="1" w:after="100" w:afterAutospacing="1" w:line="390" w:lineRule="atLeast"/>
        <w:jc w:val="both"/>
        <w:rPr>
          <w:rFonts w:ascii="Arial" w:eastAsia="Times New Roman" w:hAnsi="Arial" w:cs="Arial"/>
          <w:color w:val="222222"/>
          <w:sz w:val="24"/>
          <w:szCs w:val="24"/>
          <w:lang w:eastAsia="es-ES"/>
        </w:rPr>
      </w:pPr>
    </w:p>
    <w:p w:rsidR="00806D79" w:rsidRDefault="00A66B13" w:rsidP="00A66B13">
      <w:pPr>
        <w:pStyle w:val="Ttulo1"/>
        <w:rPr>
          <w:sz w:val="32"/>
          <w:shd w:val="clear" w:color="auto" w:fill="FFFFFF"/>
        </w:rPr>
      </w:pPr>
      <w:bookmarkStart w:id="34" w:name="_Toc104047198"/>
      <w:r w:rsidRPr="00A66B13">
        <w:rPr>
          <w:sz w:val="32"/>
          <w:shd w:val="clear" w:color="auto" w:fill="FFFFFF"/>
        </w:rPr>
        <w:lastRenderedPageBreak/>
        <w:t>CONCLUSIÓN</w:t>
      </w:r>
      <w:bookmarkEnd w:id="34"/>
      <w:r w:rsidRPr="00A66B13">
        <w:rPr>
          <w:sz w:val="32"/>
          <w:shd w:val="clear" w:color="auto" w:fill="FFFFFF"/>
        </w:rPr>
        <w:t xml:space="preserve"> </w:t>
      </w:r>
    </w:p>
    <w:p w:rsidR="00A66B13" w:rsidRDefault="00A66B13" w:rsidP="00A66B13"/>
    <w:p w:rsidR="00A66B13" w:rsidRDefault="00A66B13" w:rsidP="00A66B13">
      <w:pPr>
        <w:spacing w:line="360" w:lineRule="auto"/>
        <w:jc w:val="both"/>
        <w:rPr>
          <w:rFonts w:ascii="Arial" w:hAnsi="Arial" w:cs="Arial"/>
          <w:sz w:val="24"/>
        </w:rPr>
      </w:pPr>
      <w:r w:rsidRPr="00A66B13">
        <w:rPr>
          <w:rFonts w:ascii="Arial" w:hAnsi="Arial" w:cs="Arial"/>
          <w:sz w:val="24"/>
        </w:rPr>
        <w:t>Considero   que   el   derecho   mercantil   es   fundamental   en   la   vida   de</w:t>
      </w:r>
      <w:r>
        <w:rPr>
          <w:rFonts w:ascii="Arial" w:hAnsi="Arial" w:cs="Arial"/>
          <w:sz w:val="24"/>
        </w:rPr>
        <w:t xml:space="preserve"> </w:t>
      </w:r>
      <w:r w:rsidRPr="00A66B13">
        <w:rPr>
          <w:rFonts w:ascii="Arial" w:hAnsi="Arial" w:cs="Arial"/>
          <w:sz w:val="24"/>
        </w:rPr>
        <w:t>cualquier persona sobre todo para los estudiosos del derecho ya que establece las</w:t>
      </w:r>
      <w:r>
        <w:rPr>
          <w:rFonts w:ascii="Arial" w:hAnsi="Arial" w:cs="Arial"/>
          <w:sz w:val="24"/>
        </w:rPr>
        <w:t xml:space="preserve"> </w:t>
      </w:r>
      <w:r w:rsidRPr="00A66B13">
        <w:rPr>
          <w:rFonts w:ascii="Arial" w:hAnsi="Arial" w:cs="Arial"/>
          <w:sz w:val="24"/>
        </w:rPr>
        <w:t>bases legales en una práctica que podría considerarse como el pilar de la economía.</w:t>
      </w:r>
      <w:r>
        <w:rPr>
          <w:rFonts w:ascii="Arial" w:hAnsi="Arial" w:cs="Arial"/>
          <w:sz w:val="24"/>
        </w:rPr>
        <w:t xml:space="preserve"> </w:t>
      </w:r>
      <w:r w:rsidRPr="00A66B13">
        <w:rPr>
          <w:rFonts w:ascii="Arial" w:hAnsi="Arial" w:cs="Arial"/>
          <w:sz w:val="24"/>
        </w:rPr>
        <w:t>Además, rige los tratos relacionados con asuntos comerciales ya sea que se trate de</w:t>
      </w:r>
      <w:r>
        <w:rPr>
          <w:rFonts w:ascii="Arial" w:hAnsi="Arial" w:cs="Arial"/>
          <w:sz w:val="24"/>
        </w:rPr>
        <w:t xml:space="preserve"> </w:t>
      </w:r>
      <w:r w:rsidRPr="00A66B13">
        <w:rPr>
          <w:rFonts w:ascii="Arial" w:hAnsi="Arial" w:cs="Arial"/>
          <w:sz w:val="24"/>
        </w:rPr>
        <w:t>comerciantes   individuales   o   sociales,   como   entre   empresas   y   consumidores,   este</w:t>
      </w:r>
      <w:r>
        <w:rPr>
          <w:rFonts w:ascii="Arial" w:hAnsi="Arial" w:cs="Arial"/>
          <w:sz w:val="24"/>
        </w:rPr>
        <w:t xml:space="preserve"> </w:t>
      </w:r>
      <w:r w:rsidRPr="00A66B13">
        <w:rPr>
          <w:rFonts w:ascii="Arial" w:hAnsi="Arial" w:cs="Arial"/>
          <w:sz w:val="24"/>
        </w:rPr>
        <w:t>derecho forma parte de nuestra vida diaria, aunque no lo parezca ya que con el simple</w:t>
      </w:r>
      <w:r>
        <w:rPr>
          <w:rFonts w:ascii="Arial" w:hAnsi="Arial" w:cs="Arial"/>
          <w:sz w:val="24"/>
        </w:rPr>
        <w:t xml:space="preserve"> </w:t>
      </w:r>
      <w:r w:rsidRPr="00A66B13">
        <w:rPr>
          <w:rFonts w:ascii="Arial" w:hAnsi="Arial" w:cs="Arial"/>
          <w:sz w:val="24"/>
        </w:rPr>
        <w:t>hecho de ir a la tienda o pagar el servicio de luz nos encontramos frente a un acto de</w:t>
      </w:r>
      <w:r>
        <w:rPr>
          <w:rFonts w:ascii="Arial" w:hAnsi="Arial" w:cs="Arial"/>
          <w:sz w:val="24"/>
        </w:rPr>
        <w:t xml:space="preserve"> </w:t>
      </w:r>
      <w:r w:rsidRPr="00A66B13">
        <w:rPr>
          <w:rFonts w:ascii="Arial" w:hAnsi="Arial" w:cs="Arial"/>
          <w:sz w:val="24"/>
        </w:rPr>
        <w:t xml:space="preserve">comercio. </w:t>
      </w:r>
    </w:p>
    <w:p w:rsidR="00A66B13" w:rsidRDefault="00A66B13" w:rsidP="00A66B13">
      <w:pPr>
        <w:spacing w:line="360" w:lineRule="auto"/>
        <w:jc w:val="both"/>
        <w:rPr>
          <w:rFonts w:ascii="Arial" w:hAnsi="Arial" w:cs="Arial"/>
          <w:sz w:val="24"/>
        </w:rPr>
      </w:pPr>
      <w:r w:rsidRPr="00A66B13">
        <w:rPr>
          <w:rFonts w:ascii="Arial" w:hAnsi="Arial" w:cs="Arial"/>
          <w:sz w:val="24"/>
        </w:rPr>
        <w:t>También establece un sistema de regulación que ayuda a resolver conflictos</w:t>
      </w:r>
      <w:r>
        <w:rPr>
          <w:rFonts w:ascii="Arial" w:hAnsi="Arial" w:cs="Arial"/>
          <w:sz w:val="24"/>
        </w:rPr>
        <w:t xml:space="preserve"> </w:t>
      </w:r>
      <w:r w:rsidRPr="00A66B13">
        <w:rPr>
          <w:rFonts w:ascii="Arial" w:hAnsi="Arial" w:cs="Arial"/>
          <w:sz w:val="24"/>
        </w:rPr>
        <w:t>que es justo para ambas partes y así el comercio se pueda llevar a cabo de manera</w:t>
      </w:r>
      <w:r>
        <w:rPr>
          <w:rFonts w:ascii="Arial" w:hAnsi="Arial" w:cs="Arial"/>
          <w:sz w:val="24"/>
        </w:rPr>
        <w:t xml:space="preserve"> </w:t>
      </w:r>
      <w:r w:rsidRPr="00A66B13">
        <w:rPr>
          <w:rFonts w:ascii="Arial" w:hAnsi="Arial" w:cs="Arial"/>
          <w:sz w:val="24"/>
        </w:rPr>
        <w:t>razonable, es decir, determina los derechos y obligaciones de cada una de las partes que   intervienen   en   el   comercio.   Abarca   todas   las   leyes   que   guían   sobre   cómo</w:t>
      </w:r>
      <w:r>
        <w:rPr>
          <w:rFonts w:ascii="Arial" w:hAnsi="Arial" w:cs="Arial"/>
          <w:sz w:val="24"/>
        </w:rPr>
        <w:t xml:space="preserve"> </w:t>
      </w:r>
      <w:r w:rsidRPr="00A66B13">
        <w:rPr>
          <w:rFonts w:ascii="Arial" w:hAnsi="Arial" w:cs="Arial"/>
          <w:sz w:val="24"/>
        </w:rPr>
        <w:t>establecer un negocio y cómo administrarlo, al igual que cerrarlo o venderlo, e incluye</w:t>
      </w:r>
      <w:r>
        <w:rPr>
          <w:rFonts w:ascii="Arial" w:hAnsi="Arial" w:cs="Arial"/>
          <w:sz w:val="24"/>
        </w:rPr>
        <w:t xml:space="preserve"> </w:t>
      </w:r>
      <w:r w:rsidRPr="00A66B13">
        <w:rPr>
          <w:rFonts w:ascii="Arial" w:hAnsi="Arial" w:cs="Arial"/>
          <w:sz w:val="24"/>
        </w:rPr>
        <w:t>otras transacciones relacionadas con el negocio</w:t>
      </w:r>
      <w:r>
        <w:rPr>
          <w:rFonts w:ascii="Arial" w:hAnsi="Arial" w:cs="Arial"/>
          <w:sz w:val="24"/>
        </w:rPr>
        <w:t>.</w:t>
      </w:r>
    </w:p>
    <w:p w:rsidR="00A66B13" w:rsidRPr="00A66B13" w:rsidRDefault="00A66B13" w:rsidP="00A66B13">
      <w:pPr>
        <w:rPr>
          <w:rFonts w:ascii="Arial" w:hAnsi="Arial" w:cs="Arial"/>
          <w:sz w:val="24"/>
        </w:rPr>
      </w:pPr>
    </w:p>
    <w:p w:rsidR="00A66B13" w:rsidRPr="00A66B13" w:rsidRDefault="00A66B13" w:rsidP="00A66B13">
      <w:pPr>
        <w:rPr>
          <w:rFonts w:ascii="Arial" w:hAnsi="Arial" w:cs="Arial"/>
          <w:sz w:val="24"/>
        </w:rPr>
      </w:pPr>
    </w:p>
    <w:p w:rsidR="00A66B13" w:rsidRPr="00A66B13" w:rsidRDefault="00A66B13" w:rsidP="00A66B13">
      <w:pPr>
        <w:rPr>
          <w:rFonts w:ascii="Arial" w:hAnsi="Arial" w:cs="Arial"/>
          <w:sz w:val="24"/>
        </w:rPr>
      </w:pPr>
    </w:p>
    <w:p w:rsidR="00A66B13" w:rsidRPr="00A66B13" w:rsidRDefault="00A66B13" w:rsidP="00A66B13">
      <w:pPr>
        <w:rPr>
          <w:rFonts w:ascii="Arial" w:hAnsi="Arial" w:cs="Arial"/>
          <w:sz w:val="24"/>
        </w:rPr>
      </w:pPr>
    </w:p>
    <w:p w:rsidR="00A66B13" w:rsidRDefault="00A66B13" w:rsidP="00A66B13">
      <w:pPr>
        <w:rPr>
          <w:rFonts w:ascii="Arial" w:hAnsi="Arial" w:cs="Arial"/>
          <w:sz w:val="24"/>
        </w:rPr>
      </w:pPr>
    </w:p>
    <w:p w:rsidR="00A66B13" w:rsidRDefault="00A66B13" w:rsidP="00A66B13">
      <w:pPr>
        <w:tabs>
          <w:tab w:val="left" w:pos="890"/>
        </w:tabs>
        <w:rPr>
          <w:rFonts w:ascii="Arial" w:hAnsi="Arial" w:cs="Arial"/>
          <w:sz w:val="24"/>
        </w:rPr>
      </w:pPr>
      <w:r>
        <w:rPr>
          <w:rFonts w:ascii="Arial" w:hAnsi="Arial" w:cs="Arial"/>
          <w:sz w:val="24"/>
        </w:rPr>
        <w:tab/>
      </w:r>
    </w:p>
    <w:p w:rsidR="00A66B13" w:rsidRDefault="00A66B13" w:rsidP="00A66B13">
      <w:pPr>
        <w:tabs>
          <w:tab w:val="left" w:pos="890"/>
        </w:tabs>
        <w:rPr>
          <w:rFonts w:ascii="Arial" w:hAnsi="Arial" w:cs="Arial"/>
          <w:sz w:val="24"/>
        </w:rPr>
      </w:pPr>
    </w:p>
    <w:p w:rsidR="00A66B13" w:rsidRDefault="00A66B13" w:rsidP="00A66B13">
      <w:pPr>
        <w:tabs>
          <w:tab w:val="left" w:pos="890"/>
        </w:tabs>
        <w:rPr>
          <w:rFonts w:ascii="Arial" w:hAnsi="Arial" w:cs="Arial"/>
          <w:sz w:val="24"/>
        </w:rPr>
      </w:pPr>
    </w:p>
    <w:p w:rsidR="00A66B13" w:rsidRDefault="00A66B13" w:rsidP="00A66B13">
      <w:pPr>
        <w:tabs>
          <w:tab w:val="left" w:pos="890"/>
        </w:tabs>
        <w:rPr>
          <w:rFonts w:ascii="Arial" w:hAnsi="Arial" w:cs="Arial"/>
          <w:sz w:val="24"/>
        </w:rPr>
      </w:pPr>
    </w:p>
    <w:p w:rsidR="00A66B13" w:rsidRDefault="00A66B13" w:rsidP="00A66B13">
      <w:pPr>
        <w:tabs>
          <w:tab w:val="left" w:pos="890"/>
        </w:tabs>
        <w:rPr>
          <w:rFonts w:ascii="Arial" w:hAnsi="Arial" w:cs="Arial"/>
          <w:sz w:val="24"/>
        </w:rPr>
      </w:pPr>
    </w:p>
    <w:p w:rsidR="00A66B13" w:rsidRDefault="00A66B13" w:rsidP="00A66B13">
      <w:pPr>
        <w:tabs>
          <w:tab w:val="left" w:pos="890"/>
        </w:tabs>
        <w:rPr>
          <w:rFonts w:ascii="Arial" w:hAnsi="Arial" w:cs="Arial"/>
          <w:sz w:val="24"/>
        </w:rPr>
      </w:pPr>
    </w:p>
    <w:p w:rsidR="00A66B13" w:rsidRDefault="00A66B13" w:rsidP="00A66B13">
      <w:pPr>
        <w:tabs>
          <w:tab w:val="left" w:pos="890"/>
        </w:tabs>
        <w:rPr>
          <w:rFonts w:ascii="Arial" w:hAnsi="Arial" w:cs="Arial"/>
          <w:sz w:val="24"/>
        </w:rPr>
      </w:pPr>
    </w:p>
    <w:bookmarkStart w:id="35" w:name="_Toc104047199" w:displacedByCustomXml="next"/>
    <w:sdt>
      <w:sdtPr>
        <w:rPr>
          <w:rFonts w:asciiTheme="minorHAnsi" w:eastAsiaTheme="minorHAnsi" w:hAnsiTheme="minorHAnsi" w:cstheme="minorBidi"/>
          <w:b w:val="0"/>
          <w:bCs w:val="0"/>
          <w:color w:val="auto"/>
          <w:sz w:val="22"/>
          <w:szCs w:val="22"/>
        </w:rPr>
        <w:id w:val="2115084698"/>
        <w:docPartObj>
          <w:docPartGallery w:val="Bibliographies"/>
          <w:docPartUnique/>
        </w:docPartObj>
      </w:sdtPr>
      <w:sdtEndPr/>
      <w:sdtContent>
        <w:p w:rsidR="00A66B13" w:rsidRDefault="000C23CF">
          <w:pPr>
            <w:pStyle w:val="Ttulo1"/>
          </w:pPr>
          <w:r>
            <w:t>BIBLIOGRAFÍA</w:t>
          </w:r>
          <w:bookmarkEnd w:id="35"/>
        </w:p>
        <w:sdt>
          <w:sdtPr>
            <w:id w:val="111145805"/>
            <w:bibliography/>
          </w:sdtPr>
          <w:sdtEndPr/>
          <w:sdtContent>
            <w:p w:rsidR="00A66B13" w:rsidRDefault="00A66B13"/>
            <w:p w:rsidR="00E85CA7" w:rsidRPr="00243B0C" w:rsidRDefault="00E85CA7" w:rsidP="00243B0C">
              <w:pPr>
                <w:pStyle w:val="Prrafodelista"/>
                <w:numPr>
                  <w:ilvl w:val="0"/>
                  <w:numId w:val="14"/>
                </w:numPr>
                <w:rPr>
                  <w:i/>
                </w:rPr>
              </w:pPr>
              <w:bookmarkStart w:id="36" w:name="_Devora,_A._(2020)."/>
              <w:bookmarkEnd w:id="36"/>
              <w:r w:rsidRPr="00243B0C">
                <w:rPr>
                  <w:i/>
                </w:rPr>
                <w:t>Devora, A. (2020). Generalidades del Derecho Mercantil Mexicano. Conceptos básicos, Universidad autónoma de Durango, Campus Zacatecas, Zacatecas, México.</w:t>
              </w:r>
            </w:p>
            <w:p w:rsidR="00E85CA7" w:rsidRPr="00243B0C" w:rsidRDefault="00E85CA7" w:rsidP="00243B0C">
              <w:pPr>
                <w:pStyle w:val="Prrafodelista"/>
                <w:numPr>
                  <w:ilvl w:val="0"/>
                  <w:numId w:val="14"/>
                </w:numPr>
                <w:rPr>
                  <w:i/>
                </w:rPr>
              </w:pPr>
              <w:r w:rsidRPr="00243B0C">
                <w:rPr>
                  <w:i/>
                </w:rPr>
                <w:t>Código de Comercio, I, I, art. 1049.</w:t>
              </w:r>
            </w:p>
            <w:p w:rsidR="00E85CA7" w:rsidRPr="00243B0C" w:rsidRDefault="00E85CA7" w:rsidP="00243B0C">
              <w:pPr>
                <w:pStyle w:val="Prrafodelista"/>
                <w:numPr>
                  <w:ilvl w:val="0"/>
                  <w:numId w:val="14"/>
                </w:numPr>
                <w:rPr>
                  <w:i/>
                </w:rPr>
              </w:pPr>
              <w:r w:rsidRPr="00243B0C">
                <w:rPr>
                  <w:i/>
                </w:rPr>
                <w:t xml:space="preserve">Michel FOUCAULT, Defender la sociedad, </w:t>
              </w:r>
              <w:proofErr w:type="spellStart"/>
              <w:r w:rsidRPr="00243B0C">
                <w:rPr>
                  <w:i/>
                </w:rPr>
                <w:t>op</w:t>
              </w:r>
              <w:proofErr w:type="spellEnd"/>
              <w:r w:rsidRPr="00243B0C">
                <w:rPr>
                  <w:i/>
                </w:rPr>
                <w:t>. cit., p. 171.</w:t>
              </w:r>
            </w:p>
            <w:p w:rsidR="00A66B13" w:rsidRPr="00243B0C" w:rsidRDefault="00A66B13" w:rsidP="00243B0C">
              <w:pPr>
                <w:pStyle w:val="Prrafodelista"/>
                <w:numPr>
                  <w:ilvl w:val="0"/>
                  <w:numId w:val="14"/>
                </w:numPr>
                <w:rPr>
                  <w:i/>
                </w:rPr>
              </w:pPr>
              <w:r w:rsidRPr="00243B0C">
                <w:rPr>
                  <w:i/>
                </w:rPr>
                <w:t xml:space="preserve">FERRER MAC-GREGOR, Eduardo, "La ciencia del derecho procesal constitucional", en Revista </w:t>
              </w:r>
              <w:proofErr w:type="spellStart"/>
              <w:r w:rsidRPr="00243B0C">
                <w:rPr>
                  <w:i/>
                </w:rPr>
                <w:t>Díkaion</w:t>
              </w:r>
              <w:proofErr w:type="spellEnd"/>
              <w:r w:rsidRPr="00243B0C">
                <w:rPr>
                  <w:i/>
                </w:rPr>
                <w:t>, 22 (17) (2008).</w:t>
              </w:r>
            </w:p>
            <w:p w:rsidR="00243B0C" w:rsidRDefault="00E85CA7" w:rsidP="00243B0C">
              <w:pPr>
                <w:pStyle w:val="Prrafodelista"/>
                <w:numPr>
                  <w:ilvl w:val="0"/>
                  <w:numId w:val="14"/>
                </w:numPr>
                <w:rPr>
                  <w:i/>
                </w:rPr>
              </w:pPr>
              <w:proofErr w:type="spellStart"/>
              <w:r w:rsidRPr="00243B0C">
                <w:rPr>
                  <w:i/>
                </w:rPr>
                <w:t>Zeyda</w:t>
              </w:r>
              <w:proofErr w:type="spellEnd"/>
              <w:r w:rsidRPr="00243B0C">
                <w:rPr>
                  <w:i/>
                </w:rPr>
                <w:t xml:space="preserve"> RODRÍGUEZ MORALES, "Alfred </w:t>
              </w:r>
              <w:proofErr w:type="spellStart"/>
              <w:r w:rsidRPr="00243B0C">
                <w:rPr>
                  <w:i/>
                </w:rPr>
                <w:t>Schutz</w:t>
              </w:r>
              <w:proofErr w:type="spellEnd"/>
              <w:r w:rsidRPr="00243B0C">
                <w:rPr>
                  <w:i/>
                </w:rPr>
                <w:t xml:space="preserve"> y sucesores", </w:t>
              </w:r>
              <w:proofErr w:type="spellStart"/>
              <w:r w:rsidRPr="00243B0C">
                <w:rPr>
                  <w:i/>
                </w:rPr>
                <w:t>op</w:t>
              </w:r>
              <w:proofErr w:type="spellEnd"/>
              <w:r w:rsidRPr="00243B0C">
                <w:rPr>
                  <w:i/>
                </w:rPr>
                <w:t>. cit., p. 200.</w:t>
              </w:r>
            </w:p>
            <w:p w:rsidR="00243B0C" w:rsidRPr="007B2AF9" w:rsidRDefault="00243B0C" w:rsidP="00243B0C">
              <w:pPr>
                <w:pStyle w:val="Prrafodelista"/>
                <w:numPr>
                  <w:ilvl w:val="0"/>
                  <w:numId w:val="14"/>
                </w:numPr>
                <w:rPr>
                  <w:i/>
                  <w:sz w:val="28"/>
                </w:rPr>
              </w:pPr>
              <w:r w:rsidRPr="007B2AF9">
                <w:rPr>
                  <w:color w:val="000000"/>
                  <w:szCs w:val="19"/>
                  <w:shd w:val="clear" w:color="auto" w:fill="FFFFFF"/>
                </w:rPr>
                <w:t>Roberto L. MANTILLA MOLINA, </w:t>
              </w:r>
              <w:r w:rsidRPr="007B2AF9">
                <w:rPr>
                  <w:i/>
                  <w:iCs/>
                  <w:color w:val="000000"/>
                  <w:szCs w:val="19"/>
                  <w:shd w:val="clear" w:color="auto" w:fill="FFFFFF"/>
                </w:rPr>
                <w:t>Derecho Mercantil, </w:t>
              </w:r>
              <w:r w:rsidRPr="007B2AF9">
                <w:rPr>
                  <w:color w:val="000000"/>
                  <w:szCs w:val="19"/>
                  <w:shd w:val="clear" w:color="auto" w:fill="FFFFFF"/>
                </w:rPr>
                <w:t>México, Porrúa, 1982, p. 37.</w:t>
              </w:r>
            </w:p>
            <w:p w:rsidR="00A66B13" w:rsidRPr="00A66B13" w:rsidRDefault="00A66B13" w:rsidP="00A66B13">
              <w:pPr>
                <w:pStyle w:val="Default"/>
                <w:rPr>
                  <w:rFonts w:asciiTheme="minorHAnsi" w:hAnsiTheme="minorHAnsi"/>
                  <w:i/>
                  <w:sz w:val="22"/>
                  <w:szCs w:val="22"/>
                </w:rPr>
              </w:pPr>
            </w:p>
            <w:p w:rsidR="00A66B13" w:rsidRDefault="000A6FDB" w:rsidP="00A66B13"/>
          </w:sdtContent>
        </w:sdt>
      </w:sdtContent>
    </w:sdt>
    <w:p w:rsidR="00A66B13" w:rsidRPr="00A66B13" w:rsidRDefault="00A66B13" w:rsidP="00A66B13">
      <w:pPr>
        <w:tabs>
          <w:tab w:val="left" w:pos="890"/>
        </w:tabs>
        <w:rPr>
          <w:rFonts w:ascii="Arial" w:hAnsi="Arial" w:cs="Arial"/>
          <w:sz w:val="24"/>
        </w:rPr>
      </w:pPr>
    </w:p>
    <w:sectPr w:rsidR="00A66B13" w:rsidRPr="00A66B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DB" w:rsidRDefault="000A6FDB" w:rsidP="00446794">
      <w:pPr>
        <w:spacing w:after="0" w:line="240" w:lineRule="auto"/>
      </w:pPr>
      <w:r>
        <w:separator/>
      </w:r>
    </w:p>
  </w:endnote>
  <w:endnote w:type="continuationSeparator" w:id="0">
    <w:p w:rsidR="000A6FDB" w:rsidRDefault="000A6FDB" w:rsidP="0044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w:altName w:val="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DB" w:rsidRDefault="000A6FDB" w:rsidP="00446794">
      <w:pPr>
        <w:spacing w:after="0" w:line="240" w:lineRule="auto"/>
      </w:pPr>
      <w:r>
        <w:separator/>
      </w:r>
    </w:p>
  </w:footnote>
  <w:footnote w:type="continuationSeparator" w:id="0">
    <w:p w:rsidR="000A6FDB" w:rsidRDefault="000A6FDB" w:rsidP="00446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525"/>
    <w:multiLevelType w:val="hybridMultilevel"/>
    <w:tmpl w:val="3CF62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032661"/>
    <w:multiLevelType w:val="hybridMultilevel"/>
    <w:tmpl w:val="5B7279DC"/>
    <w:lvl w:ilvl="0" w:tplc="88EE78AC">
      <w:start w:val="1"/>
      <w:numFmt w:val="decimal"/>
      <w:lvlText w:val="%1."/>
      <w:lvlJc w:val="left"/>
      <w:pPr>
        <w:ind w:left="1080" w:hanging="360"/>
      </w:pPr>
      <w:rPr>
        <w:rFonts w:hint="default"/>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582F2A"/>
    <w:multiLevelType w:val="multilevel"/>
    <w:tmpl w:val="5B148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C3518"/>
    <w:multiLevelType w:val="multilevel"/>
    <w:tmpl w:val="4BB2850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DB77CBE"/>
    <w:multiLevelType w:val="hybridMultilevel"/>
    <w:tmpl w:val="BF4695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4359A5"/>
    <w:multiLevelType w:val="multilevel"/>
    <w:tmpl w:val="AE1E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0F5929"/>
    <w:multiLevelType w:val="hybridMultilevel"/>
    <w:tmpl w:val="5B7279DC"/>
    <w:lvl w:ilvl="0" w:tplc="88EE78AC">
      <w:start w:val="1"/>
      <w:numFmt w:val="decimal"/>
      <w:lvlText w:val="%1."/>
      <w:lvlJc w:val="left"/>
      <w:pPr>
        <w:ind w:left="1080" w:hanging="360"/>
      </w:pPr>
      <w:rPr>
        <w:rFonts w:hint="default"/>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40787A57"/>
    <w:multiLevelType w:val="multilevel"/>
    <w:tmpl w:val="4AEC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011561"/>
    <w:multiLevelType w:val="hybridMultilevel"/>
    <w:tmpl w:val="5C2466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66D4E77"/>
    <w:multiLevelType w:val="hybridMultilevel"/>
    <w:tmpl w:val="BA34DE1A"/>
    <w:lvl w:ilvl="0" w:tplc="2564C06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E319F6"/>
    <w:multiLevelType w:val="hybridMultilevel"/>
    <w:tmpl w:val="5CA6D1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6BB4449"/>
    <w:multiLevelType w:val="hybridMultilevel"/>
    <w:tmpl w:val="AF3C0B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86F7D42"/>
    <w:multiLevelType w:val="multilevel"/>
    <w:tmpl w:val="4BB2850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91D2712"/>
    <w:multiLevelType w:val="hybridMultilevel"/>
    <w:tmpl w:val="370C4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2"/>
  </w:num>
  <w:num w:numId="5">
    <w:abstractNumId w:val="3"/>
  </w:num>
  <w:num w:numId="6">
    <w:abstractNumId w:val="8"/>
  </w:num>
  <w:num w:numId="7">
    <w:abstractNumId w:val="10"/>
  </w:num>
  <w:num w:numId="8">
    <w:abstractNumId w:val="2"/>
  </w:num>
  <w:num w:numId="9">
    <w:abstractNumId w:val="9"/>
  </w:num>
  <w:num w:numId="10">
    <w:abstractNumId w:val="4"/>
  </w:num>
  <w:num w:numId="11">
    <w:abstractNumId w:val="11"/>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04"/>
    <w:rsid w:val="000A6FDB"/>
    <w:rsid w:val="000C23CF"/>
    <w:rsid w:val="00115D04"/>
    <w:rsid w:val="00243B0C"/>
    <w:rsid w:val="002B7DC4"/>
    <w:rsid w:val="002C38E7"/>
    <w:rsid w:val="00446794"/>
    <w:rsid w:val="004734BA"/>
    <w:rsid w:val="00486299"/>
    <w:rsid w:val="004E7A9C"/>
    <w:rsid w:val="00595C72"/>
    <w:rsid w:val="005A4A63"/>
    <w:rsid w:val="007B2AF9"/>
    <w:rsid w:val="00806D79"/>
    <w:rsid w:val="0094434A"/>
    <w:rsid w:val="009616D2"/>
    <w:rsid w:val="009B6513"/>
    <w:rsid w:val="00A66B13"/>
    <w:rsid w:val="00A971AD"/>
    <w:rsid w:val="00B502CE"/>
    <w:rsid w:val="00C0172F"/>
    <w:rsid w:val="00D435D8"/>
    <w:rsid w:val="00DB7F86"/>
    <w:rsid w:val="00E85CA7"/>
    <w:rsid w:val="00F11D4D"/>
    <w:rsid w:val="00F87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77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B7D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115D04"/>
  </w:style>
  <w:style w:type="character" w:styleId="nfasis">
    <w:name w:val="Emphasis"/>
    <w:basedOn w:val="Fuentedeprrafopredeter"/>
    <w:uiPriority w:val="20"/>
    <w:qFormat/>
    <w:rsid w:val="00115D04"/>
    <w:rPr>
      <w:i/>
      <w:iCs/>
    </w:rPr>
  </w:style>
  <w:style w:type="character" w:styleId="Hipervnculo">
    <w:name w:val="Hyperlink"/>
    <w:basedOn w:val="Fuentedeprrafopredeter"/>
    <w:uiPriority w:val="99"/>
    <w:unhideWhenUsed/>
    <w:rsid w:val="00115D04"/>
    <w:rPr>
      <w:color w:val="0000FF"/>
      <w:u w:val="single"/>
    </w:rPr>
  </w:style>
  <w:style w:type="character" w:styleId="Textoennegrita">
    <w:name w:val="Strong"/>
    <w:basedOn w:val="Fuentedeprrafopredeter"/>
    <w:uiPriority w:val="22"/>
    <w:qFormat/>
    <w:rsid w:val="00115D04"/>
    <w:rPr>
      <w:b/>
      <w:bCs/>
    </w:rPr>
  </w:style>
  <w:style w:type="paragraph" w:styleId="NormalWeb">
    <w:name w:val="Normal (Web)"/>
    <w:basedOn w:val="Normal"/>
    <w:uiPriority w:val="99"/>
    <w:semiHidden/>
    <w:unhideWhenUsed/>
    <w:rsid w:val="00D435D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734BA"/>
    <w:pPr>
      <w:ind w:left="720"/>
      <w:contextualSpacing/>
    </w:pPr>
  </w:style>
  <w:style w:type="paragraph" w:customStyle="1" w:styleId="Default">
    <w:name w:val="Default"/>
    <w:rsid w:val="00C0172F"/>
    <w:pPr>
      <w:autoSpaceDE w:val="0"/>
      <w:autoSpaceDN w:val="0"/>
      <w:adjustRightInd w:val="0"/>
      <w:spacing w:after="0" w:line="240" w:lineRule="auto"/>
    </w:pPr>
    <w:rPr>
      <w:rFonts w:ascii="Baskerville" w:hAnsi="Baskerville" w:cs="Baskerville"/>
      <w:color w:val="000000"/>
      <w:sz w:val="24"/>
      <w:szCs w:val="24"/>
    </w:rPr>
  </w:style>
  <w:style w:type="character" w:customStyle="1" w:styleId="tr">
    <w:name w:val="tr"/>
    <w:basedOn w:val="Fuentedeprrafopredeter"/>
    <w:rsid w:val="00595C72"/>
  </w:style>
  <w:style w:type="character" w:customStyle="1" w:styleId="Ttulo1Car">
    <w:name w:val="Título 1 Car"/>
    <w:basedOn w:val="Fuentedeprrafopredeter"/>
    <w:link w:val="Ttulo1"/>
    <w:uiPriority w:val="9"/>
    <w:rsid w:val="00F877B8"/>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6B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B13"/>
    <w:rPr>
      <w:rFonts w:ascii="Tahoma" w:hAnsi="Tahoma" w:cs="Tahoma"/>
      <w:sz w:val="16"/>
      <w:szCs w:val="16"/>
    </w:rPr>
  </w:style>
  <w:style w:type="character" w:customStyle="1" w:styleId="ff2">
    <w:name w:val="ff2"/>
    <w:basedOn w:val="Fuentedeprrafopredeter"/>
    <w:rsid w:val="00A66B13"/>
  </w:style>
  <w:style w:type="paragraph" w:styleId="TtulodeTDC">
    <w:name w:val="TOC Heading"/>
    <w:basedOn w:val="Ttulo1"/>
    <w:next w:val="Normal"/>
    <w:uiPriority w:val="39"/>
    <w:semiHidden/>
    <w:unhideWhenUsed/>
    <w:qFormat/>
    <w:rsid w:val="000C23CF"/>
    <w:pPr>
      <w:outlineLvl w:val="9"/>
    </w:pPr>
    <w:rPr>
      <w:lang w:eastAsia="es-ES"/>
    </w:rPr>
  </w:style>
  <w:style w:type="paragraph" w:styleId="TDC1">
    <w:name w:val="toc 1"/>
    <w:basedOn w:val="Normal"/>
    <w:next w:val="Normal"/>
    <w:autoRedefine/>
    <w:uiPriority w:val="39"/>
    <w:unhideWhenUsed/>
    <w:rsid w:val="000C23CF"/>
    <w:pPr>
      <w:spacing w:after="100"/>
    </w:pPr>
  </w:style>
  <w:style w:type="character" w:customStyle="1" w:styleId="fs6">
    <w:name w:val="fs6"/>
    <w:basedOn w:val="Fuentedeprrafopredeter"/>
    <w:rsid w:val="009B6513"/>
  </w:style>
  <w:style w:type="character" w:customStyle="1" w:styleId="ff3">
    <w:name w:val="ff3"/>
    <w:basedOn w:val="Fuentedeprrafopredeter"/>
    <w:rsid w:val="009B6513"/>
  </w:style>
  <w:style w:type="character" w:styleId="nfasissutil">
    <w:name w:val="Subtle Emphasis"/>
    <w:basedOn w:val="Fuentedeprrafopredeter"/>
    <w:uiPriority w:val="19"/>
    <w:qFormat/>
    <w:rsid w:val="009B6513"/>
    <w:rPr>
      <w:i/>
      <w:iCs/>
      <w:color w:val="808080" w:themeColor="text1" w:themeTint="7F"/>
    </w:rPr>
  </w:style>
  <w:style w:type="character" w:customStyle="1" w:styleId="Ttulo2Car">
    <w:name w:val="Título 2 Car"/>
    <w:basedOn w:val="Fuentedeprrafopredeter"/>
    <w:link w:val="Ttulo2"/>
    <w:uiPriority w:val="9"/>
    <w:rsid w:val="002B7DC4"/>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4467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794"/>
  </w:style>
  <w:style w:type="paragraph" w:styleId="Piedepgina">
    <w:name w:val="footer"/>
    <w:basedOn w:val="Normal"/>
    <w:link w:val="PiedepginaCar"/>
    <w:uiPriority w:val="99"/>
    <w:unhideWhenUsed/>
    <w:rsid w:val="004467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794"/>
  </w:style>
  <w:style w:type="character" w:styleId="Hipervnculovisitado">
    <w:name w:val="FollowedHyperlink"/>
    <w:basedOn w:val="Fuentedeprrafopredeter"/>
    <w:uiPriority w:val="99"/>
    <w:semiHidden/>
    <w:unhideWhenUsed/>
    <w:rsid w:val="00F11D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77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B7D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115D04"/>
  </w:style>
  <w:style w:type="character" w:styleId="nfasis">
    <w:name w:val="Emphasis"/>
    <w:basedOn w:val="Fuentedeprrafopredeter"/>
    <w:uiPriority w:val="20"/>
    <w:qFormat/>
    <w:rsid w:val="00115D04"/>
    <w:rPr>
      <w:i/>
      <w:iCs/>
    </w:rPr>
  </w:style>
  <w:style w:type="character" w:styleId="Hipervnculo">
    <w:name w:val="Hyperlink"/>
    <w:basedOn w:val="Fuentedeprrafopredeter"/>
    <w:uiPriority w:val="99"/>
    <w:unhideWhenUsed/>
    <w:rsid w:val="00115D04"/>
    <w:rPr>
      <w:color w:val="0000FF"/>
      <w:u w:val="single"/>
    </w:rPr>
  </w:style>
  <w:style w:type="character" w:styleId="Textoennegrita">
    <w:name w:val="Strong"/>
    <w:basedOn w:val="Fuentedeprrafopredeter"/>
    <w:uiPriority w:val="22"/>
    <w:qFormat/>
    <w:rsid w:val="00115D04"/>
    <w:rPr>
      <w:b/>
      <w:bCs/>
    </w:rPr>
  </w:style>
  <w:style w:type="paragraph" w:styleId="NormalWeb">
    <w:name w:val="Normal (Web)"/>
    <w:basedOn w:val="Normal"/>
    <w:uiPriority w:val="99"/>
    <w:semiHidden/>
    <w:unhideWhenUsed/>
    <w:rsid w:val="00D435D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734BA"/>
    <w:pPr>
      <w:ind w:left="720"/>
      <w:contextualSpacing/>
    </w:pPr>
  </w:style>
  <w:style w:type="paragraph" w:customStyle="1" w:styleId="Default">
    <w:name w:val="Default"/>
    <w:rsid w:val="00C0172F"/>
    <w:pPr>
      <w:autoSpaceDE w:val="0"/>
      <w:autoSpaceDN w:val="0"/>
      <w:adjustRightInd w:val="0"/>
      <w:spacing w:after="0" w:line="240" w:lineRule="auto"/>
    </w:pPr>
    <w:rPr>
      <w:rFonts w:ascii="Baskerville" w:hAnsi="Baskerville" w:cs="Baskerville"/>
      <w:color w:val="000000"/>
      <w:sz w:val="24"/>
      <w:szCs w:val="24"/>
    </w:rPr>
  </w:style>
  <w:style w:type="character" w:customStyle="1" w:styleId="tr">
    <w:name w:val="tr"/>
    <w:basedOn w:val="Fuentedeprrafopredeter"/>
    <w:rsid w:val="00595C72"/>
  </w:style>
  <w:style w:type="character" w:customStyle="1" w:styleId="Ttulo1Car">
    <w:name w:val="Título 1 Car"/>
    <w:basedOn w:val="Fuentedeprrafopredeter"/>
    <w:link w:val="Ttulo1"/>
    <w:uiPriority w:val="9"/>
    <w:rsid w:val="00F877B8"/>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6B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B13"/>
    <w:rPr>
      <w:rFonts w:ascii="Tahoma" w:hAnsi="Tahoma" w:cs="Tahoma"/>
      <w:sz w:val="16"/>
      <w:szCs w:val="16"/>
    </w:rPr>
  </w:style>
  <w:style w:type="character" w:customStyle="1" w:styleId="ff2">
    <w:name w:val="ff2"/>
    <w:basedOn w:val="Fuentedeprrafopredeter"/>
    <w:rsid w:val="00A66B13"/>
  </w:style>
  <w:style w:type="paragraph" w:styleId="TtulodeTDC">
    <w:name w:val="TOC Heading"/>
    <w:basedOn w:val="Ttulo1"/>
    <w:next w:val="Normal"/>
    <w:uiPriority w:val="39"/>
    <w:semiHidden/>
    <w:unhideWhenUsed/>
    <w:qFormat/>
    <w:rsid w:val="000C23CF"/>
    <w:pPr>
      <w:outlineLvl w:val="9"/>
    </w:pPr>
    <w:rPr>
      <w:lang w:eastAsia="es-ES"/>
    </w:rPr>
  </w:style>
  <w:style w:type="paragraph" w:styleId="TDC1">
    <w:name w:val="toc 1"/>
    <w:basedOn w:val="Normal"/>
    <w:next w:val="Normal"/>
    <w:autoRedefine/>
    <w:uiPriority w:val="39"/>
    <w:unhideWhenUsed/>
    <w:rsid w:val="000C23CF"/>
    <w:pPr>
      <w:spacing w:after="100"/>
    </w:pPr>
  </w:style>
  <w:style w:type="character" w:customStyle="1" w:styleId="fs6">
    <w:name w:val="fs6"/>
    <w:basedOn w:val="Fuentedeprrafopredeter"/>
    <w:rsid w:val="009B6513"/>
  </w:style>
  <w:style w:type="character" w:customStyle="1" w:styleId="ff3">
    <w:name w:val="ff3"/>
    <w:basedOn w:val="Fuentedeprrafopredeter"/>
    <w:rsid w:val="009B6513"/>
  </w:style>
  <w:style w:type="character" w:styleId="nfasissutil">
    <w:name w:val="Subtle Emphasis"/>
    <w:basedOn w:val="Fuentedeprrafopredeter"/>
    <w:uiPriority w:val="19"/>
    <w:qFormat/>
    <w:rsid w:val="009B6513"/>
    <w:rPr>
      <w:i/>
      <w:iCs/>
      <w:color w:val="808080" w:themeColor="text1" w:themeTint="7F"/>
    </w:rPr>
  </w:style>
  <w:style w:type="character" w:customStyle="1" w:styleId="Ttulo2Car">
    <w:name w:val="Título 2 Car"/>
    <w:basedOn w:val="Fuentedeprrafopredeter"/>
    <w:link w:val="Ttulo2"/>
    <w:uiPriority w:val="9"/>
    <w:rsid w:val="002B7DC4"/>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4467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794"/>
  </w:style>
  <w:style w:type="paragraph" w:styleId="Piedepgina">
    <w:name w:val="footer"/>
    <w:basedOn w:val="Normal"/>
    <w:link w:val="PiedepginaCar"/>
    <w:uiPriority w:val="99"/>
    <w:unhideWhenUsed/>
    <w:rsid w:val="004467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794"/>
  </w:style>
  <w:style w:type="character" w:styleId="Hipervnculovisitado">
    <w:name w:val="FollowedHyperlink"/>
    <w:basedOn w:val="Fuentedeprrafopredeter"/>
    <w:uiPriority w:val="99"/>
    <w:semiHidden/>
    <w:unhideWhenUsed/>
    <w:rsid w:val="00F11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9134">
      <w:bodyDiv w:val="1"/>
      <w:marLeft w:val="0"/>
      <w:marRight w:val="0"/>
      <w:marTop w:val="0"/>
      <w:marBottom w:val="0"/>
      <w:divBdr>
        <w:top w:val="none" w:sz="0" w:space="0" w:color="auto"/>
        <w:left w:val="none" w:sz="0" w:space="0" w:color="auto"/>
        <w:bottom w:val="none" w:sz="0" w:space="0" w:color="auto"/>
        <w:right w:val="none" w:sz="0" w:space="0" w:color="auto"/>
      </w:divBdr>
    </w:div>
    <w:div w:id="264650894">
      <w:bodyDiv w:val="1"/>
      <w:marLeft w:val="0"/>
      <w:marRight w:val="0"/>
      <w:marTop w:val="0"/>
      <w:marBottom w:val="0"/>
      <w:divBdr>
        <w:top w:val="none" w:sz="0" w:space="0" w:color="auto"/>
        <w:left w:val="none" w:sz="0" w:space="0" w:color="auto"/>
        <w:bottom w:val="none" w:sz="0" w:space="0" w:color="auto"/>
        <w:right w:val="none" w:sz="0" w:space="0" w:color="auto"/>
      </w:divBdr>
      <w:divsChild>
        <w:div w:id="911546657">
          <w:marLeft w:val="0"/>
          <w:marRight w:val="0"/>
          <w:marTop w:val="0"/>
          <w:marBottom w:val="0"/>
          <w:divBdr>
            <w:top w:val="none" w:sz="0" w:space="0" w:color="auto"/>
            <w:left w:val="none" w:sz="0" w:space="0" w:color="auto"/>
            <w:bottom w:val="none" w:sz="0" w:space="0" w:color="auto"/>
            <w:right w:val="none" w:sz="0" w:space="0" w:color="auto"/>
          </w:divBdr>
        </w:div>
        <w:div w:id="602496184">
          <w:marLeft w:val="0"/>
          <w:marRight w:val="0"/>
          <w:marTop w:val="0"/>
          <w:marBottom w:val="0"/>
          <w:divBdr>
            <w:top w:val="none" w:sz="0" w:space="0" w:color="auto"/>
            <w:left w:val="none" w:sz="0" w:space="0" w:color="auto"/>
            <w:bottom w:val="none" w:sz="0" w:space="0" w:color="auto"/>
            <w:right w:val="none" w:sz="0" w:space="0" w:color="auto"/>
          </w:divBdr>
        </w:div>
        <w:div w:id="624502235">
          <w:marLeft w:val="0"/>
          <w:marRight w:val="0"/>
          <w:marTop w:val="0"/>
          <w:marBottom w:val="0"/>
          <w:divBdr>
            <w:top w:val="none" w:sz="0" w:space="0" w:color="auto"/>
            <w:left w:val="none" w:sz="0" w:space="0" w:color="auto"/>
            <w:bottom w:val="none" w:sz="0" w:space="0" w:color="auto"/>
            <w:right w:val="none" w:sz="0" w:space="0" w:color="auto"/>
          </w:divBdr>
        </w:div>
        <w:div w:id="1681272993">
          <w:marLeft w:val="0"/>
          <w:marRight w:val="0"/>
          <w:marTop w:val="0"/>
          <w:marBottom w:val="0"/>
          <w:divBdr>
            <w:top w:val="none" w:sz="0" w:space="0" w:color="auto"/>
            <w:left w:val="none" w:sz="0" w:space="0" w:color="auto"/>
            <w:bottom w:val="none" w:sz="0" w:space="0" w:color="auto"/>
            <w:right w:val="none" w:sz="0" w:space="0" w:color="auto"/>
          </w:divBdr>
        </w:div>
        <w:div w:id="838470706">
          <w:marLeft w:val="0"/>
          <w:marRight w:val="0"/>
          <w:marTop w:val="0"/>
          <w:marBottom w:val="0"/>
          <w:divBdr>
            <w:top w:val="none" w:sz="0" w:space="0" w:color="auto"/>
            <w:left w:val="none" w:sz="0" w:space="0" w:color="auto"/>
            <w:bottom w:val="none" w:sz="0" w:space="0" w:color="auto"/>
            <w:right w:val="none" w:sz="0" w:space="0" w:color="auto"/>
          </w:divBdr>
        </w:div>
        <w:div w:id="1489250481">
          <w:marLeft w:val="0"/>
          <w:marRight w:val="0"/>
          <w:marTop w:val="0"/>
          <w:marBottom w:val="0"/>
          <w:divBdr>
            <w:top w:val="none" w:sz="0" w:space="0" w:color="auto"/>
            <w:left w:val="none" w:sz="0" w:space="0" w:color="auto"/>
            <w:bottom w:val="none" w:sz="0" w:space="0" w:color="auto"/>
            <w:right w:val="none" w:sz="0" w:space="0" w:color="auto"/>
          </w:divBdr>
        </w:div>
        <w:div w:id="347878497">
          <w:marLeft w:val="0"/>
          <w:marRight w:val="0"/>
          <w:marTop w:val="0"/>
          <w:marBottom w:val="0"/>
          <w:divBdr>
            <w:top w:val="none" w:sz="0" w:space="0" w:color="auto"/>
            <w:left w:val="none" w:sz="0" w:space="0" w:color="auto"/>
            <w:bottom w:val="none" w:sz="0" w:space="0" w:color="auto"/>
            <w:right w:val="none" w:sz="0" w:space="0" w:color="auto"/>
          </w:divBdr>
        </w:div>
      </w:divsChild>
    </w:div>
    <w:div w:id="300967601">
      <w:bodyDiv w:val="1"/>
      <w:marLeft w:val="0"/>
      <w:marRight w:val="0"/>
      <w:marTop w:val="0"/>
      <w:marBottom w:val="0"/>
      <w:divBdr>
        <w:top w:val="none" w:sz="0" w:space="0" w:color="auto"/>
        <w:left w:val="none" w:sz="0" w:space="0" w:color="auto"/>
        <w:bottom w:val="none" w:sz="0" w:space="0" w:color="auto"/>
        <w:right w:val="none" w:sz="0" w:space="0" w:color="auto"/>
      </w:divBdr>
      <w:divsChild>
        <w:div w:id="1620336232">
          <w:marLeft w:val="0"/>
          <w:marRight w:val="0"/>
          <w:marTop w:val="0"/>
          <w:marBottom w:val="0"/>
          <w:divBdr>
            <w:top w:val="none" w:sz="0" w:space="0" w:color="auto"/>
            <w:left w:val="none" w:sz="0" w:space="0" w:color="auto"/>
            <w:bottom w:val="none" w:sz="0" w:space="0" w:color="auto"/>
            <w:right w:val="none" w:sz="0" w:space="0" w:color="auto"/>
          </w:divBdr>
        </w:div>
        <w:div w:id="1881018066">
          <w:marLeft w:val="0"/>
          <w:marRight w:val="0"/>
          <w:marTop w:val="0"/>
          <w:marBottom w:val="0"/>
          <w:divBdr>
            <w:top w:val="none" w:sz="0" w:space="0" w:color="auto"/>
            <w:left w:val="none" w:sz="0" w:space="0" w:color="auto"/>
            <w:bottom w:val="none" w:sz="0" w:space="0" w:color="auto"/>
            <w:right w:val="none" w:sz="0" w:space="0" w:color="auto"/>
          </w:divBdr>
        </w:div>
        <w:div w:id="707486685">
          <w:marLeft w:val="0"/>
          <w:marRight w:val="0"/>
          <w:marTop w:val="0"/>
          <w:marBottom w:val="0"/>
          <w:divBdr>
            <w:top w:val="none" w:sz="0" w:space="0" w:color="auto"/>
            <w:left w:val="none" w:sz="0" w:space="0" w:color="auto"/>
            <w:bottom w:val="none" w:sz="0" w:space="0" w:color="auto"/>
            <w:right w:val="none" w:sz="0" w:space="0" w:color="auto"/>
          </w:divBdr>
        </w:div>
        <w:div w:id="970787951">
          <w:marLeft w:val="0"/>
          <w:marRight w:val="0"/>
          <w:marTop w:val="0"/>
          <w:marBottom w:val="0"/>
          <w:divBdr>
            <w:top w:val="none" w:sz="0" w:space="0" w:color="auto"/>
            <w:left w:val="none" w:sz="0" w:space="0" w:color="auto"/>
            <w:bottom w:val="none" w:sz="0" w:space="0" w:color="auto"/>
            <w:right w:val="none" w:sz="0" w:space="0" w:color="auto"/>
          </w:divBdr>
        </w:div>
      </w:divsChild>
    </w:div>
    <w:div w:id="454979962">
      <w:bodyDiv w:val="1"/>
      <w:marLeft w:val="0"/>
      <w:marRight w:val="0"/>
      <w:marTop w:val="0"/>
      <w:marBottom w:val="0"/>
      <w:divBdr>
        <w:top w:val="none" w:sz="0" w:space="0" w:color="auto"/>
        <w:left w:val="none" w:sz="0" w:space="0" w:color="auto"/>
        <w:bottom w:val="none" w:sz="0" w:space="0" w:color="auto"/>
        <w:right w:val="none" w:sz="0" w:space="0" w:color="auto"/>
      </w:divBdr>
      <w:divsChild>
        <w:div w:id="49305781">
          <w:marLeft w:val="0"/>
          <w:marRight w:val="0"/>
          <w:marTop w:val="0"/>
          <w:marBottom w:val="0"/>
          <w:divBdr>
            <w:top w:val="none" w:sz="0" w:space="0" w:color="auto"/>
            <w:left w:val="none" w:sz="0" w:space="0" w:color="auto"/>
            <w:bottom w:val="none" w:sz="0" w:space="0" w:color="auto"/>
            <w:right w:val="none" w:sz="0" w:space="0" w:color="auto"/>
          </w:divBdr>
        </w:div>
        <w:div w:id="947348564">
          <w:marLeft w:val="0"/>
          <w:marRight w:val="0"/>
          <w:marTop w:val="0"/>
          <w:marBottom w:val="0"/>
          <w:divBdr>
            <w:top w:val="none" w:sz="0" w:space="0" w:color="auto"/>
            <w:left w:val="none" w:sz="0" w:space="0" w:color="auto"/>
            <w:bottom w:val="none" w:sz="0" w:space="0" w:color="auto"/>
            <w:right w:val="none" w:sz="0" w:space="0" w:color="auto"/>
          </w:divBdr>
        </w:div>
        <w:div w:id="2143421548">
          <w:marLeft w:val="0"/>
          <w:marRight w:val="0"/>
          <w:marTop w:val="0"/>
          <w:marBottom w:val="0"/>
          <w:divBdr>
            <w:top w:val="none" w:sz="0" w:space="0" w:color="auto"/>
            <w:left w:val="none" w:sz="0" w:space="0" w:color="auto"/>
            <w:bottom w:val="none" w:sz="0" w:space="0" w:color="auto"/>
            <w:right w:val="none" w:sz="0" w:space="0" w:color="auto"/>
          </w:divBdr>
        </w:div>
      </w:divsChild>
    </w:div>
    <w:div w:id="653140650">
      <w:bodyDiv w:val="1"/>
      <w:marLeft w:val="0"/>
      <w:marRight w:val="0"/>
      <w:marTop w:val="0"/>
      <w:marBottom w:val="0"/>
      <w:divBdr>
        <w:top w:val="none" w:sz="0" w:space="0" w:color="auto"/>
        <w:left w:val="none" w:sz="0" w:space="0" w:color="auto"/>
        <w:bottom w:val="none" w:sz="0" w:space="0" w:color="auto"/>
        <w:right w:val="none" w:sz="0" w:space="0" w:color="auto"/>
      </w:divBdr>
      <w:divsChild>
        <w:div w:id="1968930320">
          <w:marLeft w:val="0"/>
          <w:marRight w:val="0"/>
          <w:marTop w:val="0"/>
          <w:marBottom w:val="0"/>
          <w:divBdr>
            <w:top w:val="none" w:sz="0" w:space="0" w:color="auto"/>
            <w:left w:val="none" w:sz="0" w:space="0" w:color="auto"/>
            <w:bottom w:val="none" w:sz="0" w:space="0" w:color="auto"/>
            <w:right w:val="none" w:sz="0" w:space="0" w:color="auto"/>
          </w:divBdr>
        </w:div>
        <w:div w:id="1811482133">
          <w:marLeft w:val="0"/>
          <w:marRight w:val="0"/>
          <w:marTop w:val="0"/>
          <w:marBottom w:val="0"/>
          <w:divBdr>
            <w:top w:val="none" w:sz="0" w:space="0" w:color="auto"/>
            <w:left w:val="none" w:sz="0" w:space="0" w:color="auto"/>
            <w:bottom w:val="none" w:sz="0" w:space="0" w:color="auto"/>
            <w:right w:val="none" w:sz="0" w:space="0" w:color="auto"/>
          </w:divBdr>
        </w:div>
        <w:div w:id="1359626966">
          <w:marLeft w:val="0"/>
          <w:marRight w:val="0"/>
          <w:marTop w:val="0"/>
          <w:marBottom w:val="0"/>
          <w:divBdr>
            <w:top w:val="none" w:sz="0" w:space="0" w:color="auto"/>
            <w:left w:val="none" w:sz="0" w:space="0" w:color="auto"/>
            <w:bottom w:val="none" w:sz="0" w:space="0" w:color="auto"/>
            <w:right w:val="none" w:sz="0" w:space="0" w:color="auto"/>
          </w:divBdr>
        </w:div>
        <w:div w:id="685595182">
          <w:marLeft w:val="0"/>
          <w:marRight w:val="0"/>
          <w:marTop w:val="0"/>
          <w:marBottom w:val="0"/>
          <w:divBdr>
            <w:top w:val="none" w:sz="0" w:space="0" w:color="auto"/>
            <w:left w:val="none" w:sz="0" w:space="0" w:color="auto"/>
            <w:bottom w:val="none" w:sz="0" w:space="0" w:color="auto"/>
            <w:right w:val="none" w:sz="0" w:space="0" w:color="auto"/>
          </w:divBdr>
        </w:div>
      </w:divsChild>
    </w:div>
    <w:div w:id="950624418">
      <w:bodyDiv w:val="1"/>
      <w:marLeft w:val="0"/>
      <w:marRight w:val="0"/>
      <w:marTop w:val="0"/>
      <w:marBottom w:val="0"/>
      <w:divBdr>
        <w:top w:val="none" w:sz="0" w:space="0" w:color="auto"/>
        <w:left w:val="none" w:sz="0" w:space="0" w:color="auto"/>
        <w:bottom w:val="none" w:sz="0" w:space="0" w:color="auto"/>
        <w:right w:val="none" w:sz="0" w:space="0" w:color="auto"/>
      </w:divBdr>
      <w:divsChild>
        <w:div w:id="95715215">
          <w:marLeft w:val="0"/>
          <w:marRight w:val="0"/>
          <w:marTop w:val="0"/>
          <w:marBottom w:val="0"/>
          <w:divBdr>
            <w:top w:val="none" w:sz="0" w:space="0" w:color="auto"/>
            <w:left w:val="none" w:sz="0" w:space="0" w:color="auto"/>
            <w:bottom w:val="none" w:sz="0" w:space="0" w:color="auto"/>
            <w:right w:val="none" w:sz="0" w:space="0" w:color="auto"/>
          </w:divBdr>
        </w:div>
        <w:div w:id="950816852">
          <w:marLeft w:val="0"/>
          <w:marRight w:val="0"/>
          <w:marTop w:val="0"/>
          <w:marBottom w:val="0"/>
          <w:divBdr>
            <w:top w:val="none" w:sz="0" w:space="0" w:color="auto"/>
            <w:left w:val="none" w:sz="0" w:space="0" w:color="auto"/>
            <w:bottom w:val="none" w:sz="0" w:space="0" w:color="auto"/>
            <w:right w:val="none" w:sz="0" w:space="0" w:color="auto"/>
          </w:divBdr>
        </w:div>
        <w:div w:id="1128931342">
          <w:marLeft w:val="0"/>
          <w:marRight w:val="0"/>
          <w:marTop w:val="0"/>
          <w:marBottom w:val="0"/>
          <w:divBdr>
            <w:top w:val="none" w:sz="0" w:space="0" w:color="auto"/>
            <w:left w:val="none" w:sz="0" w:space="0" w:color="auto"/>
            <w:bottom w:val="none" w:sz="0" w:space="0" w:color="auto"/>
            <w:right w:val="none" w:sz="0" w:space="0" w:color="auto"/>
          </w:divBdr>
        </w:div>
      </w:divsChild>
    </w:div>
    <w:div w:id="1286543050">
      <w:bodyDiv w:val="1"/>
      <w:marLeft w:val="0"/>
      <w:marRight w:val="0"/>
      <w:marTop w:val="0"/>
      <w:marBottom w:val="0"/>
      <w:divBdr>
        <w:top w:val="none" w:sz="0" w:space="0" w:color="auto"/>
        <w:left w:val="none" w:sz="0" w:space="0" w:color="auto"/>
        <w:bottom w:val="none" w:sz="0" w:space="0" w:color="auto"/>
        <w:right w:val="none" w:sz="0" w:space="0" w:color="auto"/>
      </w:divBdr>
      <w:divsChild>
        <w:div w:id="722095641">
          <w:marLeft w:val="0"/>
          <w:marRight w:val="0"/>
          <w:marTop w:val="0"/>
          <w:marBottom w:val="0"/>
          <w:divBdr>
            <w:top w:val="none" w:sz="0" w:space="0" w:color="auto"/>
            <w:left w:val="none" w:sz="0" w:space="0" w:color="auto"/>
            <w:bottom w:val="none" w:sz="0" w:space="0" w:color="auto"/>
            <w:right w:val="none" w:sz="0" w:space="0" w:color="auto"/>
          </w:divBdr>
        </w:div>
        <w:div w:id="1165246990">
          <w:marLeft w:val="0"/>
          <w:marRight w:val="0"/>
          <w:marTop w:val="0"/>
          <w:marBottom w:val="0"/>
          <w:divBdr>
            <w:top w:val="none" w:sz="0" w:space="0" w:color="auto"/>
            <w:left w:val="none" w:sz="0" w:space="0" w:color="auto"/>
            <w:bottom w:val="none" w:sz="0" w:space="0" w:color="auto"/>
            <w:right w:val="none" w:sz="0" w:space="0" w:color="auto"/>
          </w:divBdr>
        </w:div>
        <w:div w:id="884754719">
          <w:marLeft w:val="0"/>
          <w:marRight w:val="0"/>
          <w:marTop w:val="0"/>
          <w:marBottom w:val="0"/>
          <w:divBdr>
            <w:top w:val="none" w:sz="0" w:space="0" w:color="auto"/>
            <w:left w:val="none" w:sz="0" w:space="0" w:color="auto"/>
            <w:bottom w:val="none" w:sz="0" w:space="0" w:color="auto"/>
            <w:right w:val="none" w:sz="0" w:space="0" w:color="auto"/>
          </w:divBdr>
        </w:div>
      </w:divsChild>
    </w:div>
    <w:div w:id="1527450331">
      <w:bodyDiv w:val="1"/>
      <w:marLeft w:val="0"/>
      <w:marRight w:val="0"/>
      <w:marTop w:val="0"/>
      <w:marBottom w:val="0"/>
      <w:divBdr>
        <w:top w:val="none" w:sz="0" w:space="0" w:color="auto"/>
        <w:left w:val="none" w:sz="0" w:space="0" w:color="auto"/>
        <w:bottom w:val="none" w:sz="0" w:space="0" w:color="auto"/>
        <w:right w:val="none" w:sz="0" w:space="0" w:color="auto"/>
      </w:divBdr>
    </w:div>
    <w:div w:id="1650473749">
      <w:bodyDiv w:val="1"/>
      <w:marLeft w:val="0"/>
      <w:marRight w:val="0"/>
      <w:marTop w:val="0"/>
      <w:marBottom w:val="0"/>
      <w:divBdr>
        <w:top w:val="none" w:sz="0" w:space="0" w:color="auto"/>
        <w:left w:val="none" w:sz="0" w:space="0" w:color="auto"/>
        <w:bottom w:val="none" w:sz="0" w:space="0" w:color="auto"/>
        <w:right w:val="none" w:sz="0" w:space="0" w:color="auto"/>
      </w:divBdr>
      <w:divsChild>
        <w:div w:id="1144271226">
          <w:marLeft w:val="0"/>
          <w:marRight w:val="0"/>
          <w:marTop w:val="0"/>
          <w:marBottom w:val="0"/>
          <w:divBdr>
            <w:top w:val="none" w:sz="0" w:space="0" w:color="auto"/>
            <w:left w:val="none" w:sz="0" w:space="0" w:color="auto"/>
            <w:bottom w:val="none" w:sz="0" w:space="0" w:color="auto"/>
            <w:right w:val="none" w:sz="0" w:space="0" w:color="auto"/>
          </w:divBdr>
        </w:div>
        <w:div w:id="884872844">
          <w:marLeft w:val="0"/>
          <w:marRight w:val="0"/>
          <w:marTop w:val="0"/>
          <w:marBottom w:val="0"/>
          <w:divBdr>
            <w:top w:val="none" w:sz="0" w:space="0" w:color="auto"/>
            <w:left w:val="none" w:sz="0" w:space="0" w:color="auto"/>
            <w:bottom w:val="none" w:sz="0" w:space="0" w:color="auto"/>
            <w:right w:val="none" w:sz="0" w:space="0" w:color="auto"/>
          </w:divBdr>
        </w:div>
        <w:div w:id="319964253">
          <w:marLeft w:val="0"/>
          <w:marRight w:val="0"/>
          <w:marTop w:val="0"/>
          <w:marBottom w:val="0"/>
          <w:divBdr>
            <w:top w:val="none" w:sz="0" w:space="0" w:color="auto"/>
            <w:left w:val="none" w:sz="0" w:space="0" w:color="auto"/>
            <w:bottom w:val="none" w:sz="0" w:space="0" w:color="auto"/>
            <w:right w:val="none" w:sz="0" w:space="0" w:color="auto"/>
          </w:divBdr>
        </w:div>
        <w:div w:id="968709003">
          <w:marLeft w:val="0"/>
          <w:marRight w:val="0"/>
          <w:marTop w:val="0"/>
          <w:marBottom w:val="0"/>
          <w:divBdr>
            <w:top w:val="none" w:sz="0" w:space="0" w:color="auto"/>
            <w:left w:val="none" w:sz="0" w:space="0" w:color="auto"/>
            <w:bottom w:val="none" w:sz="0" w:space="0" w:color="auto"/>
            <w:right w:val="none" w:sz="0" w:space="0" w:color="auto"/>
          </w:divBdr>
        </w:div>
        <w:div w:id="677315030">
          <w:marLeft w:val="0"/>
          <w:marRight w:val="0"/>
          <w:marTop w:val="0"/>
          <w:marBottom w:val="0"/>
          <w:divBdr>
            <w:top w:val="none" w:sz="0" w:space="0" w:color="auto"/>
            <w:left w:val="none" w:sz="0" w:space="0" w:color="auto"/>
            <w:bottom w:val="none" w:sz="0" w:space="0" w:color="auto"/>
            <w:right w:val="none" w:sz="0" w:space="0" w:color="auto"/>
          </w:divBdr>
        </w:div>
        <w:div w:id="2137484948">
          <w:marLeft w:val="0"/>
          <w:marRight w:val="0"/>
          <w:marTop w:val="0"/>
          <w:marBottom w:val="0"/>
          <w:divBdr>
            <w:top w:val="none" w:sz="0" w:space="0" w:color="auto"/>
            <w:left w:val="none" w:sz="0" w:space="0" w:color="auto"/>
            <w:bottom w:val="none" w:sz="0" w:space="0" w:color="auto"/>
            <w:right w:val="none" w:sz="0" w:space="0" w:color="auto"/>
          </w:divBdr>
        </w:div>
        <w:div w:id="1025597880">
          <w:marLeft w:val="0"/>
          <w:marRight w:val="0"/>
          <w:marTop w:val="0"/>
          <w:marBottom w:val="0"/>
          <w:divBdr>
            <w:top w:val="none" w:sz="0" w:space="0" w:color="auto"/>
            <w:left w:val="none" w:sz="0" w:space="0" w:color="auto"/>
            <w:bottom w:val="none" w:sz="0" w:space="0" w:color="auto"/>
            <w:right w:val="none" w:sz="0" w:space="0" w:color="auto"/>
          </w:divBdr>
        </w:div>
      </w:divsChild>
    </w:div>
    <w:div w:id="1766922627">
      <w:bodyDiv w:val="1"/>
      <w:marLeft w:val="0"/>
      <w:marRight w:val="0"/>
      <w:marTop w:val="0"/>
      <w:marBottom w:val="0"/>
      <w:divBdr>
        <w:top w:val="none" w:sz="0" w:space="0" w:color="auto"/>
        <w:left w:val="none" w:sz="0" w:space="0" w:color="auto"/>
        <w:bottom w:val="none" w:sz="0" w:space="0" w:color="auto"/>
        <w:right w:val="none" w:sz="0" w:space="0" w:color="auto"/>
      </w:divBdr>
    </w:div>
    <w:div w:id="1827745699">
      <w:bodyDiv w:val="1"/>
      <w:marLeft w:val="0"/>
      <w:marRight w:val="0"/>
      <w:marTop w:val="0"/>
      <w:marBottom w:val="0"/>
      <w:divBdr>
        <w:top w:val="none" w:sz="0" w:space="0" w:color="auto"/>
        <w:left w:val="none" w:sz="0" w:space="0" w:color="auto"/>
        <w:bottom w:val="none" w:sz="0" w:space="0" w:color="auto"/>
        <w:right w:val="none" w:sz="0" w:space="0" w:color="auto"/>
      </w:divBdr>
    </w:div>
    <w:div w:id="1865165627">
      <w:bodyDiv w:val="1"/>
      <w:marLeft w:val="0"/>
      <w:marRight w:val="0"/>
      <w:marTop w:val="0"/>
      <w:marBottom w:val="0"/>
      <w:divBdr>
        <w:top w:val="none" w:sz="0" w:space="0" w:color="auto"/>
        <w:left w:val="none" w:sz="0" w:space="0" w:color="auto"/>
        <w:bottom w:val="none" w:sz="0" w:space="0" w:color="auto"/>
        <w:right w:val="none" w:sz="0" w:space="0" w:color="auto"/>
      </w:divBdr>
      <w:divsChild>
        <w:div w:id="1505703356">
          <w:marLeft w:val="0"/>
          <w:marRight w:val="0"/>
          <w:marTop w:val="0"/>
          <w:marBottom w:val="0"/>
          <w:divBdr>
            <w:top w:val="none" w:sz="0" w:space="0" w:color="auto"/>
            <w:left w:val="none" w:sz="0" w:space="0" w:color="auto"/>
            <w:bottom w:val="none" w:sz="0" w:space="0" w:color="auto"/>
            <w:right w:val="none" w:sz="0" w:space="0" w:color="auto"/>
          </w:divBdr>
        </w:div>
        <w:div w:id="2059889920">
          <w:marLeft w:val="0"/>
          <w:marRight w:val="0"/>
          <w:marTop w:val="0"/>
          <w:marBottom w:val="0"/>
          <w:divBdr>
            <w:top w:val="none" w:sz="0" w:space="0" w:color="auto"/>
            <w:left w:val="none" w:sz="0" w:space="0" w:color="auto"/>
            <w:bottom w:val="none" w:sz="0" w:space="0" w:color="auto"/>
            <w:right w:val="none" w:sz="0" w:space="0" w:color="auto"/>
          </w:divBdr>
        </w:div>
        <w:div w:id="1141265740">
          <w:marLeft w:val="0"/>
          <w:marRight w:val="0"/>
          <w:marTop w:val="0"/>
          <w:marBottom w:val="0"/>
          <w:divBdr>
            <w:top w:val="none" w:sz="0" w:space="0" w:color="auto"/>
            <w:left w:val="none" w:sz="0" w:space="0" w:color="auto"/>
            <w:bottom w:val="none" w:sz="0" w:space="0" w:color="auto"/>
            <w:right w:val="none" w:sz="0" w:space="0" w:color="auto"/>
          </w:divBdr>
        </w:div>
        <w:div w:id="1653555503">
          <w:marLeft w:val="0"/>
          <w:marRight w:val="0"/>
          <w:marTop w:val="0"/>
          <w:marBottom w:val="0"/>
          <w:divBdr>
            <w:top w:val="none" w:sz="0" w:space="0" w:color="auto"/>
            <w:left w:val="none" w:sz="0" w:space="0" w:color="auto"/>
            <w:bottom w:val="none" w:sz="0" w:space="0" w:color="auto"/>
            <w:right w:val="none" w:sz="0" w:space="0" w:color="auto"/>
          </w:divBdr>
        </w:div>
        <w:div w:id="1249270916">
          <w:marLeft w:val="0"/>
          <w:marRight w:val="0"/>
          <w:marTop w:val="0"/>
          <w:marBottom w:val="0"/>
          <w:divBdr>
            <w:top w:val="none" w:sz="0" w:space="0" w:color="auto"/>
            <w:left w:val="none" w:sz="0" w:space="0" w:color="auto"/>
            <w:bottom w:val="none" w:sz="0" w:space="0" w:color="auto"/>
            <w:right w:val="none" w:sz="0" w:space="0" w:color="auto"/>
          </w:divBdr>
        </w:div>
        <w:div w:id="1571384080">
          <w:marLeft w:val="0"/>
          <w:marRight w:val="0"/>
          <w:marTop w:val="0"/>
          <w:marBottom w:val="0"/>
          <w:divBdr>
            <w:top w:val="none" w:sz="0" w:space="0" w:color="auto"/>
            <w:left w:val="none" w:sz="0" w:space="0" w:color="auto"/>
            <w:bottom w:val="none" w:sz="0" w:space="0" w:color="auto"/>
            <w:right w:val="none" w:sz="0" w:space="0" w:color="auto"/>
          </w:divBdr>
        </w:div>
        <w:div w:id="191786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cepto.de/le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cepto.de/dinam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epto.de/objetiv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ncepto.de/derecho-privad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oncepto.de/consumi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265E-CB19-48D3-9053-32B92A6B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16</Pages>
  <Words>3759</Words>
  <Characters>20679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2022-05-21T03:55:00Z</dcterms:created>
  <dcterms:modified xsi:type="dcterms:W3CDTF">2022-05-24T01:03:00Z</dcterms:modified>
</cp:coreProperties>
</file>