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7EA44" w14:textId="2B791356" w:rsidR="00F76ECD" w:rsidRPr="00F76ECD" w:rsidRDefault="00F76ECD" w:rsidP="00F76ECD">
      <w:pPr>
        <w:jc w:val="center"/>
        <w:rPr>
          <w:rFonts w:ascii="Arial Black" w:hAnsi="Arial Black"/>
          <w:color w:val="002060"/>
          <w:sz w:val="52"/>
          <w:szCs w:val="52"/>
        </w:rPr>
      </w:pPr>
      <w:r w:rsidRPr="00F76ECD">
        <w:rPr>
          <w:rFonts w:ascii="Arial Black" w:hAnsi="Arial Black"/>
          <w:color w:val="002060"/>
          <w:sz w:val="52"/>
          <w:szCs w:val="52"/>
        </w:rPr>
        <w:t>UNIVERSIDAD DEL SURESTE</w:t>
      </w:r>
    </w:p>
    <w:p w14:paraId="5EE78941" w14:textId="7506F413" w:rsidR="00F76ECD" w:rsidRPr="00F76ECD" w:rsidRDefault="00F76ECD" w:rsidP="00F76ECD">
      <w:pPr>
        <w:jc w:val="center"/>
        <w:rPr>
          <w:rFonts w:ascii="Arial Black" w:hAnsi="Arial Black"/>
          <w:color w:val="002060"/>
          <w:sz w:val="28"/>
          <w:szCs w:val="28"/>
        </w:rPr>
      </w:pPr>
      <w:r w:rsidRPr="00F76ECD">
        <w:rPr>
          <w:rFonts w:ascii="Arial Black" w:hAnsi="Arial Black"/>
          <w:color w:val="002060"/>
          <w:sz w:val="28"/>
          <w:szCs w:val="28"/>
        </w:rPr>
        <w:t>SAN CRISTÓBAL DE LAS CASAS CHIAPAS</w:t>
      </w:r>
    </w:p>
    <w:p w14:paraId="69E11EE6" w14:textId="77777777" w:rsidR="00F76ECD" w:rsidRPr="00F76ECD" w:rsidRDefault="00F76ECD" w:rsidP="00F76ECD">
      <w:pPr>
        <w:jc w:val="center"/>
        <w:rPr>
          <w:rFonts w:ascii="Arial Black" w:hAnsi="Arial Black"/>
          <w:color w:val="002060"/>
          <w:sz w:val="36"/>
          <w:szCs w:val="36"/>
        </w:rPr>
      </w:pPr>
    </w:p>
    <w:p w14:paraId="26CE7F48" w14:textId="6546D834" w:rsidR="00F76ECD" w:rsidRPr="00F76ECD" w:rsidRDefault="00F76ECD" w:rsidP="00F76ECD">
      <w:pPr>
        <w:jc w:val="center"/>
        <w:rPr>
          <w:rFonts w:ascii="Arial Black" w:hAnsi="Arial Black"/>
          <w:color w:val="002060"/>
          <w:sz w:val="36"/>
          <w:szCs w:val="36"/>
        </w:rPr>
      </w:pPr>
      <w:r w:rsidRPr="00F76ECD">
        <w:rPr>
          <w:rFonts w:ascii="Arial Black" w:hAnsi="Arial Black"/>
          <w:color w:val="002060"/>
          <w:sz w:val="36"/>
          <w:szCs w:val="36"/>
        </w:rPr>
        <w:t>MATERIA: GERIATRÍA</w:t>
      </w:r>
    </w:p>
    <w:p w14:paraId="3E492987" w14:textId="77777777" w:rsidR="00F76ECD" w:rsidRPr="00F76ECD" w:rsidRDefault="00F76ECD" w:rsidP="00F76ECD">
      <w:pPr>
        <w:jc w:val="center"/>
        <w:rPr>
          <w:rFonts w:ascii="Arial Black" w:hAnsi="Arial Black"/>
          <w:color w:val="002060"/>
          <w:sz w:val="36"/>
          <w:szCs w:val="36"/>
        </w:rPr>
      </w:pPr>
    </w:p>
    <w:p w14:paraId="0B856767" w14:textId="3B21AB05" w:rsidR="00F76ECD" w:rsidRPr="00F76ECD" w:rsidRDefault="00F76ECD" w:rsidP="00F76ECD">
      <w:pPr>
        <w:jc w:val="center"/>
        <w:rPr>
          <w:rFonts w:ascii="Arial Black" w:hAnsi="Arial Black"/>
          <w:color w:val="002060"/>
          <w:sz w:val="36"/>
          <w:szCs w:val="36"/>
        </w:rPr>
      </w:pPr>
      <w:r w:rsidRPr="00F76ECD">
        <w:rPr>
          <w:rFonts w:ascii="Arial Black" w:hAnsi="Arial Black"/>
          <w:color w:val="002060"/>
          <w:sz w:val="36"/>
          <w:szCs w:val="36"/>
        </w:rPr>
        <w:t>DOCENTE: DR JULIO</w:t>
      </w:r>
      <w:r>
        <w:rPr>
          <w:rFonts w:ascii="Arial Black" w:hAnsi="Arial Black"/>
          <w:color w:val="002060"/>
          <w:sz w:val="36"/>
          <w:szCs w:val="36"/>
        </w:rPr>
        <w:t xml:space="preserve"> ANDRES</w:t>
      </w:r>
      <w:r w:rsidRPr="00F76ECD">
        <w:rPr>
          <w:rFonts w:ascii="Arial Black" w:hAnsi="Arial Black"/>
          <w:color w:val="002060"/>
          <w:sz w:val="36"/>
          <w:szCs w:val="36"/>
        </w:rPr>
        <w:t xml:space="preserve"> BALLINAS</w:t>
      </w:r>
    </w:p>
    <w:p w14:paraId="60CA25CE" w14:textId="77777777" w:rsidR="00F76ECD" w:rsidRPr="00F76ECD" w:rsidRDefault="00F76ECD" w:rsidP="00F76ECD">
      <w:pPr>
        <w:jc w:val="center"/>
        <w:rPr>
          <w:rFonts w:ascii="Arial Black" w:hAnsi="Arial Black"/>
          <w:color w:val="002060"/>
          <w:sz w:val="36"/>
          <w:szCs w:val="36"/>
        </w:rPr>
      </w:pPr>
    </w:p>
    <w:p w14:paraId="0C049446" w14:textId="17CAF949" w:rsidR="00F76ECD" w:rsidRPr="00F76ECD" w:rsidRDefault="00F76ECD" w:rsidP="00F76ECD">
      <w:pPr>
        <w:jc w:val="center"/>
        <w:rPr>
          <w:rFonts w:ascii="Arial Black" w:hAnsi="Arial Black"/>
          <w:color w:val="002060"/>
          <w:sz w:val="36"/>
          <w:szCs w:val="36"/>
        </w:rPr>
      </w:pPr>
      <w:r w:rsidRPr="00F76ECD">
        <w:rPr>
          <w:rFonts w:ascii="Arial Black" w:hAnsi="Arial Black"/>
          <w:color w:val="002060"/>
          <w:sz w:val="36"/>
          <w:szCs w:val="36"/>
        </w:rPr>
        <w:t>ALUMNO: MARCOS GONZÁLEZ MORENO</w:t>
      </w:r>
    </w:p>
    <w:p w14:paraId="53402B64" w14:textId="77777777" w:rsidR="00F76ECD" w:rsidRPr="00F76ECD" w:rsidRDefault="00F76ECD" w:rsidP="00F76ECD">
      <w:pPr>
        <w:jc w:val="center"/>
        <w:rPr>
          <w:rFonts w:ascii="Arial Black" w:hAnsi="Arial Black"/>
          <w:color w:val="002060"/>
          <w:sz w:val="36"/>
          <w:szCs w:val="36"/>
        </w:rPr>
      </w:pPr>
    </w:p>
    <w:p w14:paraId="06CCE43C" w14:textId="46194A32" w:rsidR="00F76ECD" w:rsidRPr="00F76ECD" w:rsidRDefault="00F76ECD" w:rsidP="00F76ECD">
      <w:pPr>
        <w:jc w:val="center"/>
        <w:rPr>
          <w:rFonts w:ascii="Arial Black" w:hAnsi="Arial Black"/>
          <w:color w:val="002060"/>
          <w:sz w:val="36"/>
          <w:szCs w:val="36"/>
        </w:rPr>
      </w:pPr>
      <w:r w:rsidRPr="00F76ECD">
        <w:rPr>
          <w:rFonts w:ascii="Arial Black" w:hAnsi="Arial Black"/>
          <w:color w:val="002060"/>
          <w:sz w:val="36"/>
          <w:szCs w:val="36"/>
        </w:rPr>
        <w:t>SEMESTRE Y GRUPO: 6°A</w:t>
      </w:r>
    </w:p>
    <w:p w14:paraId="6A312BFA" w14:textId="77777777" w:rsidR="00F76ECD" w:rsidRPr="00F76ECD" w:rsidRDefault="00F76ECD" w:rsidP="00F76ECD">
      <w:pPr>
        <w:jc w:val="center"/>
        <w:rPr>
          <w:rFonts w:ascii="Arial Black" w:hAnsi="Arial Black"/>
          <w:color w:val="002060"/>
          <w:sz w:val="36"/>
          <w:szCs w:val="36"/>
        </w:rPr>
      </w:pPr>
    </w:p>
    <w:p w14:paraId="191A11C5" w14:textId="5FCD8341" w:rsidR="00F76ECD" w:rsidRPr="00F76ECD" w:rsidRDefault="00F76ECD" w:rsidP="00F76ECD">
      <w:pPr>
        <w:jc w:val="center"/>
        <w:rPr>
          <w:rFonts w:ascii="Arial Black" w:hAnsi="Arial Black"/>
          <w:color w:val="002060"/>
          <w:sz w:val="36"/>
          <w:szCs w:val="36"/>
        </w:rPr>
      </w:pPr>
      <w:r w:rsidRPr="00F76ECD">
        <w:rPr>
          <w:rFonts w:ascii="Arial Black" w:hAnsi="Arial Black"/>
          <w:color w:val="002060"/>
          <w:sz w:val="36"/>
          <w:szCs w:val="36"/>
        </w:rPr>
        <w:t>TEMA:</w:t>
      </w:r>
    </w:p>
    <w:p w14:paraId="3B360390" w14:textId="77777777" w:rsidR="00F76ECD" w:rsidRPr="00F76ECD" w:rsidRDefault="00F76ECD" w:rsidP="00F76ECD">
      <w:pPr>
        <w:jc w:val="center"/>
        <w:rPr>
          <w:rFonts w:ascii="Arial Black" w:hAnsi="Arial Black"/>
          <w:color w:val="002060"/>
          <w:sz w:val="36"/>
          <w:szCs w:val="36"/>
        </w:rPr>
      </w:pPr>
    </w:p>
    <w:p w14:paraId="3BEE30E8" w14:textId="1C687804" w:rsidR="00F76ECD" w:rsidRDefault="00F76ECD" w:rsidP="00F76ECD">
      <w:pPr>
        <w:jc w:val="center"/>
        <w:rPr>
          <w:rFonts w:ascii="Arial Black" w:hAnsi="Arial Black"/>
          <w:color w:val="002060"/>
          <w:sz w:val="36"/>
          <w:szCs w:val="36"/>
        </w:rPr>
      </w:pPr>
      <w:r w:rsidRPr="00F76ECD">
        <w:rPr>
          <w:rFonts w:ascii="Arial Black" w:hAnsi="Arial Black"/>
          <w:color w:val="002060"/>
          <w:sz w:val="36"/>
          <w:szCs w:val="36"/>
        </w:rPr>
        <w:t>“</w:t>
      </w:r>
      <w:r w:rsidRPr="00F76ECD">
        <w:rPr>
          <w:rFonts w:ascii="Arial Black" w:hAnsi="Arial Black"/>
          <w:color w:val="002060"/>
          <w:sz w:val="36"/>
          <w:szCs w:val="36"/>
        </w:rPr>
        <w:t>ABORDAJE CLÍNICO DEL ANCIANO</w:t>
      </w:r>
      <w:r w:rsidRPr="00F76ECD">
        <w:rPr>
          <w:rFonts w:ascii="Arial Black" w:hAnsi="Arial Black"/>
          <w:color w:val="002060"/>
          <w:sz w:val="36"/>
          <w:szCs w:val="36"/>
        </w:rPr>
        <w:t>”</w:t>
      </w:r>
    </w:p>
    <w:p w14:paraId="6ED0E30E" w14:textId="5EA3735D" w:rsidR="00F76ECD" w:rsidRDefault="00F76ECD" w:rsidP="00F76ECD">
      <w:pPr>
        <w:jc w:val="center"/>
        <w:rPr>
          <w:rFonts w:ascii="Arial Black" w:hAnsi="Arial Black"/>
          <w:color w:val="002060"/>
          <w:sz w:val="36"/>
          <w:szCs w:val="36"/>
        </w:rPr>
      </w:pPr>
    </w:p>
    <w:p w14:paraId="3F8DAA8D" w14:textId="38D4AF0D" w:rsidR="00F76ECD" w:rsidRDefault="00F76ECD" w:rsidP="00F76ECD">
      <w:pPr>
        <w:jc w:val="center"/>
        <w:rPr>
          <w:rFonts w:ascii="Arial Black" w:hAnsi="Arial Black"/>
          <w:color w:val="002060"/>
          <w:sz w:val="36"/>
          <w:szCs w:val="36"/>
        </w:rPr>
      </w:pPr>
    </w:p>
    <w:p w14:paraId="524C58AB" w14:textId="55F274E2" w:rsidR="00F76ECD" w:rsidRDefault="00F76ECD" w:rsidP="00F76ECD">
      <w:pPr>
        <w:jc w:val="center"/>
        <w:rPr>
          <w:rFonts w:ascii="Arial Black" w:hAnsi="Arial Black"/>
          <w:color w:val="002060"/>
          <w:sz w:val="36"/>
          <w:szCs w:val="36"/>
        </w:rPr>
      </w:pPr>
    </w:p>
    <w:p w14:paraId="6353DD50" w14:textId="235E2200" w:rsidR="00F76ECD" w:rsidRDefault="00F76ECD" w:rsidP="00F76ECD">
      <w:pPr>
        <w:jc w:val="center"/>
        <w:rPr>
          <w:rFonts w:ascii="Arial Black" w:hAnsi="Arial Black"/>
          <w:color w:val="002060"/>
          <w:sz w:val="36"/>
          <w:szCs w:val="36"/>
        </w:rPr>
      </w:pPr>
    </w:p>
    <w:p w14:paraId="32EA2AA4" w14:textId="157AD6C1" w:rsidR="009D77E7" w:rsidRPr="009D77E7" w:rsidRDefault="00F76ECD" w:rsidP="009D77E7">
      <w:pPr>
        <w:spacing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9D77E7">
        <w:rPr>
          <w:rFonts w:ascii="Arial" w:hAnsi="Arial" w:cs="Arial"/>
          <w:color w:val="002060"/>
          <w:sz w:val="24"/>
          <w:szCs w:val="24"/>
        </w:rPr>
        <w:lastRenderedPageBreak/>
        <w:t>ABORDAJE CLINICO DEL ANCIANO</w:t>
      </w:r>
      <w:r>
        <w:rPr>
          <w:rFonts w:ascii="Arial" w:hAnsi="Arial" w:cs="Arial"/>
          <w:color w:val="002060"/>
          <w:sz w:val="24"/>
          <w:szCs w:val="24"/>
        </w:rPr>
        <w:t xml:space="preserve">  </w:t>
      </w:r>
    </w:p>
    <w:p w14:paraId="192BAD24" w14:textId="35D7EF05" w:rsidR="00F76ECD" w:rsidRPr="009D77E7" w:rsidRDefault="00F76ECD" w:rsidP="009D77E7">
      <w:pPr>
        <w:spacing w:line="240" w:lineRule="auto"/>
        <w:jc w:val="both"/>
        <w:rPr>
          <w:rFonts w:ascii="Arial" w:hAnsi="Arial" w:cs="Arial"/>
        </w:rPr>
      </w:pPr>
      <w:r w:rsidRPr="009D77E7">
        <w:rPr>
          <w:rFonts w:ascii="Arial" w:hAnsi="Arial" w:cs="Arial"/>
        </w:rPr>
        <w:t xml:space="preserve">Es muy importante tener en cuenta para la atención del paciente anciano hacer una valoración integral, en donde se incluya las áreas medicas que necesita, su farmacoterapia, </w:t>
      </w:r>
      <w:r w:rsidR="00A87601" w:rsidRPr="009D77E7">
        <w:rPr>
          <w:rFonts w:ascii="Arial" w:hAnsi="Arial" w:cs="Arial"/>
        </w:rPr>
        <w:t>el área social, mental, biológica, si se considera o identifica alguna incapacidad, capacidad y nutrición para poder generar mejorías en el bienestar del anciano.</w:t>
      </w:r>
    </w:p>
    <w:p w14:paraId="41F2AC8B" w14:textId="77777777" w:rsidR="00233509" w:rsidRPr="009D77E7" w:rsidRDefault="00A87601" w:rsidP="009D77E7">
      <w:pPr>
        <w:spacing w:line="240" w:lineRule="auto"/>
        <w:jc w:val="both"/>
        <w:rPr>
          <w:rFonts w:ascii="Arial" w:hAnsi="Arial" w:cs="Arial"/>
        </w:rPr>
      </w:pPr>
      <w:r w:rsidRPr="009D77E7">
        <w:rPr>
          <w:rFonts w:ascii="Arial" w:hAnsi="Arial" w:cs="Arial"/>
        </w:rPr>
        <w:t xml:space="preserve">En la complementación de un equipo multidisciplinario </w:t>
      </w:r>
      <w:r w:rsidRPr="009D77E7">
        <w:rPr>
          <w:rFonts w:ascii="Arial" w:hAnsi="Arial" w:cs="Arial"/>
        </w:rPr>
        <w:t xml:space="preserve">de la persona adulta mayor al reducir y prevenir situaciones de riesgos para la salud en su contexto bio-psico-social. </w:t>
      </w:r>
    </w:p>
    <w:p w14:paraId="3A24FD1F" w14:textId="77777777" w:rsidR="00233509" w:rsidRPr="009D77E7" w:rsidRDefault="00A87601" w:rsidP="009D77E7">
      <w:pPr>
        <w:spacing w:line="240" w:lineRule="auto"/>
        <w:jc w:val="both"/>
        <w:rPr>
          <w:rFonts w:ascii="Arial" w:hAnsi="Arial" w:cs="Arial"/>
        </w:rPr>
      </w:pPr>
      <w:r w:rsidRPr="009D77E7">
        <w:rPr>
          <w:rFonts w:ascii="Arial" w:hAnsi="Arial" w:cs="Arial"/>
        </w:rPr>
        <w:t xml:space="preserve">Para poder desarrollar las intervenciones, el gerontólogo debe utilizar una serie de instrumentos especializados que aporten los datos necesarios para analizar y planear dichas intervenciones para la atención multidimensional de la persona adulta mayor. </w:t>
      </w:r>
    </w:p>
    <w:p w14:paraId="3152E327" w14:textId="31EBA2C3" w:rsidR="00A87601" w:rsidRPr="009D77E7" w:rsidRDefault="009D77E7" w:rsidP="009D77E7">
      <w:pPr>
        <w:spacing w:line="240" w:lineRule="auto"/>
        <w:jc w:val="both"/>
        <w:rPr>
          <w:rFonts w:ascii="Arial" w:hAnsi="Arial" w:cs="Arial"/>
        </w:rPr>
      </w:pPr>
      <w:r w:rsidRPr="009D77E7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19153D41" wp14:editId="37CFE749">
            <wp:simplePos x="0" y="0"/>
            <wp:positionH relativeFrom="margin">
              <wp:align>right</wp:align>
            </wp:positionH>
            <wp:positionV relativeFrom="paragraph">
              <wp:posOffset>446858</wp:posOffset>
            </wp:positionV>
            <wp:extent cx="5616575" cy="3096895"/>
            <wp:effectExtent l="0" t="0" r="3175" b="8255"/>
            <wp:wrapTight wrapText="bothSides">
              <wp:wrapPolygon edited="0">
                <wp:start x="0" y="0"/>
                <wp:lineTo x="0" y="21525"/>
                <wp:lineTo x="21539" y="21525"/>
                <wp:lineTo x="2153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alphaModFix/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11500"/>
                              </a14:imgEffect>
                              <a14:imgEffect>
                                <a14:saturation sat="25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8" b="27896"/>
                    <a:stretch/>
                  </pic:blipFill>
                  <pic:spPr bwMode="auto">
                    <a:xfrm>
                      <a:off x="0" y="0"/>
                      <a:ext cx="5616575" cy="30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601" w:rsidRPr="009D77E7">
        <w:rPr>
          <w:rFonts w:ascii="Arial" w:hAnsi="Arial" w:cs="Arial"/>
        </w:rPr>
        <w:t>La integración de la información requerida para la atención holística de la persona adulta mayor se conjunta en el documento técnico denominado Historia Gerontológica.</w:t>
      </w:r>
    </w:p>
    <w:p w14:paraId="5A566BF8" w14:textId="6725D866" w:rsidR="00233509" w:rsidRDefault="00233509" w:rsidP="009D77E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4F68BA8" w14:textId="1F629B43" w:rsidR="00233509" w:rsidRDefault="009D77E7" w:rsidP="009D77E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forma general e independiente de la salud, edad, o sexo, se clasificara en tres apartados:</w:t>
      </w:r>
    </w:p>
    <w:p w14:paraId="434952B7" w14:textId="73D7D967" w:rsidR="009D77E7" w:rsidRDefault="009D77E7" w:rsidP="009D77E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Anciano sano       Anciano enfermo       Anciano en situación de riesgo o frágil </w:t>
      </w:r>
    </w:p>
    <w:p w14:paraId="5DAE22A4" w14:textId="57428141" w:rsidR="009D77E7" w:rsidRDefault="009D77E7" w:rsidP="009D77E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ello existen diversos métodos para su identificación, en los cuales se aplicara un interrogatorio extenso y metódico para la obtención de información, estos pueden ser test, screening y complementarlos en conjunto con la deficiencia fisiológica y anatómica del anciano. </w:t>
      </w:r>
    </w:p>
    <w:p w14:paraId="35768BF9" w14:textId="191AA323" w:rsidR="009D77E7" w:rsidRPr="009D77E7" w:rsidRDefault="009D77E7" w:rsidP="009D77E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evaluación geriátrica debe durar al menos 2 horas como mínimo. Es necesario la realizar la planeación de forma adecuada de los cuidados y evitar complicaciones. </w:t>
      </w:r>
    </w:p>
    <w:sectPr w:rsidR="009D77E7" w:rsidRPr="009D77E7" w:rsidSect="00233509">
      <w:pgSz w:w="12240" w:h="15840" w:code="1"/>
      <w:pgMar w:top="1417" w:right="1701" w:bottom="1417" w:left="1701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CD"/>
    <w:rsid w:val="001D3753"/>
    <w:rsid w:val="00233509"/>
    <w:rsid w:val="009D77E7"/>
    <w:rsid w:val="00A87601"/>
    <w:rsid w:val="00F7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543CF"/>
  <w15:chartTrackingRefBased/>
  <w15:docId w15:val="{948D508C-6189-4891-AFCB-17E80835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335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35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35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35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35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mari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ombra superior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 cruz</dc:creator>
  <cp:keywords/>
  <dc:description/>
  <cp:lastModifiedBy>gabo cruz</cp:lastModifiedBy>
  <cp:revision>2</cp:revision>
  <dcterms:created xsi:type="dcterms:W3CDTF">2022-02-25T05:59:00Z</dcterms:created>
  <dcterms:modified xsi:type="dcterms:W3CDTF">2022-02-25T05:59:00Z</dcterms:modified>
</cp:coreProperties>
</file>