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AAA7" w14:textId="77777777" w:rsidR="00F87007" w:rsidRDefault="00F87007" w:rsidP="00F87007">
      <w:pPr>
        <w:jc w:val="center"/>
      </w:pPr>
      <w:r w:rsidRPr="00466776">
        <w:rPr>
          <w:noProof/>
        </w:rPr>
        <w:drawing>
          <wp:inline distT="0" distB="0" distL="0" distR="0" wp14:anchorId="26B34469" wp14:editId="465437DA">
            <wp:extent cx="2150110" cy="1845310"/>
            <wp:effectExtent l="0" t="0" r="2540" b="2540"/>
            <wp:docPr id="5" name="Picture 2" descr="https://attachment.outlook.live.net/owa/alberto5200@hotmail.com/service.svc/s/GetAttachmentThumbnail?id=AQMkADAwATYwMAItOTM5OQAtNjBhMi0wMAItMDAKAEYAAANXhvjaTrp%2FSKT5%2FxaBnjuCBwBqgmv0SQe%2FSIQTrXVSJOBVAAACAQwAAADi1Cil0lA3QoVd9rbiGDYnAAGMbe3YAAAAARIAEADZ%2BZMCeb9hTqJvq1lvVoKW&amp;thumbnailType=2&amp;owa=outlook.live.com&amp;scriptVer=2019021101.03&amp;isc=1&amp;X-OWA-CANARY=WKVaN6WhAUG_qMil08HlrlD7XBImldYYpW4fYii7X3G5THKLquSkdVGMneCRm46HthMrkKcgouU.&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wp:cNvGraphicFramePr/>
            <a:graphic xmlns:a="http://schemas.openxmlformats.org/drawingml/2006/main">
              <a:graphicData uri="http://schemas.openxmlformats.org/drawingml/2006/picture">
                <pic:pic xmlns:pic="http://schemas.openxmlformats.org/drawingml/2006/picture">
                  <pic:nvPicPr>
                    <pic:cNvPr id="5" name="Picture 2" descr="https://attachment.outlook.live.net/owa/alberto5200@hotmail.com/service.svc/s/GetAttachmentThumbnail?id=AQMkADAwATYwMAItOTM5OQAtNjBhMi0wMAItMDAKAEYAAANXhvjaTrp%2FSKT5%2FxaBnjuCBwBqgmv0SQe%2FSIQTrXVSJOBVAAACAQwAAADi1Cil0lA3QoVd9rbiGDYnAAGMbe3YAAAAARIAEADZ%2BZMCeb9hTqJvq1lvVoKW&amp;thumbnailType=2&amp;owa=outlook.live.com&amp;scriptVer=2019021101.03&amp;isc=1&amp;X-OWA-CANARY=WKVaN6WhAUG_qMil08HlrlD7XBImldYYpW4fYii7X3G5THKLquSkdVGMneCRm46HthMrkKcgouU.&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0110" cy="18453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rsidRPr="00466776">
        <w:rPr>
          <w:noProof/>
        </w:rPr>
        <w:drawing>
          <wp:inline distT="0" distB="0" distL="0" distR="0" wp14:anchorId="27EF7984" wp14:editId="29159632">
            <wp:extent cx="2163445" cy="1845310"/>
            <wp:effectExtent l="0" t="0" r="8255" b="2540"/>
            <wp:docPr id="6" name="Picture 4" descr="https://attachment.outlook.live.net/owa/alberto5200@hotmail.com/service.svc/s/GetAttachmentThumbnail?id=AQMkADAwATYwMAItOTM5OQAtNjBhMi0wMAItMDAKAEYAAANXhvjaTrp%2FSKT5%2FxaBnjuCBwBqgmv0SQe%2FSIQTrXVSJOBVAAACAQwAAADi1Cil0lA3QoVd9rbiGDYnAAGMbe3XAAAAARIAEADs%2Fp6TWtm0Ro1T8%2BRPsOoz&amp;thumbnailType=2&amp;owa=outlook.live.com&amp;scriptVer=2019021101.03&amp;isc=1&amp;X-OWA-CANARY=SHqqRHf8YEaFz8h7p7MY1BBEfx4mldYYQTzuF6q_5VZmlkFY2JyUFI4ZBXV3GEDGwZ4vAp5nvs8.&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wp:cNvGraphicFramePr/>
            <a:graphic xmlns:a="http://schemas.openxmlformats.org/drawingml/2006/main">
              <a:graphicData uri="http://schemas.openxmlformats.org/drawingml/2006/picture">
                <pic:pic xmlns:pic="http://schemas.openxmlformats.org/drawingml/2006/picture">
                  <pic:nvPicPr>
                    <pic:cNvPr id="6" name="Picture 4" descr="https://attachment.outlook.live.net/owa/alberto5200@hotmail.com/service.svc/s/GetAttachmentThumbnail?id=AQMkADAwATYwMAItOTM5OQAtNjBhMi0wMAItMDAKAEYAAANXhvjaTrp%2FSKT5%2FxaBnjuCBwBqgmv0SQe%2FSIQTrXVSJOBVAAACAQwAAADi1Cil0lA3QoVd9rbiGDYnAAGMbe3XAAAAARIAEADs%2Fp6TWtm0Ro1T8%2BRPsOoz&amp;thumbnailType=2&amp;owa=outlook.live.com&amp;scriptVer=2019021101.03&amp;isc=1&amp;X-OWA-CANARY=SHqqRHf8YEaFz8h7p7MY1BBEfx4mldYYQTzuF6q_5VZmlkFY2JyUFI4ZBXV3GEDGwZ4vAp5nvs8.&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445" cy="18453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CB682F7" w14:textId="77777777" w:rsidR="00F87007" w:rsidRPr="00466776" w:rsidRDefault="00F87007" w:rsidP="00F87007">
      <w:pPr>
        <w:jc w:val="center"/>
        <w:rPr>
          <w:rFonts w:ascii="Arial" w:hAnsi="Arial" w:cs="Arial"/>
        </w:rPr>
      </w:pPr>
      <w:r w:rsidRPr="00466776">
        <w:rPr>
          <w:rFonts w:ascii="Arial" w:hAnsi="Arial" w:cs="Arial"/>
        </w:rPr>
        <w:t>DOCENTE:</w:t>
      </w:r>
    </w:p>
    <w:p w14:paraId="50CAFD58" w14:textId="44E4E8B4" w:rsidR="00F87007" w:rsidRDefault="00F87007" w:rsidP="00F87007">
      <w:pPr>
        <w:jc w:val="center"/>
        <w:rPr>
          <w:rFonts w:ascii="Arial" w:hAnsi="Arial" w:cs="Arial"/>
        </w:rPr>
      </w:pPr>
      <w:r>
        <w:rPr>
          <w:rFonts w:ascii="Arial" w:hAnsi="Arial" w:cs="Arial"/>
        </w:rPr>
        <w:t xml:space="preserve">DR. ALFREDO LOPEZ LOPEZ </w:t>
      </w:r>
    </w:p>
    <w:p w14:paraId="1665FAFA" w14:textId="77777777" w:rsidR="00F87007" w:rsidRPr="00466776" w:rsidRDefault="00F87007" w:rsidP="00F87007">
      <w:pPr>
        <w:jc w:val="center"/>
        <w:rPr>
          <w:rFonts w:ascii="Arial" w:hAnsi="Arial" w:cs="Arial"/>
        </w:rPr>
      </w:pPr>
    </w:p>
    <w:p w14:paraId="615A12C6" w14:textId="77777777" w:rsidR="00F87007" w:rsidRPr="00466776" w:rsidRDefault="00F87007" w:rsidP="00F87007">
      <w:pPr>
        <w:jc w:val="center"/>
        <w:rPr>
          <w:rFonts w:ascii="Arial" w:hAnsi="Arial" w:cs="Arial"/>
        </w:rPr>
      </w:pPr>
      <w:r w:rsidRPr="00466776">
        <w:rPr>
          <w:rFonts w:ascii="Arial" w:hAnsi="Arial" w:cs="Arial"/>
        </w:rPr>
        <w:t>ALUMNO:</w:t>
      </w:r>
    </w:p>
    <w:p w14:paraId="578F1A7B" w14:textId="518DA569" w:rsidR="00F87007" w:rsidRDefault="009441A9" w:rsidP="00F87007">
      <w:pPr>
        <w:jc w:val="center"/>
        <w:rPr>
          <w:rFonts w:ascii="Arial" w:hAnsi="Arial" w:cs="Arial"/>
        </w:rPr>
      </w:pPr>
      <w:r>
        <w:rPr>
          <w:rFonts w:ascii="Arial" w:hAnsi="Arial" w:cs="Arial"/>
        </w:rPr>
        <w:t>HANNIA DEL CARMEN SALAZAR JIMENEZ</w:t>
      </w:r>
    </w:p>
    <w:p w14:paraId="27F7D7BF" w14:textId="77777777" w:rsidR="00F87007" w:rsidRPr="00466776" w:rsidRDefault="00F87007" w:rsidP="00F87007">
      <w:pPr>
        <w:jc w:val="center"/>
        <w:rPr>
          <w:rFonts w:ascii="Arial" w:hAnsi="Arial" w:cs="Arial"/>
        </w:rPr>
      </w:pPr>
    </w:p>
    <w:p w14:paraId="6A1C85EA" w14:textId="77777777" w:rsidR="00F87007" w:rsidRPr="00466776" w:rsidRDefault="00F87007" w:rsidP="00F87007">
      <w:pPr>
        <w:jc w:val="center"/>
        <w:rPr>
          <w:rFonts w:ascii="Arial" w:hAnsi="Arial" w:cs="Arial"/>
        </w:rPr>
      </w:pPr>
      <w:r w:rsidRPr="00466776">
        <w:rPr>
          <w:rFonts w:ascii="Arial" w:hAnsi="Arial" w:cs="Arial"/>
        </w:rPr>
        <w:t>MATERIA:</w:t>
      </w:r>
    </w:p>
    <w:p w14:paraId="634A3F71" w14:textId="77777777" w:rsidR="00F87007" w:rsidRDefault="00F87007" w:rsidP="00F87007">
      <w:pPr>
        <w:jc w:val="center"/>
        <w:rPr>
          <w:rFonts w:ascii="Arial" w:hAnsi="Arial" w:cs="Arial"/>
        </w:rPr>
      </w:pPr>
      <w:r>
        <w:rPr>
          <w:rFonts w:ascii="Arial" w:hAnsi="Arial" w:cs="Arial"/>
        </w:rPr>
        <w:t xml:space="preserve">CLINICAS QUIRURGICA COMPLEMENTARIA </w:t>
      </w:r>
    </w:p>
    <w:p w14:paraId="3270BF4C" w14:textId="77777777" w:rsidR="00F87007" w:rsidRPr="00466776" w:rsidRDefault="00F87007" w:rsidP="00F87007">
      <w:pPr>
        <w:jc w:val="center"/>
        <w:rPr>
          <w:rFonts w:ascii="Arial" w:hAnsi="Arial" w:cs="Arial"/>
        </w:rPr>
      </w:pPr>
    </w:p>
    <w:p w14:paraId="2A679A02" w14:textId="77777777" w:rsidR="00F87007" w:rsidRPr="00466776" w:rsidRDefault="00F87007" w:rsidP="00F87007">
      <w:pPr>
        <w:jc w:val="center"/>
        <w:rPr>
          <w:rFonts w:ascii="Arial" w:hAnsi="Arial" w:cs="Arial"/>
        </w:rPr>
      </w:pPr>
      <w:r w:rsidRPr="00466776">
        <w:rPr>
          <w:rFonts w:ascii="Arial" w:hAnsi="Arial" w:cs="Arial"/>
        </w:rPr>
        <w:t>TEMA:</w:t>
      </w:r>
    </w:p>
    <w:p w14:paraId="638BF892" w14:textId="2468006C" w:rsidR="00F87007" w:rsidRDefault="00F87007" w:rsidP="00F87007">
      <w:pPr>
        <w:jc w:val="center"/>
        <w:rPr>
          <w:rFonts w:ascii="Arial" w:hAnsi="Arial" w:cs="Arial"/>
        </w:rPr>
      </w:pPr>
      <w:r>
        <w:rPr>
          <w:rFonts w:ascii="Arial" w:hAnsi="Arial" w:cs="Arial"/>
        </w:rPr>
        <w:t>RESUMEN DE RADIO Y CUBITO</w:t>
      </w:r>
    </w:p>
    <w:p w14:paraId="0BCBDB93" w14:textId="77777777" w:rsidR="00F87007" w:rsidRDefault="00F87007" w:rsidP="00F87007">
      <w:pPr>
        <w:jc w:val="center"/>
        <w:rPr>
          <w:rFonts w:ascii="Arial" w:hAnsi="Arial" w:cs="Arial"/>
        </w:rPr>
      </w:pPr>
    </w:p>
    <w:p w14:paraId="04342021" w14:textId="1CC02772" w:rsidR="00F87007" w:rsidRDefault="00F87007"/>
    <w:p w14:paraId="12B60307" w14:textId="6B9EE960" w:rsidR="00F87007" w:rsidRDefault="00F87007"/>
    <w:p w14:paraId="4A6BECCE" w14:textId="29686817" w:rsidR="00F87007" w:rsidRDefault="00F87007"/>
    <w:p w14:paraId="256DF840" w14:textId="06D96414" w:rsidR="00F87007" w:rsidRDefault="00F87007"/>
    <w:p w14:paraId="5CE108EA" w14:textId="401FD4F2" w:rsidR="00F87007" w:rsidRDefault="00F87007"/>
    <w:p w14:paraId="20391CE3" w14:textId="4A15E331" w:rsidR="00F87007" w:rsidRDefault="00F87007"/>
    <w:p w14:paraId="44B9A784" w14:textId="215C4F31" w:rsidR="00F87007" w:rsidRDefault="00F87007"/>
    <w:p w14:paraId="6D56D547" w14:textId="3740F3C3" w:rsidR="00F87007" w:rsidRDefault="00F87007"/>
    <w:p w14:paraId="51D45A21" w14:textId="5A92791B" w:rsidR="00F87007" w:rsidRDefault="00F87007"/>
    <w:p w14:paraId="403CE7D6" w14:textId="7B96CD36" w:rsidR="00F87007" w:rsidRDefault="00F87007"/>
    <w:p w14:paraId="3C58DA55" w14:textId="28C68B4F" w:rsidR="00B94C27" w:rsidRPr="00D57793" w:rsidRDefault="00B94C27" w:rsidP="00D57793">
      <w:pPr>
        <w:pStyle w:val="Sinespaciado"/>
        <w:jc w:val="both"/>
        <w:rPr>
          <w:rFonts w:ascii="Arial" w:hAnsi="Arial" w:cs="Arial"/>
          <w:sz w:val="24"/>
          <w:szCs w:val="24"/>
        </w:rPr>
      </w:pPr>
      <w:r w:rsidRPr="00D57793">
        <w:rPr>
          <w:rFonts w:ascii="Arial" w:hAnsi="Arial" w:cs="Arial"/>
          <w:sz w:val="24"/>
          <w:szCs w:val="24"/>
        </w:rPr>
        <w:lastRenderedPageBreak/>
        <w:t xml:space="preserve">El </w:t>
      </w:r>
      <w:r w:rsidRPr="00D57793">
        <w:rPr>
          <w:rFonts w:ascii="Arial" w:hAnsi="Arial" w:cs="Arial"/>
          <w:sz w:val="24"/>
          <w:szCs w:val="24"/>
        </w:rPr>
        <w:t>cúbito</w:t>
      </w:r>
      <w:r w:rsidRPr="00D57793">
        <w:rPr>
          <w:rFonts w:ascii="Arial" w:hAnsi="Arial" w:cs="Arial"/>
          <w:sz w:val="24"/>
          <w:szCs w:val="24"/>
        </w:rPr>
        <w:t xml:space="preserve"> </w:t>
      </w:r>
      <w:r w:rsidRPr="00D57793">
        <w:rPr>
          <w:rFonts w:ascii="Arial" w:hAnsi="Arial" w:cs="Arial"/>
          <w:sz w:val="24"/>
          <w:szCs w:val="24"/>
        </w:rPr>
        <w:t>el hueso más interno situado en el antebrazo. El cúbito se forma a partir de:</w:t>
      </w:r>
    </w:p>
    <w:p w14:paraId="63DB2605" w14:textId="77777777" w:rsidR="00B94C27" w:rsidRPr="00D57793" w:rsidRDefault="00B94C27" w:rsidP="00D57793">
      <w:pPr>
        <w:pStyle w:val="Sinespaciado"/>
        <w:jc w:val="both"/>
        <w:rPr>
          <w:rFonts w:ascii="Arial" w:hAnsi="Arial" w:cs="Arial"/>
          <w:sz w:val="24"/>
          <w:szCs w:val="24"/>
        </w:rPr>
      </w:pPr>
    </w:p>
    <w:p w14:paraId="37BCB550" w14:textId="77777777" w:rsidR="00B94C27" w:rsidRPr="00D57793" w:rsidRDefault="00B94C27" w:rsidP="00D57793">
      <w:pPr>
        <w:pStyle w:val="Sinespaciado"/>
        <w:numPr>
          <w:ilvl w:val="0"/>
          <w:numId w:val="2"/>
        </w:numPr>
        <w:jc w:val="both"/>
        <w:rPr>
          <w:rFonts w:ascii="Arial" w:hAnsi="Arial" w:cs="Arial"/>
          <w:sz w:val="24"/>
          <w:szCs w:val="24"/>
        </w:rPr>
      </w:pPr>
      <w:r w:rsidRPr="00D57793">
        <w:rPr>
          <w:rFonts w:ascii="Arial" w:hAnsi="Arial" w:cs="Arial"/>
          <w:sz w:val="24"/>
          <w:szCs w:val="24"/>
        </w:rPr>
        <w:t>Cara anterior: ligeramente excavada por arriba y redondeada hacia abajo.</w:t>
      </w:r>
    </w:p>
    <w:p w14:paraId="5D848E02" w14:textId="77777777" w:rsidR="00B94C27" w:rsidRPr="00D57793" w:rsidRDefault="00B94C27" w:rsidP="00D57793">
      <w:pPr>
        <w:pStyle w:val="Sinespaciado"/>
        <w:numPr>
          <w:ilvl w:val="0"/>
          <w:numId w:val="2"/>
        </w:numPr>
        <w:jc w:val="both"/>
        <w:rPr>
          <w:rFonts w:ascii="Arial" w:hAnsi="Arial" w:cs="Arial"/>
          <w:sz w:val="24"/>
          <w:szCs w:val="24"/>
        </w:rPr>
      </w:pPr>
      <w:r w:rsidRPr="00D57793">
        <w:rPr>
          <w:rFonts w:ascii="Arial" w:hAnsi="Arial" w:cs="Arial"/>
          <w:sz w:val="24"/>
          <w:szCs w:val="24"/>
        </w:rPr>
        <w:t>Cara posterior: dividida por una cresta longitudinal en dos partes, interna y externa.</w:t>
      </w:r>
    </w:p>
    <w:p w14:paraId="4148DBA9" w14:textId="77777777" w:rsidR="00B94C27" w:rsidRPr="00D57793" w:rsidRDefault="00B94C27" w:rsidP="00D57793">
      <w:pPr>
        <w:pStyle w:val="Sinespaciado"/>
        <w:numPr>
          <w:ilvl w:val="0"/>
          <w:numId w:val="2"/>
        </w:numPr>
        <w:jc w:val="both"/>
        <w:rPr>
          <w:rFonts w:ascii="Arial" w:hAnsi="Arial" w:cs="Arial"/>
          <w:sz w:val="24"/>
          <w:szCs w:val="24"/>
        </w:rPr>
      </w:pPr>
      <w:r w:rsidRPr="00D57793">
        <w:rPr>
          <w:rFonts w:ascii="Arial" w:hAnsi="Arial" w:cs="Arial"/>
          <w:sz w:val="24"/>
          <w:szCs w:val="24"/>
        </w:rPr>
        <w:t>Cara interna: sirve para inserciones musculares.</w:t>
      </w:r>
    </w:p>
    <w:p w14:paraId="231FC2AE" w14:textId="77777777" w:rsidR="00B94C27" w:rsidRPr="00D57793" w:rsidRDefault="00B94C27" w:rsidP="00D57793">
      <w:pPr>
        <w:pStyle w:val="Sinespaciado"/>
        <w:numPr>
          <w:ilvl w:val="0"/>
          <w:numId w:val="2"/>
        </w:numPr>
        <w:jc w:val="both"/>
        <w:rPr>
          <w:rFonts w:ascii="Arial" w:hAnsi="Arial" w:cs="Arial"/>
          <w:sz w:val="24"/>
          <w:szCs w:val="24"/>
        </w:rPr>
      </w:pPr>
      <w:r w:rsidRPr="00D57793">
        <w:rPr>
          <w:rFonts w:ascii="Arial" w:hAnsi="Arial" w:cs="Arial"/>
          <w:sz w:val="24"/>
          <w:szCs w:val="24"/>
        </w:rPr>
        <w:t>Borde anterior: es obtuso.</w:t>
      </w:r>
    </w:p>
    <w:p w14:paraId="147C505A" w14:textId="77777777" w:rsidR="00B94C27" w:rsidRPr="00D57793" w:rsidRDefault="00B94C27" w:rsidP="00D57793">
      <w:pPr>
        <w:pStyle w:val="Sinespaciado"/>
        <w:numPr>
          <w:ilvl w:val="0"/>
          <w:numId w:val="2"/>
        </w:numPr>
        <w:jc w:val="both"/>
        <w:rPr>
          <w:rFonts w:ascii="Arial" w:hAnsi="Arial" w:cs="Arial"/>
          <w:sz w:val="24"/>
          <w:szCs w:val="24"/>
        </w:rPr>
      </w:pPr>
      <w:r w:rsidRPr="00D57793">
        <w:rPr>
          <w:rFonts w:ascii="Arial" w:hAnsi="Arial" w:cs="Arial"/>
          <w:sz w:val="24"/>
          <w:szCs w:val="24"/>
        </w:rPr>
        <w:t>Borde posterior: por arriba se divide en dos crestas que se dirigen hacia los bordes del olecranon.</w:t>
      </w:r>
    </w:p>
    <w:p w14:paraId="00233696" w14:textId="77777777" w:rsidR="00B94C27" w:rsidRPr="00D57793" w:rsidRDefault="00B94C27" w:rsidP="00D57793">
      <w:pPr>
        <w:pStyle w:val="Sinespaciado"/>
        <w:numPr>
          <w:ilvl w:val="0"/>
          <w:numId w:val="2"/>
        </w:numPr>
        <w:jc w:val="both"/>
        <w:rPr>
          <w:rFonts w:ascii="Arial" w:hAnsi="Arial" w:cs="Arial"/>
          <w:sz w:val="24"/>
          <w:szCs w:val="24"/>
        </w:rPr>
      </w:pPr>
      <w:r w:rsidRPr="00D57793">
        <w:rPr>
          <w:rFonts w:ascii="Arial" w:hAnsi="Arial" w:cs="Arial"/>
          <w:sz w:val="24"/>
          <w:szCs w:val="24"/>
        </w:rPr>
        <w:t>Borde externo:Es la cresta interósea.</w:t>
      </w:r>
    </w:p>
    <w:p w14:paraId="61F1BA35" w14:textId="77777777" w:rsidR="00B94C27" w:rsidRPr="00D57793" w:rsidRDefault="00B94C27" w:rsidP="00D57793">
      <w:pPr>
        <w:pStyle w:val="Sinespaciado"/>
        <w:numPr>
          <w:ilvl w:val="0"/>
          <w:numId w:val="2"/>
        </w:numPr>
        <w:jc w:val="both"/>
        <w:rPr>
          <w:rFonts w:ascii="Arial" w:hAnsi="Arial" w:cs="Arial"/>
          <w:sz w:val="24"/>
          <w:szCs w:val="24"/>
        </w:rPr>
      </w:pPr>
      <w:r w:rsidRPr="00D57793">
        <w:rPr>
          <w:rFonts w:ascii="Arial" w:hAnsi="Arial" w:cs="Arial"/>
          <w:sz w:val="24"/>
          <w:szCs w:val="24"/>
        </w:rPr>
        <w:t>Epífisis proximal: Se articula con la tróclea humeral. Presenta: olecranon, vértice o pico del olecranon, apófisis coronoides, tubérculo coronoideo, en su cara interna, cavidad sigmoidea menor, en su cara externa, superficie subsigmoidea, por debajo, y cavidad sigmoidea mayor del cúbito.</w:t>
      </w:r>
    </w:p>
    <w:p w14:paraId="1181796C" w14:textId="77777777" w:rsidR="00B94C27" w:rsidRPr="00D57793" w:rsidRDefault="00B94C27" w:rsidP="00D57793">
      <w:pPr>
        <w:pStyle w:val="Sinespaciado"/>
        <w:numPr>
          <w:ilvl w:val="0"/>
          <w:numId w:val="2"/>
        </w:numPr>
        <w:jc w:val="both"/>
        <w:rPr>
          <w:rFonts w:ascii="Arial" w:hAnsi="Arial" w:cs="Arial"/>
          <w:sz w:val="24"/>
          <w:szCs w:val="24"/>
        </w:rPr>
      </w:pPr>
      <w:r w:rsidRPr="00D57793">
        <w:rPr>
          <w:rFonts w:ascii="Arial" w:hAnsi="Arial" w:cs="Arial"/>
          <w:sz w:val="24"/>
          <w:szCs w:val="24"/>
        </w:rPr>
        <w:t>Epífisis distal o cabeza del cúbito: apófisis estiloides, interna y dirigida hacia abajo y hacia atrás, y canal para el tendón del músculo cubital posterior, por dentro y por detrás.</w:t>
      </w:r>
    </w:p>
    <w:p w14:paraId="4C35E50E" w14:textId="1403A618" w:rsidR="0056348A" w:rsidRPr="00D57793" w:rsidRDefault="00B94C27" w:rsidP="00D57793">
      <w:pPr>
        <w:jc w:val="both"/>
        <w:rPr>
          <w:rFonts w:ascii="Arial" w:hAnsi="Arial" w:cs="Arial"/>
          <w:sz w:val="24"/>
          <w:szCs w:val="24"/>
        </w:rPr>
      </w:pPr>
      <w:r w:rsidRPr="00D57793">
        <w:rPr>
          <w:rFonts w:ascii="Arial" w:hAnsi="Arial" w:cs="Arial"/>
          <w:sz w:val="24"/>
          <w:szCs w:val="24"/>
        </w:rPr>
        <w:t xml:space="preserve"> </w:t>
      </w:r>
    </w:p>
    <w:p w14:paraId="21D9FA2F" w14:textId="1CDC412A" w:rsidR="00B94C27" w:rsidRPr="00D57793" w:rsidRDefault="00B94C27" w:rsidP="00D57793">
      <w:pPr>
        <w:pStyle w:val="Sinespaciado"/>
        <w:jc w:val="both"/>
        <w:rPr>
          <w:rFonts w:ascii="Arial" w:hAnsi="Arial" w:cs="Arial"/>
          <w:sz w:val="24"/>
          <w:szCs w:val="24"/>
        </w:rPr>
      </w:pPr>
      <w:r w:rsidRPr="00D57793">
        <w:rPr>
          <w:rFonts w:ascii="Arial" w:hAnsi="Arial" w:cs="Arial"/>
          <w:sz w:val="24"/>
          <w:szCs w:val="24"/>
        </w:rPr>
        <w:t>El radio Este hueso se encuentra en la parte más externo del antebrazo. Es el que se rompe con mayor facilidad debido a su proximidad con la articulación de la muñeca. En este hueso identificamos las siguientes partes</w:t>
      </w:r>
      <w:r w:rsidRPr="00D57793">
        <w:rPr>
          <w:rFonts w:ascii="Arial" w:eastAsia="Times New Roman" w:hAnsi="Arial" w:cs="Arial"/>
          <w:color w:val="000000"/>
          <w:sz w:val="24"/>
          <w:szCs w:val="24"/>
          <w:lang w:eastAsia="es-ES_tradnl"/>
        </w:rPr>
        <w:t>:</w:t>
      </w:r>
    </w:p>
    <w:p w14:paraId="48BCA985" w14:textId="77777777" w:rsidR="00D57793" w:rsidRPr="00D57793" w:rsidRDefault="00D57793" w:rsidP="00D57793">
      <w:pPr>
        <w:pStyle w:val="Sinespaciado"/>
        <w:jc w:val="both"/>
        <w:rPr>
          <w:rFonts w:ascii="Arial" w:eastAsia="Times New Roman" w:hAnsi="Arial" w:cs="Arial"/>
          <w:color w:val="000000"/>
          <w:sz w:val="24"/>
          <w:szCs w:val="24"/>
          <w:lang w:eastAsia="es-ES_tradnl"/>
        </w:rPr>
      </w:pPr>
    </w:p>
    <w:p w14:paraId="425F9D4A" w14:textId="77777777" w:rsidR="00B94C27" w:rsidRPr="00D57793" w:rsidRDefault="00B94C27" w:rsidP="00D57793">
      <w:pPr>
        <w:pStyle w:val="Prrafodelista"/>
        <w:numPr>
          <w:ilvl w:val="0"/>
          <w:numId w:val="8"/>
        </w:numPr>
        <w:jc w:val="both"/>
        <w:rPr>
          <w:rFonts w:ascii="Arial" w:hAnsi="Arial" w:cs="Arial"/>
          <w:sz w:val="24"/>
          <w:szCs w:val="24"/>
        </w:rPr>
      </w:pPr>
      <w:r w:rsidRPr="00D57793">
        <w:rPr>
          <w:rFonts w:ascii="Arial" w:hAnsi="Arial" w:cs="Arial"/>
          <w:sz w:val="24"/>
          <w:szCs w:val="24"/>
        </w:rPr>
        <w:t>Cara anterior: se extiende desde la tuberosidad bicipital hasta la extremidad inferior del hueso.</w:t>
      </w:r>
    </w:p>
    <w:p w14:paraId="6921ECE8" w14:textId="77777777" w:rsidR="00B94C27" w:rsidRPr="00D57793" w:rsidRDefault="00B94C27" w:rsidP="00D57793">
      <w:pPr>
        <w:pStyle w:val="Prrafodelista"/>
        <w:numPr>
          <w:ilvl w:val="0"/>
          <w:numId w:val="8"/>
        </w:numPr>
        <w:jc w:val="both"/>
        <w:rPr>
          <w:rFonts w:ascii="Arial" w:hAnsi="Arial" w:cs="Arial"/>
          <w:sz w:val="24"/>
          <w:szCs w:val="24"/>
        </w:rPr>
      </w:pPr>
      <w:r w:rsidRPr="00D57793">
        <w:rPr>
          <w:rFonts w:ascii="Arial" w:hAnsi="Arial" w:cs="Arial"/>
          <w:sz w:val="24"/>
          <w:szCs w:val="24"/>
        </w:rPr>
        <w:t>Cara posterior: es redonda por arriba y excavada hacia su parte media.</w:t>
      </w:r>
    </w:p>
    <w:p w14:paraId="558A75FE" w14:textId="77777777" w:rsidR="00B94C27" w:rsidRPr="00D57793" w:rsidRDefault="00B94C27" w:rsidP="00D57793">
      <w:pPr>
        <w:pStyle w:val="Prrafodelista"/>
        <w:numPr>
          <w:ilvl w:val="0"/>
          <w:numId w:val="8"/>
        </w:numPr>
        <w:jc w:val="both"/>
        <w:rPr>
          <w:rFonts w:ascii="Arial" w:hAnsi="Arial" w:cs="Arial"/>
          <w:sz w:val="24"/>
          <w:szCs w:val="24"/>
        </w:rPr>
      </w:pPr>
      <w:r w:rsidRPr="00D57793">
        <w:rPr>
          <w:rFonts w:ascii="Arial" w:hAnsi="Arial" w:cs="Arial"/>
          <w:sz w:val="24"/>
          <w:szCs w:val="24"/>
        </w:rPr>
        <w:t>Cara externa: es convexa y redondeada.</w:t>
      </w:r>
    </w:p>
    <w:p w14:paraId="3BDD78D3" w14:textId="77777777" w:rsidR="00B94C27" w:rsidRPr="00D57793" w:rsidRDefault="00B94C27" w:rsidP="00D57793">
      <w:pPr>
        <w:pStyle w:val="Prrafodelista"/>
        <w:numPr>
          <w:ilvl w:val="0"/>
          <w:numId w:val="8"/>
        </w:numPr>
        <w:jc w:val="both"/>
        <w:rPr>
          <w:rFonts w:ascii="Arial" w:hAnsi="Arial" w:cs="Arial"/>
          <w:sz w:val="24"/>
          <w:szCs w:val="24"/>
        </w:rPr>
      </w:pPr>
      <w:r w:rsidRPr="00D57793">
        <w:rPr>
          <w:rFonts w:ascii="Arial" w:hAnsi="Arial" w:cs="Arial"/>
          <w:sz w:val="24"/>
          <w:szCs w:val="24"/>
        </w:rPr>
        <w:t>Borde anterior: se extiende desde la tuberosidad bicipital hasta la base de la apófisis estiloides del radio.</w:t>
      </w:r>
    </w:p>
    <w:p w14:paraId="3A71118B" w14:textId="77777777" w:rsidR="00B94C27" w:rsidRPr="00D57793" w:rsidRDefault="00B94C27" w:rsidP="00D57793">
      <w:pPr>
        <w:pStyle w:val="Prrafodelista"/>
        <w:numPr>
          <w:ilvl w:val="0"/>
          <w:numId w:val="8"/>
        </w:numPr>
        <w:jc w:val="both"/>
        <w:rPr>
          <w:rFonts w:ascii="Arial" w:hAnsi="Arial" w:cs="Arial"/>
          <w:sz w:val="24"/>
          <w:szCs w:val="24"/>
        </w:rPr>
      </w:pPr>
      <w:r w:rsidRPr="00D57793">
        <w:rPr>
          <w:rFonts w:ascii="Arial" w:hAnsi="Arial" w:cs="Arial"/>
          <w:sz w:val="24"/>
          <w:szCs w:val="24"/>
        </w:rPr>
        <w:t>Borde posterior: acentuado en su parte media.</w:t>
      </w:r>
    </w:p>
    <w:p w14:paraId="1EBAC1A3" w14:textId="77777777" w:rsidR="00B94C27" w:rsidRPr="00D57793" w:rsidRDefault="00B94C27" w:rsidP="00D57793">
      <w:pPr>
        <w:pStyle w:val="Prrafodelista"/>
        <w:numPr>
          <w:ilvl w:val="0"/>
          <w:numId w:val="8"/>
        </w:numPr>
        <w:jc w:val="both"/>
        <w:rPr>
          <w:rFonts w:ascii="Arial" w:hAnsi="Arial" w:cs="Arial"/>
          <w:sz w:val="24"/>
          <w:szCs w:val="24"/>
        </w:rPr>
      </w:pPr>
      <w:r w:rsidRPr="00D57793">
        <w:rPr>
          <w:rFonts w:ascii="Arial" w:hAnsi="Arial" w:cs="Arial"/>
          <w:sz w:val="24"/>
          <w:szCs w:val="24"/>
        </w:rPr>
        <w:t>Borde interno o interóseo: delgado y cortante. Se divide en la extremidad inferior del hueso.</w:t>
      </w:r>
    </w:p>
    <w:p w14:paraId="7DA35045" w14:textId="77777777" w:rsidR="00B94C27" w:rsidRPr="00D57793" w:rsidRDefault="00B94C27" w:rsidP="00D57793">
      <w:pPr>
        <w:pStyle w:val="Prrafodelista"/>
        <w:numPr>
          <w:ilvl w:val="0"/>
          <w:numId w:val="8"/>
        </w:numPr>
        <w:jc w:val="both"/>
        <w:rPr>
          <w:rFonts w:ascii="Arial" w:hAnsi="Arial" w:cs="Arial"/>
          <w:sz w:val="24"/>
          <w:szCs w:val="24"/>
        </w:rPr>
      </w:pPr>
      <w:r w:rsidRPr="00D57793">
        <w:rPr>
          <w:rFonts w:ascii="Arial" w:hAnsi="Arial" w:cs="Arial"/>
          <w:sz w:val="24"/>
          <w:szCs w:val="24"/>
        </w:rPr>
        <w:t>Epífisis proximal o superior:Cabeza del radio: cúpula del radio, para la articulación con el cóndilo del húmero; superficie articular en el contorno de la cabeza para la cavidad sigmoidea menor del cúbito.</w:t>
      </w:r>
    </w:p>
    <w:p w14:paraId="79CDA17D" w14:textId="53A73FBF" w:rsidR="00B94C27" w:rsidRPr="00D57793" w:rsidRDefault="00B94C27" w:rsidP="00D57793">
      <w:pPr>
        <w:jc w:val="both"/>
        <w:rPr>
          <w:rFonts w:ascii="Arial" w:hAnsi="Arial" w:cs="Arial"/>
          <w:sz w:val="24"/>
          <w:szCs w:val="24"/>
        </w:rPr>
      </w:pPr>
    </w:p>
    <w:p w14:paraId="6063B71A" w14:textId="77777777" w:rsidR="00B94C27" w:rsidRPr="00D57793" w:rsidRDefault="00B94C27" w:rsidP="00D57793">
      <w:pPr>
        <w:jc w:val="both"/>
        <w:rPr>
          <w:rFonts w:ascii="Arial" w:hAnsi="Arial" w:cs="Arial"/>
          <w:sz w:val="24"/>
          <w:szCs w:val="24"/>
        </w:rPr>
      </w:pPr>
      <w:r w:rsidRPr="00D57793">
        <w:rPr>
          <w:rFonts w:ascii="Arial" w:hAnsi="Arial" w:cs="Arial"/>
          <w:sz w:val="24"/>
          <w:szCs w:val="24"/>
        </w:rPr>
        <w:t>Clasificaciones de una fractura del antebrazo</w:t>
      </w:r>
    </w:p>
    <w:p w14:paraId="6C7437BC" w14:textId="77777777" w:rsidR="00B94C27" w:rsidRPr="00D57793" w:rsidRDefault="00B94C27" w:rsidP="00D57793">
      <w:pPr>
        <w:jc w:val="both"/>
        <w:rPr>
          <w:rFonts w:ascii="Arial" w:hAnsi="Arial" w:cs="Arial"/>
          <w:sz w:val="24"/>
          <w:szCs w:val="24"/>
        </w:rPr>
      </w:pPr>
      <w:r w:rsidRPr="00D57793">
        <w:rPr>
          <w:rFonts w:ascii="Arial" w:hAnsi="Arial" w:cs="Arial"/>
          <w:sz w:val="24"/>
          <w:szCs w:val="24"/>
        </w:rPr>
        <w:t>Fractura de Torus. También se conoce como «fractura en rodete». La capa más superior del hueso en un lado del hueso es comprimida, causando que el otro lado se doble hacia afuera del cartílago de crecimiento. Ésta es una fractura estable y los pedazos rotos del hueso no se han separado (desplazado).</w:t>
      </w:r>
    </w:p>
    <w:p w14:paraId="418B1897" w14:textId="77777777" w:rsidR="00B94C27" w:rsidRPr="00D57793" w:rsidRDefault="00B94C27" w:rsidP="00D57793">
      <w:pPr>
        <w:jc w:val="both"/>
        <w:rPr>
          <w:rFonts w:ascii="Arial" w:hAnsi="Arial" w:cs="Arial"/>
          <w:sz w:val="24"/>
          <w:szCs w:val="24"/>
        </w:rPr>
      </w:pPr>
      <w:r w:rsidRPr="00D57793">
        <w:rPr>
          <w:rFonts w:ascii="Arial" w:hAnsi="Arial" w:cs="Arial"/>
          <w:sz w:val="24"/>
          <w:szCs w:val="24"/>
        </w:rPr>
        <w:lastRenderedPageBreak/>
        <w:t>Fractura metafisaria. La fractura cruza la porción superior o inferior del cuerpo del hueso y no afecta al cartílago de crecimiento.</w:t>
      </w:r>
    </w:p>
    <w:p w14:paraId="103B24E9" w14:textId="77777777" w:rsidR="00B94C27" w:rsidRPr="00D57793" w:rsidRDefault="00B94C27" w:rsidP="00D57793">
      <w:pPr>
        <w:jc w:val="both"/>
        <w:rPr>
          <w:rFonts w:ascii="Arial" w:hAnsi="Arial" w:cs="Arial"/>
          <w:sz w:val="24"/>
          <w:szCs w:val="24"/>
        </w:rPr>
      </w:pPr>
      <w:r w:rsidRPr="00D57793">
        <w:rPr>
          <w:rFonts w:ascii="Arial" w:hAnsi="Arial" w:cs="Arial"/>
          <w:sz w:val="24"/>
          <w:szCs w:val="24"/>
        </w:rPr>
        <w:t>Fractura en tallo verde. La fractura se extiende a través de una porción del hueso, haciendo que se doble en el otro lado.</w:t>
      </w:r>
    </w:p>
    <w:p w14:paraId="4803C022" w14:textId="77777777" w:rsidR="00B94C27" w:rsidRPr="00D57793" w:rsidRDefault="00B94C27" w:rsidP="00D57793">
      <w:pPr>
        <w:jc w:val="both"/>
        <w:rPr>
          <w:rFonts w:ascii="Arial" w:hAnsi="Arial" w:cs="Arial"/>
          <w:sz w:val="24"/>
          <w:szCs w:val="24"/>
        </w:rPr>
      </w:pPr>
      <w:r w:rsidRPr="00D57793">
        <w:rPr>
          <w:rFonts w:ascii="Arial" w:hAnsi="Arial" w:cs="Arial"/>
          <w:sz w:val="24"/>
          <w:szCs w:val="24"/>
        </w:rPr>
        <w:t>Fractura de Galeazzi. La lesión afecta a los dos huesos del antebrazo. Por lo general hay una fractura con desplazamiento en el radio y una luxación del cúbito en la muñeca, donde el radio y el cúbito se unen.</w:t>
      </w:r>
    </w:p>
    <w:p w14:paraId="52EEA8C0" w14:textId="77777777" w:rsidR="00B94C27" w:rsidRPr="00D57793" w:rsidRDefault="00B94C27" w:rsidP="00D57793">
      <w:pPr>
        <w:jc w:val="both"/>
        <w:rPr>
          <w:rFonts w:ascii="Arial" w:hAnsi="Arial" w:cs="Arial"/>
          <w:sz w:val="24"/>
          <w:szCs w:val="24"/>
        </w:rPr>
      </w:pPr>
      <w:r w:rsidRPr="00D57793">
        <w:rPr>
          <w:rFonts w:ascii="Arial" w:hAnsi="Arial" w:cs="Arial"/>
          <w:sz w:val="24"/>
          <w:szCs w:val="24"/>
        </w:rPr>
        <w:t>Fractura de Monteggia. La lesión afecta a los dos huesos del antebrazo. Por lo general hay una fractura en el cúbito y la parte superior (cabeza) del radio está luxada. Ésta es una lesión muy severa y requiere atención urgente.</w:t>
      </w:r>
    </w:p>
    <w:p w14:paraId="28CCA3C5" w14:textId="77777777" w:rsidR="00B94C27" w:rsidRPr="00D57793" w:rsidRDefault="00B94C27" w:rsidP="00D57793">
      <w:pPr>
        <w:jc w:val="both"/>
        <w:rPr>
          <w:rFonts w:ascii="Arial" w:hAnsi="Arial" w:cs="Arial"/>
          <w:sz w:val="24"/>
          <w:szCs w:val="24"/>
        </w:rPr>
      </w:pPr>
      <w:r w:rsidRPr="00D57793">
        <w:rPr>
          <w:rFonts w:ascii="Arial" w:hAnsi="Arial" w:cs="Arial"/>
          <w:sz w:val="24"/>
          <w:szCs w:val="24"/>
        </w:rPr>
        <w:t>Fractura del cartílago de crecimiento. Ésta también es llamada fractura epifisaria y ocurre en el cartílago de crecimiento o cruzándolo. Por lo general estas fracturas afectan al cartílago de crecimiento del radio cerca de la muñeca.</w:t>
      </w:r>
    </w:p>
    <w:p w14:paraId="4DB3841F" w14:textId="77777777" w:rsidR="00B94C27" w:rsidRPr="00D57793" w:rsidRDefault="00B94C27" w:rsidP="00D57793">
      <w:pPr>
        <w:jc w:val="both"/>
        <w:rPr>
          <w:rFonts w:ascii="Arial" w:hAnsi="Arial" w:cs="Arial"/>
          <w:sz w:val="24"/>
          <w:szCs w:val="24"/>
        </w:rPr>
      </w:pPr>
    </w:p>
    <w:p w14:paraId="20E24C8C" w14:textId="77777777" w:rsidR="00B94C27" w:rsidRPr="00D57793" w:rsidRDefault="00B94C27" w:rsidP="00D57793">
      <w:pPr>
        <w:jc w:val="both"/>
        <w:rPr>
          <w:rFonts w:ascii="Arial" w:hAnsi="Arial" w:cs="Arial"/>
          <w:sz w:val="24"/>
          <w:szCs w:val="24"/>
        </w:rPr>
      </w:pPr>
      <w:r w:rsidRPr="00D57793">
        <w:rPr>
          <w:rFonts w:ascii="Arial" w:hAnsi="Arial" w:cs="Arial"/>
          <w:sz w:val="24"/>
          <w:szCs w:val="24"/>
        </w:rPr>
        <w:t>Los signos y síntomas más comunes son:</w:t>
      </w:r>
    </w:p>
    <w:p w14:paraId="249F5161" w14:textId="77777777" w:rsidR="00B94C27" w:rsidRPr="00D57793" w:rsidRDefault="00B94C27" w:rsidP="00D57793">
      <w:pPr>
        <w:pStyle w:val="Prrafodelista"/>
        <w:numPr>
          <w:ilvl w:val="0"/>
          <w:numId w:val="9"/>
        </w:numPr>
        <w:jc w:val="both"/>
        <w:rPr>
          <w:rFonts w:ascii="Arial" w:hAnsi="Arial" w:cs="Arial"/>
          <w:sz w:val="24"/>
          <w:szCs w:val="24"/>
        </w:rPr>
      </w:pPr>
      <w:r w:rsidRPr="00D57793">
        <w:rPr>
          <w:rFonts w:ascii="Arial" w:hAnsi="Arial" w:cs="Arial"/>
          <w:sz w:val="24"/>
          <w:szCs w:val="24"/>
        </w:rPr>
        <w:t>Deformidad alrededor del codo, antebrazo o muñeca;</w:t>
      </w:r>
    </w:p>
    <w:p w14:paraId="0F01CAC3" w14:textId="77777777" w:rsidR="00B94C27" w:rsidRPr="00D57793" w:rsidRDefault="00B94C27" w:rsidP="00D57793">
      <w:pPr>
        <w:pStyle w:val="Prrafodelista"/>
        <w:numPr>
          <w:ilvl w:val="0"/>
          <w:numId w:val="9"/>
        </w:numPr>
        <w:jc w:val="both"/>
        <w:rPr>
          <w:rFonts w:ascii="Arial" w:hAnsi="Arial" w:cs="Arial"/>
          <w:sz w:val="24"/>
          <w:szCs w:val="24"/>
        </w:rPr>
      </w:pPr>
      <w:r w:rsidRPr="00D57793">
        <w:rPr>
          <w:rFonts w:ascii="Arial" w:hAnsi="Arial" w:cs="Arial"/>
          <w:sz w:val="24"/>
          <w:szCs w:val="24"/>
        </w:rPr>
        <w:t>Dolor durante la palpación;</w:t>
      </w:r>
    </w:p>
    <w:p w14:paraId="52CC4A1E" w14:textId="77777777" w:rsidR="00B94C27" w:rsidRPr="00D57793" w:rsidRDefault="00B94C27" w:rsidP="00D57793">
      <w:pPr>
        <w:pStyle w:val="Prrafodelista"/>
        <w:numPr>
          <w:ilvl w:val="0"/>
          <w:numId w:val="9"/>
        </w:numPr>
        <w:jc w:val="both"/>
        <w:rPr>
          <w:rFonts w:ascii="Arial" w:hAnsi="Arial" w:cs="Arial"/>
          <w:sz w:val="24"/>
          <w:szCs w:val="24"/>
        </w:rPr>
      </w:pPr>
      <w:r w:rsidRPr="00D57793">
        <w:rPr>
          <w:rFonts w:ascii="Arial" w:hAnsi="Arial" w:cs="Arial"/>
          <w:sz w:val="24"/>
          <w:szCs w:val="24"/>
        </w:rPr>
        <w:t>Inflamación;</w:t>
      </w:r>
    </w:p>
    <w:p w14:paraId="27436D96" w14:textId="77777777" w:rsidR="00D57793" w:rsidRPr="00D57793" w:rsidRDefault="00B94C27" w:rsidP="00D57793">
      <w:pPr>
        <w:pStyle w:val="Prrafodelista"/>
        <w:numPr>
          <w:ilvl w:val="0"/>
          <w:numId w:val="9"/>
        </w:numPr>
        <w:jc w:val="both"/>
        <w:rPr>
          <w:rFonts w:ascii="Arial" w:hAnsi="Arial" w:cs="Arial"/>
          <w:sz w:val="24"/>
          <w:szCs w:val="24"/>
        </w:rPr>
      </w:pPr>
      <w:r w:rsidRPr="00D57793">
        <w:rPr>
          <w:rFonts w:ascii="Arial" w:hAnsi="Arial" w:cs="Arial"/>
          <w:sz w:val="24"/>
          <w:szCs w:val="24"/>
        </w:rPr>
        <w:t>Incapacidad de rotar o girar el antebrazo.</w:t>
      </w:r>
    </w:p>
    <w:p w14:paraId="0498EF3B" w14:textId="77777777" w:rsidR="00D57793" w:rsidRPr="00D57793" w:rsidRDefault="00D57793" w:rsidP="00D57793">
      <w:pPr>
        <w:jc w:val="both"/>
        <w:rPr>
          <w:rFonts w:ascii="Arial" w:hAnsi="Arial" w:cs="Arial"/>
          <w:sz w:val="24"/>
          <w:szCs w:val="24"/>
        </w:rPr>
      </w:pPr>
    </w:p>
    <w:p w14:paraId="08CC56CA" w14:textId="31D6481B" w:rsidR="00B94C27" w:rsidRPr="00D57793" w:rsidRDefault="00B94C27" w:rsidP="00D57793">
      <w:pPr>
        <w:jc w:val="both"/>
        <w:rPr>
          <w:rFonts w:ascii="Arial" w:hAnsi="Arial" w:cs="Arial"/>
          <w:sz w:val="24"/>
          <w:szCs w:val="24"/>
        </w:rPr>
      </w:pPr>
      <w:r w:rsidRPr="00D57793">
        <w:rPr>
          <w:rFonts w:ascii="Arial" w:hAnsi="Arial" w:cs="Arial"/>
          <w:sz w:val="24"/>
          <w:szCs w:val="24"/>
        </w:rPr>
        <w:t>Tipo de fracturas</w:t>
      </w:r>
    </w:p>
    <w:p w14:paraId="222A331D" w14:textId="77777777" w:rsidR="00B94C27" w:rsidRPr="00D57793" w:rsidRDefault="00B94C27" w:rsidP="00D57793">
      <w:pPr>
        <w:pStyle w:val="Prrafodelista"/>
        <w:numPr>
          <w:ilvl w:val="0"/>
          <w:numId w:val="9"/>
        </w:numPr>
        <w:jc w:val="both"/>
        <w:rPr>
          <w:rFonts w:ascii="Arial" w:hAnsi="Arial" w:cs="Arial"/>
          <w:sz w:val="24"/>
          <w:szCs w:val="24"/>
        </w:rPr>
      </w:pPr>
      <w:r w:rsidRPr="00D57793">
        <w:rPr>
          <w:rFonts w:ascii="Arial" w:hAnsi="Arial" w:cs="Arial"/>
          <w:sz w:val="24"/>
          <w:szCs w:val="24"/>
        </w:rPr>
        <w:t>Fisura ósea: es la fractura en la continuidad del hueso, pero no completa. No existe riesgo de romperse. No suele necesitar ser inmovilizada.</w:t>
      </w:r>
    </w:p>
    <w:p w14:paraId="47F7AE0F" w14:textId="77777777" w:rsidR="00B94C27" w:rsidRPr="00D57793" w:rsidRDefault="00B94C27" w:rsidP="00D57793">
      <w:pPr>
        <w:pStyle w:val="Prrafodelista"/>
        <w:numPr>
          <w:ilvl w:val="0"/>
          <w:numId w:val="9"/>
        </w:numPr>
        <w:jc w:val="both"/>
        <w:rPr>
          <w:rFonts w:ascii="Arial" w:hAnsi="Arial" w:cs="Arial"/>
          <w:sz w:val="24"/>
          <w:szCs w:val="24"/>
        </w:rPr>
      </w:pPr>
      <w:r w:rsidRPr="00D57793">
        <w:rPr>
          <w:rFonts w:ascii="Arial" w:hAnsi="Arial" w:cs="Arial"/>
          <w:sz w:val="24"/>
          <w:szCs w:val="24"/>
        </w:rPr>
        <w:t>Fractura estable: Es una fractura que conserva una parte del hueso y su cortical sin rotura, lo cual hace que el riesgo de desalineamiento sea bastante bajo.</w:t>
      </w:r>
    </w:p>
    <w:p w14:paraId="03DD5D14" w14:textId="77777777" w:rsidR="00B94C27" w:rsidRPr="00D57793" w:rsidRDefault="00B94C27" w:rsidP="00D57793">
      <w:pPr>
        <w:pStyle w:val="Prrafodelista"/>
        <w:numPr>
          <w:ilvl w:val="0"/>
          <w:numId w:val="9"/>
        </w:numPr>
        <w:jc w:val="both"/>
        <w:rPr>
          <w:rFonts w:ascii="Arial" w:hAnsi="Arial" w:cs="Arial"/>
          <w:sz w:val="24"/>
          <w:szCs w:val="24"/>
        </w:rPr>
      </w:pPr>
      <w:r w:rsidRPr="00D57793">
        <w:rPr>
          <w:rFonts w:ascii="Arial" w:hAnsi="Arial" w:cs="Arial"/>
          <w:sz w:val="24"/>
          <w:szCs w:val="24"/>
        </w:rPr>
        <w:t>Fractura inestable: son fracturas completas que están alineadas, pero corren el riesgo de perder este alineamiento y requerirán vigilancia e inmovilización.</w:t>
      </w:r>
    </w:p>
    <w:p w14:paraId="5E4883C2" w14:textId="77777777" w:rsidR="00B94C27" w:rsidRPr="00D57793" w:rsidRDefault="00B94C27" w:rsidP="00D57793">
      <w:pPr>
        <w:pStyle w:val="Prrafodelista"/>
        <w:numPr>
          <w:ilvl w:val="0"/>
          <w:numId w:val="9"/>
        </w:numPr>
        <w:jc w:val="both"/>
        <w:rPr>
          <w:rFonts w:ascii="Arial" w:hAnsi="Arial" w:cs="Arial"/>
          <w:sz w:val="24"/>
          <w:szCs w:val="24"/>
        </w:rPr>
      </w:pPr>
      <w:r w:rsidRPr="00D57793">
        <w:rPr>
          <w:rFonts w:ascii="Arial" w:hAnsi="Arial" w:cs="Arial"/>
          <w:sz w:val="24"/>
          <w:szCs w:val="24"/>
        </w:rPr>
        <w:t>Fractura inestable operada o intervenida: una fractura que se ha tenido que estabilizar quirúrgicamente con placas, clavos y tornillos.</w:t>
      </w:r>
    </w:p>
    <w:p w14:paraId="1EF38BDC" w14:textId="77777777" w:rsidR="00B94C27" w:rsidRPr="00D57793" w:rsidRDefault="00B94C27" w:rsidP="00D57793">
      <w:pPr>
        <w:pStyle w:val="Prrafodelista"/>
        <w:numPr>
          <w:ilvl w:val="0"/>
          <w:numId w:val="9"/>
        </w:numPr>
        <w:jc w:val="both"/>
        <w:rPr>
          <w:rFonts w:ascii="Arial" w:hAnsi="Arial" w:cs="Arial"/>
          <w:sz w:val="24"/>
          <w:szCs w:val="24"/>
        </w:rPr>
      </w:pPr>
      <w:r w:rsidRPr="00D57793">
        <w:rPr>
          <w:rFonts w:ascii="Arial" w:hAnsi="Arial" w:cs="Arial"/>
          <w:sz w:val="24"/>
          <w:szCs w:val="24"/>
        </w:rPr>
        <w:t>Fractura múltiple: fracturas en la que el hueso se rompe en distintos sitios.</w:t>
      </w:r>
    </w:p>
    <w:p w14:paraId="00493D5C" w14:textId="77777777" w:rsidR="00B94C27" w:rsidRPr="00D57793" w:rsidRDefault="00B94C27" w:rsidP="00D57793">
      <w:pPr>
        <w:pStyle w:val="Prrafodelista"/>
        <w:numPr>
          <w:ilvl w:val="0"/>
          <w:numId w:val="9"/>
        </w:numPr>
        <w:jc w:val="both"/>
        <w:rPr>
          <w:rFonts w:ascii="Arial" w:hAnsi="Arial" w:cs="Arial"/>
          <w:sz w:val="24"/>
          <w:szCs w:val="24"/>
        </w:rPr>
      </w:pPr>
      <w:r w:rsidRPr="00D57793">
        <w:rPr>
          <w:rFonts w:ascii="Arial" w:hAnsi="Arial" w:cs="Arial"/>
          <w:sz w:val="24"/>
          <w:szCs w:val="24"/>
        </w:rPr>
        <w:t>Fractura conminuta: fracturas en las que el hueso se rompe en trozos muy pequeños.</w:t>
      </w:r>
    </w:p>
    <w:p w14:paraId="160BA781" w14:textId="77777777" w:rsidR="00D57793" w:rsidRPr="00D57793" w:rsidRDefault="00D57793" w:rsidP="00D57793">
      <w:pPr>
        <w:jc w:val="both"/>
        <w:rPr>
          <w:rFonts w:ascii="Arial" w:hAnsi="Arial" w:cs="Arial"/>
          <w:sz w:val="24"/>
          <w:szCs w:val="24"/>
        </w:rPr>
      </w:pPr>
      <w:r w:rsidRPr="00D57793">
        <w:rPr>
          <w:rFonts w:ascii="Arial" w:hAnsi="Arial" w:cs="Arial"/>
          <w:sz w:val="24"/>
          <w:szCs w:val="24"/>
        </w:rPr>
        <w:t xml:space="preserve">El tratamiento conservador estará recomendado para fracturas leves como las ya mencionadas fracturas en rodete, suelen requerir solo el soporte de una férula o yeso hasta que el hueso se consiga soldar. Para los tipos de fracturas más severas que han formado un ángulo, el médico tal vez pueda manipular los huesos </w:t>
      </w:r>
      <w:r w:rsidRPr="00D57793">
        <w:rPr>
          <w:rFonts w:ascii="Arial" w:hAnsi="Arial" w:cs="Arial"/>
          <w:sz w:val="24"/>
          <w:szCs w:val="24"/>
        </w:rPr>
        <w:lastRenderedPageBreak/>
        <w:t>para alinearlos sin cirugía, siempre y cuando los huesos no hayan pasado a través de la piel. Una fractura estable, como puede ser la fractura en rodete, puede necesitar de 3 a 4 semanas de yeso. Una lesión más seria, como una fractura-luxación de Monteggia, puede requerir de 6 a 10 semanas de inmovilización. El tratamiento quirúrgico será necesario solo si se requiere alinear los huesos, fijarlos en su lugar y se observa que:</w:t>
      </w:r>
    </w:p>
    <w:p w14:paraId="5825BD61" w14:textId="77777777" w:rsidR="00D57793" w:rsidRPr="00D57793" w:rsidRDefault="00D57793" w:rsidP="00D57793">
      <w:pPr>
        <w:pStyle w:val="Prrafodelista"/>
        <w:numPr>
          <w:ilvl w:val="0"/>
          <w:numId w:val="10"/>
        </w:numPr>
        <w:jc w:val="both"/>
        <w:rPr>
          <w:rFonts w:ascii="Arial" w:hAnsi="Arial" w:cs="Arial"/>
          <w:sz w:val="24"/>
          <w:szCs w:val="24"/>
        </w:rPr>
      </w:pPr>
      <w:r w:rsidRPr="00D57793">
        <w:rPr>
          <w:rFonts w:ascii="Arial" w:hAnsi="Arial" w:cs="Arial"/>
          <w:sz w:val="24"/>
          <w:szCs w:val="24"/>
        </w:rPr>
        <w:t>La piel está rota</w:t>
      </w:r>
    </w:p>
    <w:p w14:paraId="3ADF10F3" w14:textId="77777777" w:rsidR="00D57793" w:rsidRPr="00D57793" w:rsidRDefault="00D57793" w:rsidP="00D57793">
      <w:pPr>
        <w:pStyle w:val="Prrafodelista"/>
        <w:numPr>
          <w:ilvl w:val="0"/>
          <w:numId w:val="10"/>
        </w:numPr>
        <w:jc w:val="both"/>
        <w:rPr>
          <w:rFonts w:ascii="Arial" w:hAnsi="Arial" w:cs="Arial"/>
          <w:sz w:val="24"/>
          <w:szCs w:val="24"/>
        </w:rPr>
      </w:pPr>
      <w:r w:rsidRPr="00D57793">
        <w:rPr>
          <w:rFonts w:ascii="Arial" w:hAnsi="Arial" w:cs="Arial"/>
          <w:sz w:val="24"/>
          <w:szCs w:val="24"/>
        </w:rPr>
        <w:t>La fractura es inestable</w:t>
      </w:r>
    </w:p>
    <w:p w14:paraId="1A9A0489" w14:textId="77777777" w:rsidR="00D57793" w:rsidRPr="00D57793" w:rsidRDefault="00D57793" w:rsidP="00D57793">
      <w:pPr>
        <w:pStyle w:val="Prrafodelista"/>
        <w:numPr>
          <w:ilvl w:val="0"/>
          <w:numId w:val="10"/>
        </w:numPr>
        <w:jc w:val="both"/>
        <w:rPr>
          <w:rFonts w:ascii="Arial" w:hAnsi="Arial" w:cs="Arial"/>
          <w:sz w:val="24"/>
          <w:szCs w:val="24"/>
        </w:rPr>
      </w:pPr>
      <w:r w:rsidRPr="00D57793">
        <w:rPr>
          <w:rFonts w:ascii="Arial" w:hAnsi="Arial" w:cs="Arial"/>
          <w:sz w:val="24"/>
          <w:szCs w:val="24"/>
        </w:rPr>
        <w:t>Los segmentos del hueso se han desplazado</w:t>
      </w:r>
    </w:p>
    <w:p w14:paraId="21ACAF79" w14:textId="77777777" w:rsidR="00D57793" w:rsidRPr="00D57793" w:rsidRDefault="00D57793" w:rsidP="00D57793">
      <w:pPr>
        <w:pStyle w:val="Prrafodelista"/>
        <w:numPr>
          <w:ilvl w:val="0"/>
          <w:numId w:val="10"/>
        </w:numPr>
        <w:jc w:val="both"/>
        <w:rPr>
          <w:rFonts w:ascii="Arial" w:hAnsi="Arial" w:cs="Arial"/>
          <w:sz w:val="24"/>
          <w:szCs w:val="24"/>
        </w:rPr>
      </w:pPr>
      <w:r w:rsidRPr="00D57793">
        <w:rPr>
          <w:rFonts w:ascii="Arial" w:hAnsi="Arial" w:cs="Arial"/>
          <w:sz w:val="24"/>
          <w:szCs w:val="24"/>
        </w:rPr>
        <w:t>Los huesos no pueden alinearse solo con manipulación</w:t>
      </w:r>
    </w:p>
    <w:p w14:paraId="78D4752B" w14:textId="77777777" w:rsidR="00D57793" w:rsidRPr="00D57793" w:rsidRDefault="00D57793" w:rsidP="00D57793">
      <w:pPr>
        <w:pStyle w:val="Prrafodelista"/>
        <w:numPr>
          <w:ilvl w:val="0"/>
          <w:numId w:val="10"/>
        </w:numPr>
        <w:jc w:val="both"/>
        <w:rPr>
          <w:rFonts w:ascii="Arial" w:hAnsi="Arial" w:cs="Arial"/>
          <w:sz w:val="24"/>
          <w:szCs w:val="24"/>
        </w:rPr>
      </w:pPr>
      <w:r w:rsidRPr="00D57793">
        <w:rPr>
          <w:rFonts w:ascii="Arial" w:hAnsi="Arial" w:cs="Arial"/>
          <w:sz w:val="24"/>
          <w:szCs w:val="24"/>
        </w:rPr>
        <w:t>Los huesos ya han comenzado a soldar en un ángulo o en una posición incorrecta</w:t>
      </w:r>
    </w:p>
    <w:p w14:paraId="52455F26" w14:textId="77777777" w:rsidR="00B94C27" w:rsidRPr="00D57793" w:rsidRDefault="00B94C27" w:rsidP="00D57793">
      <w:pPr>
        <w:jc w:val="both"/>
        <w:rPr>
          <w:rFonts w:ascii="Arial" w:hAnsi="Arial" w:cs="Arial"/>
          <w:sz w:val="24"/>
          <w:szCs w:val="24"/>
        </w:rPr>
      </w:pPr>
    </w:p>
    <w:sectPr w:rsidR="00B94C27" w:rsidRPr="00D5779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8605" w14:textId="77777777" w:rsidR="005D5BC9" w:rsidRDefault="005D5BC9" w:rsidP="0056348A">
      <w:pPr>
        <w:spacing w:after="0" w:line="240" w:lineRule="auto"/>
      </w:pPr>
      <w:r>
        <w:separator/>
      </w:r>
    </w:p>
  </w:endnote>
  <w:endnote w:type="continuationSeparator" w:id="0">
    <w:p w14:paraId="2ED440CC" w14:textId="77777777" w:rsidR="005D5BC9" w:rsidRDefault="005D5BC9" w:rsidP="0056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EB83" w14:textId="77777777" w:rsidR="005D5BC9" w:rsidRDefault="005D5BC9" w:rsidP="0056348A">
      <w:pPr>
        <w:spacing w:after="0" w:line="240" w:lineRule="auto"/>
      </w:pPr>
      <w:r>
        <w:separator/>
      </w:r>
    </w:p>
  </w:footnote>
  <w:footnote w:type="continuationSeparator" w:id="0">
    <w:p w14:paraId="59FF1E52" w14:textId="77777777" w:rsidR="005D5BC9" w:rsidRDefault="005D5BC9" w:rsidP="00563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0873"/>
    <w:multiLevelType w:val="multilevel"/>
    <w:tmpl w:val="946A50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3718E"/>
    <w:multiLevelType w:val="hybridMultilevel"/>
    <w:tmpl w:val="4C9ED6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68B6CDA"/>
    <w:multiLevelType w:val="hybridMultilevel"/>
    <w:tmpl w:val="5DBEA2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18D3A59"/>
    <w:multiLevelType w:val="multilevel"/>
    <w:tmpl w:val="3C6682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B3062"/>
    <w:multiLevelType w:val="multilevel"/>
    <w:tmpl w:val="9D8438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5780D"/>
    <w:multiLevelType w:val="multilevel"/>
    <w:tmpl w:val="AC7A75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B6515"/>
    <w:multiLevelType w:val="hybridMultilevel"/>
    <w:tmpl w:val="140EE1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E0249D0"/>
    <w:multiLevelType w:val="multilevel"/>
    <w:tmpl w:val="D098E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F2457"/>
    <w:multiLevelType w:val="hybridMultilevel"/>
    <w:tmpl w:val="A4ACCE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DD34D3D"/>
    <w:multiLevelType w:val="multilevel"/>
    <w:tmpl w:val="A45856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90321448">
    <w:abstractNumId w:val="0"/>
  </w:num>
  <w:num w:numId="2" w16cid:durableId="918637856">
    <w:abstractNumId w:val="8"/>
  </w:num>
  <w:num w:numId="3" w16cid:durableId="1228687693">
    <w:abstractNumId w:val="5"/>
  </w:num>
  <w:num w:numId="4" w16cid:durableId="332875813">
    <w:abstractNumId w:val="7"/>
  </w:num>
  <w:num w:numId="5" w16cid:durableId="1071579193">
    <w:abstractNumId w:val="4"/>
  </w:num>
  <w:num w:numId="6" w16cid:durableId="383258200">
    <w:abstractNumId w:val="9"/>
  </w:num>
  <w:num w:numId="7" w16cid:durableId="2065252407">
    <w:abstractNumId w:val="3"/>
  </w:num>
  <w:num w:numId="8" w16cid:durableId="1057313811">
    <w:abstractNumId w:val="2"/>
  </w:num>
  <w:num w:numId="9" w16cid:durableId="721175714">
    <w:abstractNumId w:val="6"/>
  </w:num>
  <w:num w:numId="10" w16cid:durableId="140051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07"/>
    <w:rsid w:val="001405DE"/>
    <w:rsid w:val="0056348A"/>
    <w:rsid w:val="005D5BC9"/>
    <w:rsid w:val="00717BBB"/>
    <w:rsid w:val="009441A9"/>
    <w:rsid w:val="00A0478B"/>
    <w:rsid w:val="00B94C27"/>
    <w:rsid w:val="00D57793"/>
    <w:rsid w:val="00F70143"/>
    <w:rsid w:val="00F870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F406"/>
  <w15:chartTrackingRefBased/>
  <w15:docId w15:val="{F84DCC64-99C0-40D6-8275-3C6D7020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07"/>
  </w:style>
  <w:style w:type="paragraph" w:styleId="Ttulo3">
    <w:name w:val="heading 3"/>
    <w:basedOn w:val="Normal"/>
    <w:link w:val="Ttulo3Car"/>
    <w:uiPriority w:val="9"/>
    <w:qFormat/>
    <w:rsid w:val="00B94C27"/>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34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348A"/>
  </w:style>
  <w:style w:type="paragraph" w:styleId="Piedepgina">
    <w:name w:val="footer"/>
    <w:basedOn w:val="Normal"/>
    <w:link w:val="PiedepginaCar"/>
    <w:uiPriority w:val="99"/>
    <w:unhideWhenUsed/>
    <w:rsid w:val="005634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348A"/>
  </w:style>
  <w:style w:type="paragraph" w:styleId="NormalWeb">
    <w:name w:val="Normal (Web)"/>
    <w:basedOn w:val="Normal"/>
    <w:uiPriority w:val="99"/>
    <w:semiHidden/>
    <w:unhideWhenUsed/>
    <w:rsid w:val="00B94C2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B94C27"/>
    <w:rPr>
      <w:i/>
      <w:iCs/>
    </w:rPr>
  </w:style>
  <w:style w:type="paragraph" w:styleId="Sinespaciado">
    <w:name w:val="No Spacing"/>
    <w:uiPriority w:val="1"/>
    <w:qFormat/>
    <w:rsid w:val="00B94C27"/>
    <w:pPr>
      <w:spacing w:after="0" w:line="240" w:lineRule="auto"/>
    </w:pPr>
  </w:style>
  <w:style w:type="character" w:styleId="Textoennegrita">
    <w:name w:val="Strong"/>
    <w:basedOn w:val="Fuentedeprrafopredeter"/>
    <w:uiPriority w:val="22"/>
    <w:qFormat/>
    <w:rsid w:val="00B94C27"/>
    <w:rPr>
      <w:b/>
      <w:bCs/>
    </w:rPr>
  </w:style>
  <w:style w:type="character" w:customStyle="1" w:styleId="Ttulo3Car">
    <w:name w:val="Título 3 Car"/>
    <w:basedOn w:val="Fuentedeprrafopredeter"/>
    <w:link w:val="Ttulo3"/>
    <w:uiPriority w:val="9"/>
    <w:rsid w:val="00B94C27"/>
    <w:rPr>
      <w:rFonts w:ascii="Times New Roman" w:eastAsia="Times New Roman" w:hAnsi="Times New Roman" w:cs="Times New Roman"/>
      <w:b/>
      <w:bCs/>
      <w:sz w:val="27"/>
      <w:szCs w:val="27"/>
      <w:lang w:eastAsia="es-ES_tradnl"/>
    </w:rPr>
  </w:style>
  <w:style w:type="paragraph" w:styleId="Prrafodelista">
    <w:name w:val="List Paragraph"/>
    <w:basedOn w:val="Normal"/>
    <w:uiPriority w:val="34"/>
    <w:qFormat/>
    <w:rsid w:val="00D57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0395">
      <w:bodyDiv w:val="1"/>
      <w:marLeft w:val="0"/>
      <w:marRight w:val="0"/>
      <w:marTop w:val="0"/>
      <w:marBottom w:val="0"/>
      <w:divBdr>
        <w:top w:val="none" w:sz="0" w:space="0" w:color="auto"/>
        <w:left w:val="none" w:sz="0" w:space="0" w:color="auto"/>
        <w:bottom w:val="none" w:sz="0" w:space="0" w:color="auto"/>
        <w:right w:val="none" w:sz="0" w:space="0" w:color="auto"/>
      </w:divBdr>
    </w:div>
    <w:div w:id="474373638">
      <w:bodyDiv w:val="1"/>
      <w:marLeft w:val="0"/>
      <w:marRight w:val="0"/>
      <w:marTop w:val="0"/>
      <w:marBottom w:val="0"/>
      <w:divBdr>
        <w:top w:val="none" w:sz="0" w:space="0" w:color="auto"/>
        <w:left w:val="none" w:sz="0" w:space="0" w:color="auto"/>
        <w:bottom w:val="none" w:sz="0" w:space="0" w:color="auto"/>
        <w:right w:val="none" w:sz="0" w:space="0" w:color="auto"/>
      </w:divBdr>
    </w:div>
    <w:div w:id="821628443">
      <w:bodyDiv w:val="1"/>
      <w:marLeft w:val="0"/>
      <w:marRight w:val="0"/>
      <w:marTop w:val="0"/>
      <w:marBottom w:val="0"/>
      <w:divBdr>
        <w:top w:val="none" w:sz="0" w:space="0" w:color="auto"/>
        <w:left w:val="none" w:sz="0" w:space="0" w:color="auto"/>
        <w:bottom w:val="none" w:sz="0" w:space="0" w:color="auto"/>
        <w:right w:val="none" w:sz="0" w:space="0" w:color="auto"/>
      </w:divBdr>
    </w:div>
    <w:div w:id="1181242302">
      <w:bodyDiv w:val="1"/>
      <w:marLeft w:val="0"/>
      <w:marRight w:val="0"/>
      <w:marTop w:val="0"/>
      <w:marBottom w:val="0"/>
      <w:divBdr>
        <w:top w:val="none" w:sz="0" w:space="0" w:color="auto"/>
        <w:left w:val="none" w:sz="0" w:space="0" w:color="auto"/>
        <w:bottom w:val="none" w:sz="0" w:space="0" w:color="auto"/>
        <w:right w:val="none" w:sz="0" w:space="0" w:color="auto"/>
      </w:divBdr>
    </w:div>
    <w:div w:id="1648171664">
      <w:bodyDiv w:val="1"/>
      <w:marLeft w:val="0"/>
      <w:marRight w:val="0"/>
      <w:marTop w:val="0"/>
      <w:marBottom w:val="0"/>
      <w:divBdr>
        <w:top w:val="none" w:sz="0" w:space="0" w:color="auto"/>
        <w:left w:val="none" w:sz="0" w:space="0" w:color="auto"/>
        <w:bottom w:val="none" w:sz="0" w:space="0" w:color="auto"/>
        <w:right w:val="none" w:sz="0" w:space="0" w:color="auto"/>
      </w:divBdr>
    </w:div>
    <w:div w:id="1766344574">
      <w:bodyDiv w:val="1"/>
      <w:marLeft w:val="0"/>
      <w:marRight w:val="0"/>
      <w:marTop w:val="0"/>
      <w:marBottom w:val="0"/>
      <w:divBdr>
        <w:top w:val="none" w:sz="0" w:space="0" w:color="auto"/>
        <w:left w:val="none" w:sz="0" w:space="0" w:color="auto"/>
        <w:bottom w:val="none" w:sz="0" w:space="0" w:color="auto"/>
        <w:right w:val="none" w:sz="0" w:space="0" w:color="auto"/>
      </w:divBdr>
    </w:div>
    <w:div w:id="20518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4416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dc:creator>
  <cp:keywords/>
  <dc:description/>
  <cp:lastModifiedBy>hannia salazar jimenez</cp:lastModifiedBy>
  <cp:revision>2</cp:revision>
  <dcterms:created xsi:type="dcterms:W3CDTF">2022-05-28T20:24:00Z</dcterms:created>
  <dcterms:modified xsi:type="dcterms:W3CDTF">2022-05-28T20:24:00Z</dcterms:modified>
</cp:coreProperties>
</file>