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025" w:rsidRPr="007A0025" w:rsidRDefault="007A0025" w:rsidP="007A0025">
      <w:pPr>
        <w:shd w:val="clear" w:color="auto" w:fill="FFFFFF"/>
        <w:spacing w:after="136" w:line="240" w:lineRule="auto"/>
        <w:jc w:val="center"/>
        <w:rPr>
          <w:rFonts w:ascii="Open Sans" w:eastAsia="Times New Roman" w:hAnsi="Open Sans" w:cs="Open Sans"/>
          <w:b/>
          <w:bCs/>
          <w:color w:val="000000"/>
          <w:spacing w:val="-4"/>
          <w:sz w:val="27"/>
          <w:szCs w:val="27"/>
          <w:lang w:eastAsia="es-MX"/>
        </w:rPr>
      </w:pPr>
      <w:r w:rsidRPr="007A0025">
        <w:rPr>
          <w:rFonts w:ascii="Open Sans" w:eastAsia="Times New Roman" w:hAnsi="Open Sans" w:cs="Open Sans"/>
          <w:b/>
          <w:bCs/>
          <w:color w:val="000000"/>
          <w:spacing w:val="-4"/>
          <w:sz w:val="27"/>
          <w:szCs w:val="27"/>
          <w:lang w:eastAsia="es-MX"/>
        </w:rPr>
        <w:t>Exploración de los pares craneales</w:t>
      </w:r>
    </w:p>
    <w:tbl>
      <w:tblPr>
        <w:tblW w:w="0" w:type="auto"/>
        <w:tblCellSpacing w:w="15" w:type="dxa"/>
        <w:tblCellMar>
          <w:left w:w="0" w:type="dxa"/>
          <w:right w:w="0" w:type="dxa"/>
        </w:tblCellMar>
        <w:tblLook w:val="04A0"/>
      </w:tblPr>
      <w:tblGrid>
        <w:gridCol w:w="1435"/>
        <w:gridCol w:w="2447"/>
        <w:gridCol w:w="2703"/>
        <w:gridCol w:w="2747"/>
      </w:tblGrid>
      <w:tr w:rsidR="007A0025" w:rsidRPr="007A0025" w:rsidTr="007A0025">
        <w:trPr>
          <w:tblCellSpacing w:w="15" w:type="dxa"/>
        </w:trPr>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Número del par craneal</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Nombre</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Función</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Prueba</w:t>
            </w:r>
          </w:p>
        </w:tc>
      </w:tr>
      <w:tr w:rsidR="007A0025" w:rsidRPr="007A0025" w:rsidTr="007A0025">
        <w:trPr>
          <w:tblCellSpacing w:w="15" w:type="dxa"/>
        </w:trPr>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1º</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Olfativo</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Olfato</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El sentido del olfato se examina pidiéndole a la persona que identifique sustancias con olores muy específicos (como jabón, café y un diente de ajo) colocados bajo la nariz. Cada fosa nasal se examina separadamente.</w:t>
            </w:r>
          </w:p>
        </w:tc>
      </w:tr>
      <w:tr w:rsidR="007A0025" w:rsidRPr="007A0025" w:rsidTr="007A0025">
        <w:trPr>
          <w:tblCellSpacing w:w="15" w:type="dxa"/>
        </w:trPr>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2º</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Óptico</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Visión</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 xml:space="preserve">La capacidad para ver se examina pidiéndole a la persona que lea un panel visual. Para explorar la visión periférica (lateral), se le indica al paciente que mire hacia delante mientras el médico mueve gradualmente un dedo hacia el centro del campo visual de la persona desde arriba, abajo, la izquierda y la </w:t>
            </w:r>
            <w:r w:rsidRPr="007A0025">
              <w:rPr>
                <w:rFonts w:ascii="Open Sans" w:eastAsia="Times New Roman" w:hAnsi="Open Sans" w:cs="Open Sans"/>
                <w:sz w:val="24"/>
                <w:szCs w:val="24"/>
                <w:lang w:eastAsia="es-MX"/>
              </w:rPr>
              <w:lastRenderedPageBreak/>
              <w:t>derecha. A continuación se le pide a la persona que diga cuándo ve por primera vez el dedo.</w:t>
            </w:r>
          </w:p>
        </w:tc>
      </w:tr>
      <w:tr w:rsidR="007A0025" w:rsidRPr="007A0025" w:rsidTr="007A0025">
        <w:trPr>
          <w:tblCellSpacing w:w="15" w:type="dxa"/>
        </w:trPr>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Detección de la luz</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La capacidad de detectar la luz se comprueba dirigiendo una luz intensa (como la de una linterna) al interior de cada pupila en una habitación oscura.</w:t>
            </w:r>
          </w:p>
        </w:tc>
      </w:tr>
      <w:tr w:rsidR="007A0025" w:rsidRPr="007A0025" w:rsidTr="007A0025">
        <w:trPr>
          <w:tblCellSpacing w:w="15" w:type="dxa"/>
        </w:trPr>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3º</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proofErr w:type="spellStart"/>
            <w:r w:rsidRPr="007A0025">
              <w:rPr>
                <w:rFonts w:ascii="Open Sans" w:eastAsia="Times New Roman" w:hAnsi="Open Sans" w:cs="Open Sans"/>
                <w:sz w:val="24"/>
                <w:szCs w:val="24"/>
                <w:lang w:eastAsia="es-MX"/>
              </w:rPr>
              <w:t>Oculomotor</w:t>
            </w:r>
            <w:proofErr w:type="spellEnd"/>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Movimientos oculares hacia arriba, hacia abajo y hacia adentro</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La capacidad para mover cada ojo hacia arriba, hacia abajo y hacia dentro se explora pidiéndole a la persona que siga un objeto movido por el examinador.</w:t>
            </w:r>
          </w:p>
        </w:tc>
      </w:tr>
      <w:tr w:rsidR="007A0025" w:rsidRPr="007A0025" w:rsidTr="007A0025">
        <w:trPr>
          <w:tblCellSpacing w:w="15" w:type="dxa"/>
        </w:trPr>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Estrechamiento (constricción) o ensanchamiento (dilatación) de la pupila en respuesta a los cambios de la luz</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La respuesta de la pupila a la luz se comprueba dirigiendo una luz intensa (como de una linterna) al interior de cada pupila en una habitación oscura.</w:t>
            </w:r>
          </w:p>
        </w:tc>
      </w:tr>
      <w:tr w:rsidR="007A0025" w:rsidRPr="007A0025" w:rsidTr="007A0025">
        <w:trPr>
          <w:tblCellSpacing w:w="15" w:type="dxa"/>
        </w:trPr>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 xml:space="preserve">Levantamiento de </w:t>
            </w:r>
            <w:r w:rsidRPr="007A0025">
              <w:rPr>
                <w:rFonts w:ascii="Open Sans" w:eastAsia="Times New Roman" w:hAnsi="Open Sans" w:cs="Open Sans"/>
                <w:sz w:val="24"/>
                <w:szCs w:val="24"/>
                <w:lang w:eastAsia="es-MX"/>
              </w:rPr>
              <w:lastRenderedPageBreak/>
              <w:t>los párpados</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lastRenderedPageBreak/>
              <w:t xml:space="preserve">Se comprueba que </w:t>
            </w:r>
            <w:r w:rsidRPr="007A0025">
              <w:rPr>
                <w:rFonts w:ascii="Open Sans" w:eastAsia="Times New Roman" w:hAnsi="Open Sans" w:cs="Open Sans"/>
                <w:sz w:val="24"/>
                <w:szCs w:val="24"/>
                <w:lang w:eastAsia="es-MX"/>
              </w:rPr>
              <w:lastRenderedPageBreak/>
              <w:t>el párpado superior no esté caído (</w:t>
            </w:r>
            <w:proofErr w:type="spellStart"/>
            <w:r w:rsidRPr="007A0025">
              <w:rPr>
                <w:rFonts w:ascii="Open Sans" w:eastAsia="Times New Roman" w:hAnsi="Open Sans" w:cs="Open Sans"/>
                <w:sz w:val="24"/>
                <w:szCs w:val="24"/>
                <w:lang w:eastAsia="es-MX"/>
              </w:rPr>
              <w:t>ptosis</w:t>
            </w:r>
            <w:proofErr w:type="spellEnd"/>
            <w:r w:rsidRPr="007A0025">
              <w:rPr>
                <w:rFonts w:ascii="Open Sans" w:eastAsia="Times New Roman" w:hAnsi="Open Sans" w:cs="Open Sans"/>
                <w:sz w:val="24"/>
                <w:szCs w:val="24"/>
                <w:lang w:eastAsia="es-MX"/>
              </w:rPr>
              <w:t xml:space="preserve"> </w:t>
            </w:r>
            <w:proofErr w:type="spellStart"/>
            <w:r w:rsidRPr="007A0025">
              <w:rPr>
                <w:rFonts w:ascii="Open Sans" w:eastAsia="Times New Roman" w:hAnsi="Open Sans" w:cs="Open Sans"/>
                <w:sz w:val="24"/>
                <w:szCs w:val="24"/>
                <w:lang w:eastAsia="es-MX"/>
              </w:rPr>
              <w:t>parpebral</w:t>
            </w:r>
            <w:proofErr w:type="spellEnd"/>
            <w:r w:rsidRPr="007A0025">
              <w:rPr>
                <w:rFonts w:ascii="Open Sans" w:eastAsia="Times New Roman" w:hAnsi="Open Sans" w:cs="Open Sans"/>
                <w:sz w:val="24"/>
                <w:szCs w:val="24"/>
                <w:lang w:eastAsia="es-MX"/>
              </w:rPr>
              <w:t>).</w:t>
            </w:r>
          </w:p>
        </w:tc>
      </w:tr>
      <w:tr w:rsidR="007A0025" w:rsidRPr="007A0025" w:rsidTr="007A0025">
        <w:trPr>
          <w:tblCellSpacing w:w="15" w:type="dxa"/>
        </w:trPr>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lastRenderedPageBreak/>
              <w:t>4º</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proofErr w:type="spellStart"/>
            <w:r w:rsidRPr="007A0025">
              <w:rPr>
                <w:rFonts w:ascii="Open Sans" w:eastAsia="Times New Roman" w:hAnsi="Open Sans" w:cs="Open Sans"/>
                <w:sz w:val="24"/>
                <w:szCs w:val="24"/>
                <w:lang w:eastAsia="es-MX"/>
              </w:rPr>
              <w:t>Troclear</w:t>
            </w:r>
            <w:proofErr w:type="spellEnd"/>
            <w:r w:rsidRPr="007A0025">
              <w:rPr>
                <w:rFonts w:ascii="Open Sans" w:eastAsia="Times New Roman" w:hAnsi="Open Sans" w:cs="Open Sans"/>
                <w:sz w:val="24"/>
                <w:szCs w:val="24"/>
                <w:lang w:eastAsia="es-MX"/>
              </w:rPr>
              <w:t xml:space="preserve"> o patético</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Movimientos oculares hacia abajo y hacia adentro</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La capacidad de mover cada ojo hacia abajo y hacia dentro se comprueba pidiendo a la persona examinada que siga el movimiento de un objeto manipulado por el examinador.</w:t>
            </w:r>
          </w:p>
        </w:tc>
      </w:tr>
      <w:tr w:rsidR="007A0025" w:rsidRPr="007A0025" w:rsidTr="007A0025">
        <w:trPr>
          <w:tblCellSpacing w:w="15" w:type="dxa"/>
        </w:trPr>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5º</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Trigémino</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Sensibilidad facial</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La sensibilidad en las zonas de la cara se examina utilizando un alfiler y un pedazo de algodón.</w:t>
            </w:r>
          </w:p>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El reflejo de parpadeo se explora tocando la córnea del ojo con un pedazo de algodón.</w:t>
            </w:r>
          </w:p>
        </w:tc>
      </w:tr>
      <w:tr w:rsidR="007A0025" w:rsidRPr="007A0025" w:rsidTr="007A0025">
        <w:trPr>
          <w:tblCellSpacing w:w="15" w:type="dxa"/>
        </w:trPr>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Masticación</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 xml:space="preserve">La fuerza y el movimiento de los músculos que controlan la mandíbula se examinan solicitándole a la persona que apriete los dientes y abra la </w:t>
            </w:r>
            <w:r w:rsidRPr="007A0025">
              <w:rPr>
                <w:rFonts w:ascii="Open Sans" w:eastAsia="Times New Roman" w:hAnsi="Open Sans" w:cs="Open Sans"/>
                <w:sz w:val="24"/>
                <w:szCs w:val="24"/>
                <w:lang w:eastAsia="es-MX"/>
              </w:rPr>
              <w:lastRenderedPageBreak/>
              <w:t>mandíbula contra resistencia.</w:t>
            </w:r>
          </w:p>
        </w:tc>
      </w:tr>
      <w:tr w:rsidR="007A0025" w:rsidRPr="007A0025" w:rsidTr="007A0025">
        <w:trPr>
          <w:tblCellSpacing w:w="15" w:type="dxa"/>
        </w:trPr>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lastRenderedPageBreak/>
              <w:t>6º</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Abductor (motor ocular externo)</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Movimiento ocular hacia fuera</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Se evalúa la capacidad para mover cada ojo hacia afuera, de modo que tenga que sobrepasar la línea media, pidiendo a la persona que mire lateralmente.</w:t>
            </w:r>
          </w:p>
        </w:tc>
      </w:tr>
      <w:tr w:rsidR="007A0025" w:rsidRPr="007A0025" w:rsidTr="007A0025">
        <w:trPr>
          <w:tblCellSpacing w:w="15" w:type="dxa"/>
        </w:trPr>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7º</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Facial</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La capacidad de mover los músculos de la cara (por ejemplo, en las expresiones faciales), el sentido del gusto en los dos tercios anteriores de la lengua, la producción de saliva y lágrimas y el control de un músculo que participa en la audición</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La capacidad para mover la cara se examina pidiéndole a la persona que sonría, que abra la boca y muestre los dientes y que cierre los ojos apretándolos.</w:t>
            </w:r>
          </w:p>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 xml:space="preserve">Para examinar y evaluar el sentido del gusto se utilizan sustancias dulces (azúcar), ácidas (zumo de limón), saladas (sal) y amargas (ácido </w:t>
            </w:r>
            <w:proofErr w:type="spellStart"/>
            <w:r w:rsidRPr="007A0025">
              <w:rPr>
                <w:rFonts w:ascii="Open Sans" w:eastAsia="Times New Roman" w:hAnsi="Open Sans" w:cs="Open Sans"/>
                <w:sz w:val="24"/>
                <w:szCs w:val="24"/>
                <w:lang w:eastAsia="es-MX"/>
              </w:rPr>
              <w:t>acetilsalicílico</w:t>
            </w:r>
            <w:proofErr w:type="spellEnd"/>
            <w:r w:rsidRPr="007A0025">
              <w:rPr>
                <w:rFonts w:ascii="Open Sans" w:eastAsia="Times New Roman" w:hAnsi="Open Sans" w:cs="Open Sans"/>
                <w:sz w:val="24"/>
                <w:szCs w:val="24"/>
                <w:lang w:eastAsia="es-MX"/>
              </w:rPr>
              <w:t>, quinina o aloe).</w:t>
            </w:r>
          </w:p>
        </w:tc>
      </w:tr>
      <w:tr w:rsidR="007A0025" w:rsidRPr="007A0025" w:rsidTr="007A0025">
        <w:trPr>
          <w:tblCellSpacing w:w="15" w:type="dxa"/>
        </w:trPr>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8º</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Auditivo (</w:t>
            </w:r>
            <w:proofErr w:type="spellStart"/>
            <w:r w:rsidRPr="007A0025">
              <w:rPr>
                <w:rFonts w:ascii="Open Sans" w:eastAsia="Times New Roman" w:hAnsi="Open Sans" w:cs="Open Sans"/>
                <w:sz w:val="24"/>
                <w:szCs w:val="24"/>
                <w:lang w:eastAsia="es-MX"/>
              </w:rPr>
              <w:t>vestibulococlear</w:t>
            </w:r>
            <w:proofErr w:type="spellEnd"/>
            <w:r w:rsidRPr="007A0025">
              <w:rPr>
                <w:rFonts w:ascii="Open Sans" w:eastAsia="Times New Roman" w:hAnsi="Open Sans" w:cs="Open Sans"/>
                <w:sz w:val="24"/>
                <w:szCs w:val="24"/>
                <w:lang w:eastAsia="es-MX"/>
              </w:rPr>
              <w:t>)</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Audición</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 xml:space="preserve">La audición se explora haciendo sonar un diapasón o bien con ayuda de </w:t>
            </w:r>
            <w:r w:rsidRPr="007A0025">
              <w:rPr>
                <w:rFonts w:ascii="Open Sans" w:eastAsia="Times New Roman" w:hAnsi="Open Sans" w:cs="Open Sans"/>
                <w:sz w:val="24"/>
                <w:szCs w:val="24"/>
                <w:lang w:eastAsia="es-MX"/>
              </w:rPr>
              <w:lastRenderedPageBreak/>
              <w:t>unos auriculares por los que se hacen llegar una serie de distintas frecuencias (tonos) y volúmenes (</w:t>
            </w:r>
            <w:hyperlink r:id="rId4" w:anchor="v7538728_es" w:tooltip="Pruebas complementarias" w:history="1">
              <w:r w:rsidRPr="007A0025">
                <w:rPr>
                  <w:rFonts w:ascii="Open Sans" w:eastAsia="Times New Roman" w:hAnsi="Open Sans" w:cs="Open Sans"/>
                  <w:color w:val="B12E32"/>
                  <w:sz w:val="24"/>
                  <w:szCs w:val="24"/>
                  <w:u w:val="single"/>
                  <w:lang w:eastAsia="es-MX"/>
                </w:rPr>
                <w:t>audiometría</w:t>
              </w:r>
            </w:hyperlink>
            <w:r w:rsidRPr="007A0025">
              <w:rPr>
                <w:rFonts w:ascii="Open Sans" w:eastAsia="Times New Roman" w:hAnsi="Open Sans" w:cs="Open Sans"/>
                <w:sz w:val="24"/>
                <w:szCs w:val="24"/>
                <w:lang w:eastAsia="es-MX"/>
              </w:rPr>
              <w:t>).</w:t>
            </w:r>
          </w:p>
        </w:tc>
      </w:tr>
      <w:tr w:rsidR="007A0025" w:rsidRPr="007A0025" w:rsidTr="007A0025">
        <w:trPr>
          <w:tblCellSpacing w:w="15" w:type="dxa"/>
        </w:trPr>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Equilibrio</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El equilibrio se examina pidiéndole a la persona que camine pisando sobre una línea recta.</w:t>
            </w:r>
          </w:p>
        </w:tc>
      </w:tr>
      <w:tr w:rsidR="007A0025" w:rsidRPr="007A0025" w:rsidTr="007A0025">
        <w:trPr>
          <w:tblCellSpacing w:w="15" w:type="dxa"/>
        </w:trPr>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9º</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Glosofaríngeo</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Deglución, el reflejo del vómito y el habla</w:t>
            </w:r>
          </w:p>
        </w:tc>
        <w:tc>
          <w:tcPr>
            <w:tcW w:w="0" w:type="auto"/>
            <w:vMerge w:val="restart"/>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Como los dos pares de nervios craneales, 9º y 10º, se ocupan del control de la deglución y del reflejo del vómito, se analizan de forma conjunta.</w:t>
            </w:r>
          </w:p>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Se le pide a la persona que trague. Se le pide que diga «a» prolongando el sonido para comprobar el movimiento del paladar (techo de la boca) y la úvula (la proyección pequeña, blanda que cuelga en la parte posterior de la garganta).</w:t>
            </w:r>
          </w:p>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lastRenderedPageBreak/>
              <w:t>Puede tocarse la parte posterior de la garganta con un depresor lingual, que desencadena el reflejo faríngeo en la mayoría de la gente.</w:t>
            </w:r>
          </w:p>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Se le pide a la persona que hable para comprobar si su voz es nasal (otra prueba del movimiento del paladar).</w:t>
            </w:r>
          </w:p>
        </w:tc>
      </w:tr>
      <w:tr w:rsidR="007A0025" w:rsidRPr="007A0025" w:rsidTr="007A0025">
        <w:trPr>
          <w:tblCellSpacing w:w="15" w:type="dxa"/>
        </w:trPr>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10º</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Vago</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Deglución, el reflejo del vómito y el habla</w:t>
            </w:r>
          </w:p>
        </w:tc>
        <w:tc>
          <w:tcPr>
            <w:tcW w:w="0" w:type="auto"/>
            <w:vMerge/>
            <w:tcBorders>
              <w:bottom w:val="single" w:sz="6" w:space="0" w:color="666666"/>
            </w:tcBorders>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p>
        </w:tc>
      </w:tr>
      <w:tr w:rsidR="007A0025" w:rsidRPr="007A0025" w:rsidTr="007A0025">
        <w:trPr>
          <w:tblCellSpacing w:w="15" w:type="dxa"/>
        </w:trPr>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Control de los músculos de algunos órganos internos y la frecuencia cardíaca</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Esta función no se evalúa como parte de la exploración de los pares craneales.</w:t>
            </w:r>
          </w:p>
        </w:tc>
      </w:tr>
      <w:tr w:rsidR="007A0025" w:rsidRPr="007A0025" w:rsidTr="007A0025">
        <w:trPr>
          <w:tblCellSpacing w:w="15" w:type="dxa"/>
        </w:trPr>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11º</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Accesorio (o espinal)</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Girar el cuello y encoger los hombros</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Se le pide a la persona que gire la cabeza y encoja los hombros contra una resistencia ejercida por el examinador.</w:t>
            </w:r>
          </w:p>
        </w:tc>
      </w:tr>
      <w:tr w:rsidR="007A0025" w:rsidRPr="007A0025" w:rsidTr="007A0025">
        <w:trPr>
          <w:tblCellSpacing w:w="15" w:type="dxa"/>
        </w:trPr>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12º</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Hipogloso</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Movimientos de la lengua</w:t>
            </w:r>
          </w:p>
        </w:tc>
        <w:tc>
          <w:tcPr>
            <w:tcW w:w="0" w:type="auto"/>
            <w:tcBorders>
              <w:bottom w:val="single" w:sz="6" w:space="0" w:color="666666"/>
            </w:tcBorders>
            <w:tcMar>
              <w:top w:w="136" w:type="dxa"/>
              <w:left w:w="217" w:type="dxa"/>
              <w:bottom w:w="136" w:type="dxa"/>
              <w:right w:w="217" w:type="dxa"/>
            </w:tcMar>
            <w:vAlign w:val="center"/>
            <w:hideMark/>
          </w:tcPr>
          <w:p w:rsidR="007A0025" w:rsidRPr="007A0025" w:rsidRDefault="007A0025" w:rsidP="007A0025">
            <w:pPr>
              <w:spacing w:after="0" w:line="240" w:lineRule="auto"/>
              <w:rPr>
                <w:rFonts w:ascii="Open Sans" w:eastAsia="Times New Roman" w:hAnsi="Open Sans" w:cs="Open Sans"/>
                <w:sz w:val="24"/>
                <w:szCs w:val="24"/>
                <w:lang w:eastAsia="es-MX"/>
              </w:rPr>
            </w:pPr>
            <w:r w:rsidRPr="007A0025">
              <w:rPr>
                <w:rFonts w:ascii="Open Sans" w:eastAsia="Times New Roman" w:hAnsi="Open Sans" w:cs="Open Sans"/>
                <w:sz w:val="24"/>
                <w:szCs w:val="24"/>
                <w:lang w:eastAsia="es-MX"/>
              </w:rPr>
              <w:t>Se le pide a la persona que saque la lengua, que se observa para detectar una desviación hacia un lado.</w:t>
            </w:r>
          </w:p>
        </w:tc>
      </w:tr>
    </w:tbl>
    <w:p w:rsidR="008B0BB1" w:rsidRDefault="007A0025"/>
    <w:sectPr w:rsidR="008B0BB1" w:rsidSect="00EB115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7A0025"/>
    <w:rsid w:val="001419E6"/>
    <w:rsid w:val="007A0025"/>
    <w:rsid w:val="007C3BCE"/>
    <w:rsid w:val="00EB115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1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A002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7A0025"/>
    <w:rPr>
      <w:color w:val="0000FF"/>
      <w:u w:val="single"/>
    </w:rPr>
  </w:style>
</w:styles>
</file>

<file path=word/webSettings.xml><?xml version="1.0" encoding="utf-8"?>
<w:webSettings xmlns:r="http://schemas.openxmlformats.org/officeDocument/2006/relationships" xmlns:w="http://schemas.openxmlformats.org/wordprocessingml/2006/main">
  <w:divs>
    <w:div w:id="749934209">
      <w:bodyDiv w:val="1"/>
      <w:marLeft w:val="0"/>
      <w:marRight w:val="0"/>
      <w:marTop w:val="0"/>
      <w:marBottom w:val="0"/>
      <w:divBdr>
        <w:top w:val="none" w:sz="0" w:space="0" w:color="auto"/>
        <w:left w:val="none" w:sz="0" w:space="0" w:color="auto"/>
        <w:bottom w:val="none" w:sz="0" w:space="0" w:color="auto"/>
        <w:right w:val="none" w:sz="0" w:space="0" w:color="auto"/>
      </w:divBdr>
      <w:divsChild>
        <w:div w:id="1269243233">
          <w:marLeft w:val="0"/>
          <w:marRight w:val="0"/>
          <w:marTop w:val="0"/>
          <w:marBottom w:val="0"/>
          <w:divBdr>
            <w:top w:val="none" w:sz="0" w:space="0" w:color="auto"/>
            <w:left w:val="none" w:sz="0" w:space="0" w:color="auto"/>
            <w:bottom w:val="none" w:sz="0" w:space="0" w:color="auto"/>
            <w:right w:val="none" w:sz="0" w:space="0" w:color="auto"/>
          </w:divBdr>
          <w:divsChild>
            <w:div w:id="692420118">
              <w:marLeft w:val="0"/>
              <w:marRight w:val="0"/>
              <w:marTop w:val="0"/>
              <w:marBottom w:val="0"/>
              <w:divBdr>
                <w:top w:val="none" w:sz="0" w:space="0" w:color="auto"/>
                <w:left w:val="none" w:sz="0" w:space="0" w:color="auto"/>
                <w:bottom w:val="none" w:sz="0" w:space="0" w:color="auto"/>
                <w:right w:val="none" w:sz="0" w:space="0" w:color="auto"/>
              </w:divBdr>
              <w:divsChild>
                <w:div w:id="1852716804">
                  <w:marLeft w:val="0"/>
                  <w:marRight w:val="0"/>
                  <w:marTop w:val="0"/>
                  <w:marBottom w:val="0"/>
                  <w:divBdr>
                    <w:top w:val="none" w:sz="0" w:space="0" w:color="auto"/>
                    <w:left w:val="none" w:sz="0" w:space="0" w:color="auto"/>
                    <w:bottom w:val="none" w:sz="0" w:space="0" w:color="auto"/>
                    <w:right w:val="none" w:sz="0" w:space="0" w:color="auto"/>
                  </w:divBdr>
                  <w:divsChild>
                    <w:div w:id="1119490008">
                      <w:marLeft w:val="0"/>
                      <w:marRight w:val="0"/>
                      <w:marTop w:val="136"/>
                      <w:marBottom w:val="136"/>
                      <w:divBdr>
                        <w:top w:val="none" w:sz="0" w:space="0" w:color="auto"/>
                        <w:left w:val="none" w:sz="0" w:space="0" w:color="auto"/>
                        <w:bottom w:val="none" w:sz="0" w:space="0" w:color="auto"/>
                        <w:right w:val="none" w:sz="0" w:space="0" w:color="auto"/>
                      </w:divBdr>
                    </w:div>
                    <w:div w:id="164826062">
                      <w:marLeft w:val="0"/>
                      <w:marRight w:val="0"/>
                      <w:marTop w:val="0"/>
                      <w:marBottom w:val="0"/>
                      <w:divBdr>
                        <w:top w:val="none" w:sz="0" w:space="0" w:color="auto"/>
                        <w:left w:val="none" w:sz="0" w:space="0" w:color="auto"/>
                        <w:bottom w:val="none" w:sz="0" w:space="0" w:color="auto"/>
                        <w:right w:val="none" w:sz="0" w:space="0" w:color="auto"/>
                      </w:divBdr>
                      <w:divsChild>
                        <w:div w:id="1405103791">
                          <w:marLeft w:val="0"/>
                          <w:marRight w:val="0"/>
                          <w:marTop w:val="0"/>
                          <w:marBottom w:val="0"/>
                          <w:divBdr>
                            <w:top w:val="none" w:sz="0" w:space="0" w:color="auto"/>
                            <w:left w:val="none" w:sz="0" w:space="0" w:color="auto"/>
                            <w:bottom w:val="none" w:sz="0" w:space="0" w:color="auto"/>
                            <w:right w:val="none" w:sz="0" w:space="0" w:color="auto"/>
                          </w:divBdr>
                          <w:divsChild>
                            <w:div w:id="330377177">
                              <w:marLeft w:val="0"/>
                              <w:marRight w:val="0"/>
                              <w:marTop w:val="0"/>
                              <w:marBottom w:val="0"/>
                              <w:divBdr>
                                <w:top w:val="none" w:sz="0" w:space="0" w:color="auto"/>
                                <w:left w:val="none" w:sz="0" w:space="0" w:color="auto"/>
                                <w:bottom w:val="none" w:sz="0" w:space="0" w:color="auto"/>
                                <w:right w:val="none" w:sz="0" w:space="0" w:color="auto"/>
                              </w:divBdr>
                              <w:divsChild>
                                <w:div w:id="277687640">
                                  <w:marLeft w:val="0"/>
                                  <w:marRight w:val="0"/>
                                  <w:marTop w:val="0"/>
                                  <w:marBottom w:val="0"/>
                                  <w:divBdr>
                                    <w:top w:val="none" w:sz="0" w:space="0" w:color="auto"/>
                                    <w:left w:val="none" w:sz="0" w:space="0" w:color="auto"/>
                                    <w:bottom w:val="none" w:sz="0" w:space="0" w:color="auto"/>
                                    <w:right w:val="none" w:sz="0" w:space="0" w:color="auto"/>
                                  </w:divBdr>
                                  <w:divsChild>
                                    <w:div w:id="488912313">
                                      <w:marLeft w:val="0"/>
                                      <w:marRight w:val="0"/>
                                      <w:marTop w:val="0"/>
                                      <w:marBottom w:val="0"/>
                                      <w:divBdr>
                                        <w:top w:val="none" w:sz="0" w:space="0" w:color="auto"/>
                                        <w:left w:val="none" w:sz="0" w:space="0" w:color="auto"/>
                                        <w:bottom w:val="none" w:sz="0" w:space="0" w:color="auto"/>
                                        <w:right w:val="none" w:sz="0" w:space="0" w:color="auto"/>
                                      </w:divBdr>
                                      <w:divsChild>
                                        <w:div w:id="1642420444">
                                          <w:marLeft w:val="0"/>
                                          <w:marRight w:val="0"/>
                                          <w:marTop w:val="0"/>
                                          <w:marBottom w:val="0"/>
                                          <w:divBdr>
                                            <w:top w:val="none" w:sz="0" w:space="0" w:color="auto"/>
                                            <w:left w:val="none" w:sz="0" w:space="0" w:color="auto"/>
                                            <w:bottom w:val="none" w:sz="0" w:space="0" w:color="auto"/>
                                            <w:right w:val="none" w:sz="0" w:space="0" w:color="auto"/>
                                          </w:divBdr>
                                          <w:divsChild>
                                            <w:div w:id="1519732210">
                                              <w:marLeft w:val="0"/>
                                              <w:marRight w:val="0"/>
                                              <w:marTop w:val="0"/>
                                              <w:marBottom w:val="0"/>
                                              <w:divBdr>
                                                <w:top w:val="none" w:sz="0" w:space="0" w:color="auto"/>
                                                <w:left w:val="none" w:sz="0" w:space="0" w:color="auto"/>
                                                <w:bottom w:val="none" w:sz="0" w:space="0" w:color="auto"/>
                                                <w:right w:val="none" w:sz="0" w:space="0" w:color="auto"/>
                                              </w:divBdr>
                                            </w:div>
                                            <w:div w:id="2106343296">
                                              <w:marLeft w:val="0"/>
                                              <w:marRight w:val="0"/>
                                              <w:marTop w:val="0"/>
                                              <w:marBottom w:val="0"/>
                                              <w:divBdr>
                                                <w:top w:val="none" w:sz="0" w:space="0" w:color="auto"/>
                                                <w:left w:val="none" w:sz="0" w:space="0" w:color="auto"/>
                                                <w:bottom w:val="none" w:sz="0" w:space="0" w:color="auto"/>
                                                <w:right w:val="none" w:sz="0" w:space="0" w:color="auto"/>
                                              </w:divBdr>
                                            </w:div>
                                            <w:div w:id="616259692">
                                              <w:marLeft w:val="0"/>
                                              <w:marRight w:val="0"/>
                                              <w:marTop w:val="0"/>
                                              <w:marBottom w:val="0"/>
                                              <w:divBdr>
                                                <w:top w:val="none" w:sz="0" w:space="0" w:color="auto"/>
                                                <w:left w:val="none" w:sz="0" w:space="0" w:color="auto"/>
                                                <w:bottom w:val="none" w:sz="0" w:space="0" w:color="auto"/>
                                                <w:right w:val="none" w:sz="0" w:space="0" w:color="auto"/>
                                              </w:divBdr>
                                            </w:div>
                                            <w:div w:id="774521470">
                                              <w:marLeft w:val="0"/>
                                              <w:marRight w:val="0"/>
                                              <w:marTop w:val="0"/>
                                              <w:marBottom w:val="0"/>
                                              <w:divBdr>
                                                <w:top w:val="none" w:sz="0" w:space="0" w:color="auto"/>
                                                <w:left w:val="none" w:sz="0" w:space="0" w:color="auto"/>
                                                <w:bottom w:val="none" w:sz="0" w:space="0" w:color="auto"/>
                                                <w:right w:val="none" w:sz="0" w:space="0" w:color="auto"/>
                                              </w:divBdr>
                                            </w:div>
                                            <w:div w:id="1820734100">
                                              <w:marLeft w:val="0"/>
                                              <w:marRight w:val="0"/>
                                              <w:marTop w:val="0"/>
                                              <w:marBottom w:val="0"/>
                                              <w:divBdr>
                                                <w:top w:val="none" w:sz="0" w:space="0" w:color="auto"/>
                                                <w:left w:val="none" w:sz="0" w:space="0" w:color="auto"/>
                                                <w:bottom w:val="none" w:sz="0" w:space="0" w:color="auto"/>
                                                <w:right w:val="none" w:sz="0" w:space="0" w:color="auto"/>
                                              </w:divBdr>
                                            </w:div>
                                            <w:div w:id="20133882">
                                              <w:marLeft w:val="0"/>
                                              <w:marRight w:val="0"/>
                                              <w:marTop w:val="0"/>
                                              <w:marBottom w:val="0"/>
                                              <w:divBdr>
                                                <w:top w:val="none" w:sz="0" w:space="0" w:color="auto"/>
                                                <w:left w:val="none" w:sz="0" w:space="0" w:color="auto"/>
                                                <w:bottom w:val="none" w:sz="0" w:space="0" w:color="auto"/>
                                                <w:right w:val="none" w:sz="0" w:space="0" w:color="auto"/>
                                              </w:divBdr>
                                            </w:div>
                                            <w:div w:id="386728361">
                                              <w:marLeft w:val="0"/>
                                              <w:marRight w:val="0"/>
                                              <w:marTop w:val="0"/>
                                              <w:marBottom w:val="0"/>
                                              <w:divBdr>
                                                <w:top w:val="none" w:sz="0" w:space="0" w:color="auto"/>
                                                <w:left w:val="none" w:sz="0" w:space="0" w:color="auto"/>
                                                <w:bottom w:val="none" w:sz="0" w:space="0" w:color="auto"/>
                                                <w:right w:val="none" w:sz="0" w:space="0" w:color="auto"/>
                                              </w:divBdr>
                                            </w:div>
                                            <w:div w:id="843740661">
                                              <w:marLeft w:val="0"/>
                                              <w:marRight w:val="0"/>
                                              <w:marTop w:val="0"/>
                                              <w:marBottom w:val="0"/>
                                              <w:divBdr>
                                                <w:top w:val="none" w:sz="0" w:space="0" w:color="auto"/>
                                                <w:left w:val="none" w:sz="0" w:space="0" w:color="auto"/>
                                                <w:bottom w:val="none" w:sz="0" w:space="0" w:color="auto"/>
                                                <w:right w:val="none" w:sz="0" w:space="0" w:color="auto"/>
                                              </w:divBdr>
                                            </w:div>
                                            <w:div w:id="1861091695">
                                              <w:marLeft w:val="0"/>
                                              <w:marRight w:val="0"/>
                                              <w:marTop w:val="0"/>
                                              <w:marBottom w:val="0"/>
                                              <w:divBdr>
                                                <w:top w:val="none" w:sz="0" w:space="0" w:color="auto"/>
                                                <w:left w:val="none" w:sz="0" w:space="0" w:color="auto"/>
                                                <w:bottom w:val="none" w:sz="0" w:space="0" w:color="auto"/>
                                                <w:right w:val="none" w:sz="0" w:space="0" w:color="auto"/>
                                              </w:divBdr>
                                            </w:div>
                                            <w:div w:id="250748332">
                                              <w:marLeft w:val="0"/>
                                              <w:marRight w:val="0"/>
                                              <w:marTop w:val="0"/>
                                              <w:marBottom w:val="0"/>
                                              <w:divBdr>
                                                <w:top w:val="none" w:sz="0" w:space="0" w:color="auto"/>
                                                <w:left w:val="none" w:sz="0" w:space="0" w:color="auto"/>
                                                <w:bottom w:val="none" w:sz="0" w:space="0" w:color="auto"/>
                                                <w:right w:val="none" w:sz="0" w:space="0" w:color="auto"/>
                                              </w:divBdr>
                                            </w:div>
                                            <w:div w:id="1654597422">
                                              <w:marLeft w:val="0"/>
                                              <w:marRight w:val="0"/>
                                              <w:marTop w:val="0"/>
                                              <w:marBottom w:val="0"/>
                                              <w:divBdr>
                                                <w:top w:val="none" w:sz="0" w:space="0" w:color="auto"/>
                                                <w:left w:val="none" w:sz="0" w:space="0" w:color="auto"/>
                                                <w:bottom w:val="none" w:sz="0" w:space="0" w:color="auto"/>
                                                <w:right w:val="none" w:sz="0" w:space="0" w:color="auto"/>
                                              </w:divBdr>
                                            </w:div>
                                            <w:div w:id="669528644">
                                              <w:marLeft w:val="0"/>
                                              <w:marRight w:val="0"/>
                                              <w:marTop w:val="0"/>
                                              <w:marBottom w:val="0"/>
                                              <w:divBdr>
                                                <w:top w:val="none" w:sz="0" w:space="0" w:color="auto"/>
                                                <w:left w:val="none" w:sz="0" w:space="0" w:color="auto"/>
                                                <w:bottom w:val="none" w:sz="0" w:space="0" w:color="auto"/>
                                                <w:right w:val="none" w:sz="0" w:space="0" w:color="auto"/>
                                              </w:divBdr>
                                            </w:div>
                                            <w:div w:id="2068065093">
                                              <w:marLeft w:val="0"/>
                                              <w:marRight w:val="0"/>
                                              <w:marTop w:val="0"/>
                                              <w:marBottom w:val="0"/>
                                              <w:divBdr>
                                                <w:top w:val="none" w:sz="0" w:space="0" w:color="auto"/>
                                                <w:left w:val="none" w:sz="0" w:space="0" w:color="auto"/>
                                                <w:bottom w:val="none" w:sz="0" w:space="0" w:color="auto"/>
                                                <w:right w:val="none" w:sz="0" w:space="0" w:color="auto"/>
                                              </w:divBdr>
                                            </w:div>
                                            <w:div w:id="2065057204">
                                              <w:marLeft w:val="0"/>
                                              <w:marRight w:val="0"/>
                                              <w:marTop w:val="0"/>
                                              <w:marBottom w:val="0"/>
                                              <w:divBdr>
                                                <w:top w:val="none" w:sz="0" w:space="0" w:color="auto"/>
                                                <w:left w:val="none" w:sz="0" w:space="0" w:color="auto"/>
                                                <w:bottom w:val="none" w:sz="0" w:space="0" w:color="auto"/>
                                                <w:right w:val="none" w:sz="0" w:space="0" w:color="auto"/>
                                              </w:divBdr>
                                            </w:div>
                                            <w:div w:id="681014017">
                                              <w:marLeft w:val="0"/>
                                              <w:marRight w:val="0"/>
                                              <w:marTop w:val="0"/>
                                              <w:marBottom w:val="0"/>
                                              <w:divBdr>
                                                <w:top w:val="none" w:sz="0" w:space="0" w:color="auto"/>
                                                <w:left w:val="none" w:sz="0" w:space="0" w:color="auto"/>
                                                <w:bottom w:val="none" w:sz="0" w:space="0" w:color="auto"/>
                                                <w:right w:val="none" w:sz="0" w:space="0" w:color="auto"/>
                                              </w:divBdr>
                                            </w:div>
                                            <w:div w:id="682783881">
                                              <w:marLeft w:val="0"/>
                                              <w:marRight w:val="0"/>
                                              <w:marTop w:val="0"/>
                                              <w:marBottom w:val="0"/>
                                              <w:divBdr>
                                                <w:top w:val="none" w:sz="0" w:space="0" w:color="auto"/>
                                                <w:left w:val="none" w:sz="0" w:space="0" w:color="auto"/>
                                                <w:bottom w:val="none" w:sz="0" w:space="0" w:color="auto"/>
                                                <w:right w:val="none" w:sz="0" w:space="0" w:color="auto"/>
                                              </w:divBdr>
                                            </w:div>
                                            <w:div w:id="1562208218">
                                              <w:marLeft w:val="0"/>
                                              <w:marRight w:val="0"/>
                                              <w:marTop w:val="0"/>
                                              <w:marBottom w:val="0"/>
                                              <w:divBdr>
                                                <w:top w:val="none" w:sz="0" w:space="0" w:color="auto"/>
                                                <w:left w:val="none" w:sz="0" w:space="0" w:color="auto"/>
                                                <w:bottom w:val="none" w:sz="0" w:space="0" w:color="auto"/>
                                                <w:right w:val="none" w:sz="0" w:space="0" w:color="auto"/>
                                              </w:divBdr>
                                            </w:div>
                                            <w:div w:id="1332021504">
                                              <w:marLeft w:val="0"/>
                                              <w:marRight w:val="0"/>
                                              <w:marTop w:val="0"/>
                                              <w:marBottom w:val="0"/>
                                              <w:divBdr>
                                                <w:top w:val="none" w:sz="0" w:space="0" w:color="auto"/>
                                                <w:left w:val="none" w:sz="0" w:space="0" w:color="auto"/>
                                                <w:bottom w:val="none" w:sz="0" w:space="0" w:color="auto"/>
                                                <w:right w:val="none" w:sz="0" w:space="0" w:color="auto"/>
                                              </w:divBdr>
                                            </w:div>
                                            <w:div w:id="1234706072">
                                              <w:marLeft w:val="0"/>
                                              <w:marRight w:val="0"/>
                                              <w:marTop w:val="0"/>
                                              <w:marBottom w:val="0"/>
                                              <w:divBdr>
                                                <w:top w:val="none" w:sz="0" w:space="0" w:color="auto"/>
                                                <w:left w:val="none" w:sz="0" w:space="0" w:color="auto"/>
                                                <w:bottom w:val="none" w:sz="0" w:space="0" w:color="auto"/>
                                                <w:right w:val="none" w:sz="0" w:space="0" w:color="auto"/>
                                              </w:divBdr>
                                            </w:div>
                                            <w:div w:id="1048915272">
                                              <w:marLeft w:val="0"/>
                                              <w:marRight w:val="0"/>
                                              <w:marTop w:val="0"/>
                                              <w:marBottom w:val="0"/>
                                              <w:divBdr>
                                                <w:top w:val="none" w:sz="0" w:space="0" w:color="auto"/>
                                                <w:left w:val="none" w:sz="0" w:space="0" w:color="auto"/>
                                                <w:bottom w:val="none" w:sz="0" w:space="0" w:color="auto"/>
                                                <w:right w:val="none" w:sz="0" w:space="0" w:color="auto"/>
                                              </w:divBdr>
                                            </w:div>
                                            <w:div w:id="1028408250">
                                              <w:marLeft w:val="0"/>
                                              <w:marRight w:val="0"/>
                                              <w:marTop w:val="0"/>
                                              <w:marBottom w:val="0"/>
                                              <w:divBdr>
                                                <w:top w:val="none" w:sz="0" w:space="0" w:color="auto"/>
                                                <w:left w:val="none" w:sz="0" w:space="0" w:color="auto"/>
                                                <w:bottom w:val="none" w:sz="0" w:space="0" w:color="auto"/>
                                                <w:right w:val="none" w:sz="0" w:space="0" w:color="auto"/>
                                              </w:divBdr>
                                            </w:div>
                                            <w:div w:id="1293440171">
                                              <w:marLeft w:val="0"/>
                                              <w:marRight w:val="0"/>
                                              <w:marTop w:val="0"/>
                                              <w:marBottom w:val="0"/>
                                              <w:divBdr>
                                                <w:top w:val="none" w:sz="0" w:space="0" w:color="auto"/>
                                                <w:left w:val="none" w:sz="0" w:space="0" w:color="auto"/>
                                                <w:bottom w:val="none" w:sz="0" w:space="0" w:color="auto"/>
                                                <w:right w:val="none" w:sz="0" w:space="0" w:color="auto"/>
                                              </w:divBdr>
                                            </w:div>
                                            <w:div w:id="1298798927">
                                              <w:marLeft w:val="0"/>
                                              <w:marRight w:val="0"/>
                                              <w:marTop w:val="0"/>
                                              <w:marBottom w:val="0"/>
                                              <w:divBdr>
                                                <w:top w:val="none" w:sz="0" w:space="0" w:color="auto"/>
                                                <w:left w:val="none" w:sz="0" w:space="0" w:color="auto"/>
                                                <w:bottom w:val="none" w:sz="0" w:space="0" w:color="auto"/>
                                                <w:right w:val="none" w:sz="0" w:space="0" w:color="auto"/>
                                              </w:divBdr>
                                            </w:div>
                                            <w:div w:id="78212130">
                                              <w:marLeft w:val="0"/>
                                              <w:marRight w:val="0"/>
                                              <w:marTop w:val="0"/>
                                              <w:marBottom w:val="0"/>
                                              <w:divBdr>
                                                <w:top w:val="none" w:sz="0" w:space="0" w:color="auto"/>
                                                <w:left w:val="none" w:sz="0" w:space="0" w:color="auto"/>
                                                <w:bottom w:val="none" w:sz="0" w:space="0" w:color="auto"/>
                                                <w:right w:val="none" w:sz="0" w:space="0" w:color="auto"/>
                                              </w:divBdr>
                                            </w:div>
                                            <w:div w:id="2003776303">
                                              <w:marLeft w:val="0"/>
                                              <w:marRight w:val="0"/>
                                              <w:marTop w:val="0"/>
                                              <w:marBottom w:val="0"/>
                                              <w:divBdr>
                                                <w:top w:val="none" w:sz="0" w:space="0" w:color="auto"/>
                                                <w:left w:val="none" w:sz="0" w:space="0" w:color="auto"/>
                                                <w:bottom w:val="none" w:sz="0" w:space="0" w:color="auto"/>
                                                <w:right w:val="none" w:sz="0" w:space="0" w:color="auto"/>
                                              </w:divBdr>
                                            </w:div>
                                            <w:div w:id="561213877">
                                              <w:marLeft w:val="0"/>
                                              <w:marRight w:val="0"/>
                                              <w:marTop w:val="0"/>
                                              <w:marBottom w:val="0"/>
                                              <w:divBdr>
                                                <w:top w:val="none" w:sz="0" w:space="0" w:color="auto"/>
                                                <w:left w:val="none" w:sz="0" w:space="0" w:color="auto"/>
                                                <w:bottom w:val="none" w:sz="0" w:space="0" w:color="auto"/>
                                                <w:right w:val="none" w:sz="0" w:space="0" w:color="auto"/>
                                              </w:divBdr>
                                            </w:div>
                                            <w:div w:id="1377438020">
                                              <w:marLeft w:val="0"/>
                                              <w:marRight w:val="0"/>
                                              <w:marTop w:val="0"/>
                                              <w:marBottom w:val="0"/>
                                              <w:divBdr>
                                                <w:top w:val="none" w:sz="0" w:space="0" w:color="auto"/>
                                                <w:left w:val="none" w:sz="0" w:space="0" w:color="auto"/>
                                                <w:bottom w:val="none" w:sz="0" w:space="0" w:color="auto"/>
                                                <w:right w:val="none" w:sz="0" w:space="0" w:color="auto"/>
                                              </w:divBdr>
                                            </w:div>
                                            <w:div w:id="162353955">
                                              <w:marLeft w:val="0"/>
                                              <w:marRight w:val="0"/>
                                              <w:marTop w:val="0"/>
                                              <w:marBottom w:val="0"/>
                                              <w:divBdr>
                                                <w:top w:val="none" w:sz="0" w:space="0" w:color="auto"/>
                                                <w:left w:val="none" w:sz="0" w:space="0" w:color="auto"/>
                                                <w:bottom w:val="none" w:sz="0" w:space="0" w:color="auto"/>
                                                <w:right w:val="none" w:sz="0" w:space="0" w:color="auto"/>
                                              </w:divBdr>
                                            </w:div>
                                            <w:div w:id="1974097646">
                                              <w:marLeft w:val="0"/>
                                              <w:marRight w:val="0"/>
                                              <w:marTop w:val="0"/>
                                              <w:marBottom w:val="0"/>
                                              <w:divBdr>
                                                <w:top w:val="none" w:sz="0" w:space="0" w:color="auto"/>
                                                <w:left w:val="none" w:sz="0" w:space="0" w:color="auto"/>
                                                <w:bottom w:val="none" w:sz="0" w:space="0" w:color="auto"/>
                                                <w:right w:val="none" w:sz="0" w:space="0" w:color="auto"/>
                                              </w:divBdr>
                                            </w:div>
                                            <w:div w:id="436482394">
                                              <w:marLeft w:val="0"/>
                                              <w:marRight w:val="0"/>
                                              <w:marTop w:val="0"/>
                                              <w:marBottom w:val="0"/>
                                              <w:divBdr>
                                                <w:top w:val="none" w:sz="0" w:space="0" w:color="auto"/>
                                                <w:left w:val="none" w:sz="0" w:space="0" w:color="auto"/>
                                                <w:bottom w:val="none" w:sz="0" w:space="0" w:color="auto"/>
                                                <w:right w:val="none" w:sz="0" w:space="0" w:color="auto"/>
                                              </w:divBdr>
                                            </w:div>
                                            <w:div w:id="1635988705">
                                              <w:marLeft w:val="0"/>
                                              <w:marRight w:val="0"/>
                                              <w:marTop w:val="0"/>
                                              <w:marBottom w:val="0"/>
                                              <w:divBdr>
                                                <w:top w:val="none" w:sz="0" w:space="0" w:color="auto"/>
                                                <w:left w:val="none" w:sz="0" w:space="0" w:color="auto"/>
                                                <w:bottom w:val="none" w:sz="0" w:space="0" w:color="auto"/>
                                                <w:right w:val="none" w:sz="0" w:space="0" w:color="auto"/>
                                              </w:divBdr>
                                            </w:div>
                                            <w:div w:id="965358515">
                                              <w:marLeft w:val="0"/>
                                              <w:marRight w:val="0"/>
                                              <w:marTop w:val="0"/>
                                              <w:marBottom w:val="0"/>
                                              <w:divBdr>
                                                <w:top w:val="none" w:sz="0" w:space="0" w:color="auto"/>
                                                <w:left w:val="none" w:sz="0" w:space="0" w:color="auto"/>
                                                <w:bottom w:val="none" w:sz="0" w:space="0" w:color="auto"/>
                                                <w:right w:val="none" w:sz="0" w:space="0" w:color="auto"/>
                                              </w:divBdr>
                                            </w:div>
                                            <w:div w:id="1870559781">
                                              <w:marLeft w:val="0"/>
                                              <w:marRight w:val="0"/>
                                              <w:marTop w:val="0"/>
                                              <w:marBottom w:val="0"/>
                                              <w:divBdr>
                                                <w:top w:val="none" w:sz="0" w:space="0" w:color="auto"/>
                                                <w:left w:val="none" w:sz="0" w:space="0" w:color="auto"/>
                                                <w:bottom w:val="none" w:sz="0" w:space="0" w:color="auto"/>
                                                <w:right w:val="none" w:sz="0" w:space="0" w:color="auto"/>
                                              </w:divBdr>
                                            </w:div>
                                            <w:div w:id="119959712">
                                              <w:marLeft w:val="0"/>
                                              <w:marRight w:val="0"/>
                                              <w:marTop w:val="0"/>
                                              <w:marBottom w:val="0"/>
                                              <w:divBdr>
                                                <w:top w:val="none" w:sz="0" w:space="0" w:color="auto"/>
                                                <w:left w:val="none" w:sz="0" w:space="0" w:color="auto"/>
                                                <w:bottom w:val="none" w:sz="0" w:space="0" w:color="auto"/>
                                                <w:right w:val="none" w:sz="0" w:space="0" w:color="auto"/>
                                              </w:divBdr>
                                            </w:div>
                                            <w:div w:id="1523670134">
                                              <w:marLeft w:val="0"/>
                                              <w:marRight w:val="0"/>
                                              <w:marTop w:val="0"/>
                                              <w:marBottom w:val="0"/>
                                              <w:divBdr>
                                                <w:top w:val="none" w:sz="0" w:space="0" w:color="auto"/>
                                                <w:left w:val="none" w:sz="0" w:space="0" w:color="auto"/>
                                                <w:bottom w:val="none" w:sz="0" w:space="0" w:color="auto"/>
                                                <w:right w:val="none" w:sz="0" w:space="0" w:color="auto"/>
                                              </w:divBdr>
                                            </w:div>
                                            <w:div w:id="877662212">
                                              <w:marLeft w:val="0"/>
                                              <w:marRight w:val="0"/>
                                              <w:marTop w:val="0"/>
                                              <w:marBottom w:val="0"/>
                                              <w:divBdr>
                                                <w:top w:val="none" w:sz="0" w:space="0" w:color="auto"/>
                                                <w:left w:val="none" w:sz="0" w:space="0" w:color="auto"/>
                                                <w:bottom w:val="none" w:sz="0" w:space="0" w:color="auto"/>
                                                <w:right w:val="none" w:sz="0" w:space="0" w:color="auto"/>
                                              </w:divBdr>
                                            </w:div>
                                            <w:div w:id="2046951996">
                                              <w:marLeft w:val="0"/>
                                              <w:marRight w:val="0"/>
                                              <w:marTop w:val="0"/>
                                              <w:marBottom w:val="0"/>
                                              <w:divBdr>
                                                <w:top w:val="none" w:sz="0" w:space="0" w:color="auto"/>
                                                <w:left w:val="none" w:sz="0" w:space="0" w:color="auto"/>
                                                <w:bottom w:val="none" w:sz="0" w:space="0" w:color="auto"/>
                                                <w:right w:val="none" w:sz="0" w:space="0" w:color="auto"/>
                                              </w:divBdr>
                                            </w:div>
                                            <w:div w:id="1053650374">
                                              <w:marLeft w:val="0"/>
                                              <w:marRight w:val="0"/>
                                              <w:marTop w:val="0"/>
                                              <w:marBottom w:val="0"/>
                                              <w:divBdr>
                                                <w:top w:val="none" w:sz="0" w:space="0" w:color="auto"/>
                                                <w:left w:val="none" w:sz="0" w:space="0" w:color="auto"/>
                                                <w:bottom w:val="none" w:sz="0" w:space="0" w:color="auto"/>
                                                <w:right w:val="none" w:sz="0" w:space="0" w:color="auto"/>
                                              </w:divBdr>
                                            </w:div>
                                            <w:div w:id="1938253193">
                                              <w:marLeft w:val="0"/>
                                              <w:marRight w:val="0"/>
                                              <w:marTop w:val="0"/>
                                              <w:marBottom w:val="0"/>
                                              <w:divBdr>
                                                <w:top w:val="none" w:sz="0" w:space="0" w:color="auto"/>
                                                <w:left w:val="none" w:sz="0" w:space="0" w:color="auto"/>
                                                <w:bottom w:val="none" w:sz="0" w:space="0" w:color="auto"/>
                                                <w:right w:val="none" w:sz="0" w:space="0" w:color="auto"/>
                                              </w:divBdr>
                                            </w:div>
                                            <w:div w:id="1308508854">
                                              <w:marLeft w:val="0"/>
                                              <w:marRight w:val="0"/>
                                              <w:marTop w:val="0"/>
                                              <w:marBottom w:val="0"/>
                                              <w:divBdr>
                                                <w:top w:val="none" w:sz="0" w:space="0" w:color="auto"/>
                                                <w:left w:val="none" w:sz="0" w:space="0" w:color="auto"/>
                                                <w:bottom w:val="none" w:sz="0" w:space="0" w:color="auto"/>
                                                <w:right w:val="none" w:sz="0" w:space="0" w:color="auto"/>
                                              </w:divBdr>
                                            </w:div>
                                            <w:div w:id="1806729079">
                                              <w:marLeft w:val="0"/>
                                              <w:marRight w:val="0"/>
                                              <w:marTop w:val="0"/>
                                              <w:marBottom w:val="0"/>
                                              <w:divBdr>
                                                <w:top w:val="none" w:sz="0" w:space="0" w:color="auto"/>
                                                <w:left w:val="none" w:sz="0" w:space="0" w:color="auto"/>
                                                <w:bottom w:val="none" w:sz="0" w:space="0" w:color="auto"/>
                                                <w:right w:val="none" w:sz="0" w:space="0" w:color="auto"/>
                                              </w:divBdr>
                                            </w:div>
                                            <w:div w:id="608244733">
                                              <w:marLeft w:val="0"/>
                                              <w:marRight w:val="0"/>
                                              <w:marTop w:val="0"/>
                                              <w:marBottom w:val="0"/>
                                              <w:divBdr>
                                                <w:top w:val="none" w:sz="0" w:space="0" w:color="auto"/>
                                                <w:left w:val="none" w:sz="0" w:space="0" w:color="auto"/>
                                                <w:bottom w:val="none" w:sz="0" w:space="0" w:color="auto"/>
                                                <w:right w:val="none" w:sz="0" w:space="0" w:color="auto"/>
                                              </w:divBdr>
                                            </w:div>
                                            <w:div w:id="1743213061">
                                              <w:marLeft w:val="0"/>
                                              <w:marRight w:val="0"/>
                                              <w:marTop w:val="0"/>
                                              <w:marBottom w:val="0"/>
                                              <w:divBdr>
                                                <w:top w:val="none" w:sz="0" w:space="0" w:color="auto"/>
                                                <w:left w:val="none" w:sz="0" w:space="0" w:color="auto"/>
                                                <w:bottom w:val="none" w:sz="0" w:space="0" w:color="auto"/>
                                                <w:right w:val="none" w:sz="0" w:space="0" w:color="auto"/>
                                              </w:divBdr>
                                            </w:div>
                                            <w:div w:id="924264061">
                                              <w:marLeft w:val="0"/>
                                              <w:marRight w:val="0"/>
                                              <w:marTop w:val="0"/>
                                              <w:marBottom w:val="0"/>
                                              <w:divBdr>
                                                <w:top w:val="none" w:sz="0" w:space="0" w:color="auto"/>
                                                <w:left w:val="none" w:sz="0" w:space="0" w:color="auto"/>
                                                <w:bottom w:val="none" w:sz="0" w:space="0" w:color="auto"/>
                                                <w:right w:val="none" w:sz="0" w:space="0" w:color="auto"/>
                                              </w:divBdr>
                                            </w:div>
                                            <w:div w:id="525675605">
                                              <w:marLeft w:val="0"/>
                                              <w:marRight w:val="0"/>
                                              <w:marTop w:val="0"/>
                                              <w:marBottom w:val="0"/>
                                              <w:divBdr>
                                                <w:top w:val="none" w:sz="0" w:space="0" w:color="auto"/>
                                                <w:left w:val="none" w:sz="0" w:space="0" w:color="auto"/>
                                                <w:bottom w:val="none" w:sz="0" w:space="0" w:color="auto"/>
                                                <w:right w:val="none" w:sz="0" w:space="0" w:color="auto"/>
                                              </w:divBdr>
                                            </w:div>
                                            <w:div w:id="1528253350">
                                              <w:marLeft w:val="0"/>
                                              <w:marRight w:val="0"/>
                                              <w:marTop w:val="0"/>
                                              <w:marBottom w:val="0"/>
                                              <w:divBdr>
                                                <w:top w:val="none" w:sz="0" w:space="0" w:color="auto"/>
                                                <w:left w:val="none" w:sz="0" w:space="0" w:color="auto"/>
                                                <w:bottom w:val="none" w:sz="0" w:space="0" w:color="auto"/>
                                                <w:right w:val="none" w:sz="0" w:space="0" w:color="auto"/>
                                              </w:divBdr>
                                            </w:div>
                                            <w:div w:id="729964345">
                                              <w:marLeft w:val="0"/>
                                              <w:marRight w:val="0"/>
                                              <w:marTop w:val="0"/>
                                              <w:marBottom w:val="0"/>
                                              <w:divBdr>
                                                <w:top w:val="none" w:sz="0" w:space="0" w:color="auto"/>
                                                <w:left w:val="none" w:sz="0" w:space="0" w:color="auto"/>
                                                <w:bottom w:val="none" w:sz="0" w:space="0" w:color="auto"/>
                                                <w:right w:val="none" w:sz="0" w:space="0" w:color="auto"/>
                                              </w:divBdr>
                                            </w:div>
                                            <w:div w:id="592978776">
                                              <w:marLeft w:val="0"/>
                                              <w:marRight w:val="0"/>
                                              <w:marTop w:val="0"/>
                                              <w:marBottom w:val="0"/>
                                              <w:divBdr>
                                                <w:top w:val="none" w:sz="0" w:space="0" w:color="auto"/>
                                                <w:left w:val="none" w:sz="0" w:space="0" w:color="auto"/>
                                                <w:bottom w:val="none" w:sz="0" w:space="0" w:color="auto"/>
                                                <w:right w:val="none" w:sz="0" w:space="0" w:color="auto"/>
                                              </w:divBdr>
                                            </w:div>
                                            <w:div w:id="1999916139">
                                              <w:marLeft w:val="0"/>
                                              <w:marRight w:val="0"/>
                                              <w:marTop w:val="0"/>
                                              <w:marBottom w:val="0"/>
                                              <w:divBdr>
                                                <w:top w:val="none" w:sz="0" w:space="0" w:color="auto"/>
                                                <w:left w:val="none" w:sz="0" w:space="0" w:color="auto"/>
                                                <w:bottom w:val="none" w:sz="0" w:space="0" w:color="auto"/>
                                                <w:right w:val="none" w:sz="0" w:space="0" w:color="auto"/>
                                              </w:divBdr>
                                            </w:div>
                                            <w:div w:id="1112826445">
                                              <w:marLeft w:val="0"/>
                                              <w:marRight w:val="0"/>
                                              <w:marTop w:val="0"/>
                                              <w:marBottom w:val="0"/>
                                              <w:divBdr>
                                                <w:top w:val="none" w:sz="0" w:space="0" w:color="auto"/>
                                                <w:left w:val="none" w:sz="0" w:space="0" w:color="auto"/>
                                                <w:bottom w:val="none" w:sz="0" w:space="0" w:color="auto"/>
                                                <w:right w:val="none" w:sz="0" w:space="0" w:color="auto"/>
                                              </w:divBdr>
                                            </w:div>
                                            <w:div w:id="1499538847">
                                              <w:marLeft w:val="0"/>
                                              <w:marRight w:val="0"/>
                                              <w:marTop w:val="0"/>
                                              <w:marBottom w:val="0"/>
                                              <w:divBdr>
                                                <w:top w:val="none" w:sz="0" w:space="0" w:color="auto"/>
                                                <w:left w:val="none" w:sz="0" w:space="0" w:color="auto"/>
                                                <w:bottom w:val="none" w:sz="0" w:space="0" w:color="auto"/>
                                                <w:right w:val="none" w:sz="0" w:space="0" w:color="auto"/>
                                              </w:divBdr>
                                            </w:div>
                                            <w:div w:id="1496720143">
                                              <w:marLeft w:val="0"/>
                                              <w:marRight w:val="0"/>
                                              <w:marTop w:val="0"/>
                                              <w:marBottom w:val="0"/>
                                              <w:divBdr>
                                                <w:top w:val="none" w:sz="0" w:space="0" w:color="auto"/>
                                                <w:left w:val="none" w:sz="0" w:space="0" w:color="auto"/>
                                                <w:bottom w:val="none" w:sz="0" w:space="0" w:color="auto"/>
                                                <w:right w:val="none" w:sz="0" w:space="0" w:color="auto"/>
                                              </w:divBdr>
                                            </w:div>
                                            <w:div w:id="12151263">
                                              <w:marLeft w:val="0"/>
                                              <w:marRight w:val="0"/>
                                              <w:marTop w:val="0"/>
                                              <w:marBottom w:val="0"/>
                                              <w:divBdr>
                                                <w:top w:val="none" w:sz="0" w:space="0" w:color="auto"/>
                                                <w:left w:val="none" w:sz="0" w:space="0" w:color="auto"/>
                                                <w:bottom w:val="none" w:sz="0" w:space="0" w:color="auto"/>
                                                <w:right w:val="none" w:sz="0" w:space="0" w:color="auto"/>
                                              </w:divBdr>
                                            </w:div>
                                            <w:div w:id="1231038223">
                                              <w:marLeft w:val="0"/>
                                              <w:marRight w:val="0"/>
                                              <w:marTop w:val="0"/>
                                              <w:marBottom w:val="0"/>
                                              <w:divBdr>
                                                <w:top w:val="none" w:sz="0" w:space="0" w:color="auto"/>
                                                <w:left w:val="none" w:sz="0" w:space="0" w:color="auto"/>
                                                <w:bottom w:val="none" w:sz="0" w:space="0" w:color="auto"/>
                                                <w:right w:val="none" w:sz="0" w:space="0" w:color="auto"/>
                                              </w:divBdr>
                                            </w:div>
                                            <w:div w:id="129827950">
                                              <w:marLeft w:val="0"/>
                                              <w:marRight w:val="0"/>
                                              <w:marTop w:val="0"/>
                                              <w:marBottom w:val="0"/>
                                              <w:divBdr>
                                                <w:top w:val="none" w:sz="0" w:space="0" w:color="auto"/>
                                                <w:left w:val="none" w:sz="0" w:space="0" w:color="auto"/>
                                                <w:bottom w:val="none" w:sz="0" w:space="0" w:color="auto"/>
                                                <w:right w:val="none" w:sz="0" w:space="0" w:color="auto"/>
                                              </w:divBdr>
                                            </w:div>
                                            <w:div w:id="162401692">
                                              <w:marLeft w:val="0"/>
                                              <w:marRight w:val="0"/>
                                              <w:marTop w:val="0"/>
                                              <w:marBottom w:val="0"/>
                                              <w:divBdr>
                                                <w:top w:val="none" w:sz="0" w:space="0" w:color="auto"/>
                                                <w:left w:val="none" w:sz="0" w:space="0" w:color="auto"/>
                                                <w:bottom w:val="none" w:sz="0" w:space="0" w:color="auto"/>
                                                <w:right w:val="none" w:sz="0" w:space="0" w:color="auto"/>
                                              </w:divBdr>
                                            </w:div>
                                            <w:div w:id="637959350">
                                              <w:marLeft w:val="0"/>
                                              <w:marRight w:val="0"/>
                                              <w:marTop w:val="0"/>
                                              <w:marBottom w:val="0"/>
                                              <w:divBdr>
                                                <w:top w:val="none" w:sz="0" w:space="0" w:color="auto"/>
                                                <w:left w:val="none" w:sz="0" w:space="0" w:color="auto"/>
                                                <w:bottom w:val="none" w:sz="0" w:space="0" w:color="auto"/>
                                                <w:right w:val="none" w:sz="0" w:space="0" w:color="auto"/>
                                              </w:divBdr>
                                            </w:div>
                                            <w:div w:id="238758284">
                                              <w:marLeft w:val="0"/>
                                              <w:marRight w:val="0"/>
                                              <w:marTop w:val="0"/>
                                              <w:marBottom w:val="0"/>
                                              <w:divBdr>
                                                <w:top w:val="none" w:sz="0" w:space="0" w:color="auto"/>
                                                <w:left w:val="none" w:sz="0" w:space="0" w:color="auto"/>
                                                <w:bottom w:val="none" w:sz="0" w:space="0" w:color="auto"/>
                                                <w:right w:val="none" w:sz="0" w:space="0" w:color="auto"/>
                                              </w:divBdr>
                                            </w:div>
                                            <w:div w:id="1692999144">
                                              <w:marLeft w:val="0"/>
                                              <w:marRight w:val="0"/>
                                              <w:marTop w:val="0"/>
                                              <w:marBottom w:val="0"/>
                                              <w:divBdr>
                                                <w:top w:val="none" w:sz="0" w:space="0" w:color="auto"/>
                                                <w:left w:val="none" w:sz="0" w:space="0" w:color="auto"/>
                                                <w:bottom w:val="none" w:sz="0" w:space="0" w:color="auto"/>
                                                <w:right w:val="none" w:sz="0" w:space="0" w:color="auto"/>
                                              </w:divBdr>
                                            </w:div>
                                            <w:div w:id="1734038119">
                                              <w:marLeft w:val="0"/>
                                              <w:marRight w:val="0"/>
                                              <w:marTop w:val="0"/>
                                              <w:marBottom w:val="0"/>
                                              <w:divBdr>
                                                <w:top w:val="none" w:sz="0" w:space="0" w:color="auto"/>
                                                <w:left w:val="none" w:sz="0" w:space="0" w:color="auto"/>
                                                <w:bottom w:val="none" w:sz="0" w:space="0" w:color="auto"/>
                                                <w:right w:val="none" w:sz="0" w:space="0" w:color="auto"/>
                                              </w:divBdr>
                                            </w:div>
                                            <w:div w:id="1821772872">
                                              <w:marLeft w:val="0"/>
                                              <w:marRight w:val="0"/>
                                              <w:marTop w:val="0"/>
                                              <w:marBottom w:val="0"/>
                                              <w:divBdr>
                                                <w:top w:val="none" w:sz="0" w:space="0" w:color="auto"/>
                                                <w:left w:val="none" w:sz="0" w:space="0" w:color="auto"/>
                                                <w:bottom w:val="none" w:sz="0" w:space="0" w:color="auto"/>
                                                <w:right w:val="none" w:sz="0" w:space="0" w:color="auto"/>
                                              </w:divBdr>
                                            </w:div>
                                            <w:div w:id="965283370">
                                              <w:marLeft w:val="0"/>
                                              <w:marRight w:val="0"/>
                                              <w:marTop w:val="0"/>
                                              <w:marBottom w:val="0"/>
                                              <w:divBdr>
                                                <w:top w:val="none" w:sz="0" w:space="0" w:color="auto"/>
                                                <w:left w:val="none" w:sz="0" w:space="0" w:color="auto"/>
                                                <w:bottom w:val="none" w:sz="0" w:space="0" w:color="auto"/>
                                                <w:right w:val="none" w:sz="0" w:space="0" w:color="auto"/>
                                              </w:divBdr>
                                            </w:div>
                                            <w:div w:id="1939214257">
                                              <w:marLeft w:val="0"/>
                                              <w:marRight w:val="0"/>
                                              <w:marTop w:val="0"/>
                                              <w:marBottom w:val="0"/>
                                              <w:divBdr>
                                                <w:top w:val="none" w:sz="0" w:space="0" w:color="auto"/>
                                                <w:left w:val="none" w:sz="0" w:space="0" w:color="auto"/>
                                                <w:bottom w:val="none" w:sz="0" w:space="0" w:color="auto"/>
                                                <w:right w:val="none" w:sz="0" w:space="0" w:color="auto"/>
                                              </w:divBdr>
                                            </w:div>
                                            <w:div w:id="315186199">
                                              <w:marLeft w:val="0"/>
                                              <w:marRight w:val="0"/>
                                              <w:marTop w:val="0"/>
                                              <w:marBottom w:val="0"/>
                                              <w:divBdr>
                                                <w:top w:val="none" w:sz="0" w:space="0" w:color="auto"/>
                                                <w:left w:val="none" w:sz="0" w:space="0" w:color="auto"/>
                                                <w:bottom w:val="none" w:sz="0" w:space="0" w:color="auto"/>
                                                <w:right w:val="none" w:sz="0" w:space="0" w:color="auto"/>
                                              </w:divBdr>
                                            </w:div>
                                            <w:div w:id="311719845">
                                              <w:marLeft w:val="0"/>
                                              <w:marRight w:val="0"/>
                                              <w:marTop w:val="0"/>
                                              <w:marBottom w:val="0"/>
                                              <w:divBdr>
                                                <w:top w:val="none" w:sz="0" w:space="0" w:color="auto"/>
                                                <w:left w:val="none" w:sz="0" w:space="0" w:color="auto"/>
                                                <w:bottom w:val="none" w:sz="0" w:space="0" w:color="auto"/>
                                                <w:right w:val="none" w:sz="0" w:space="0" w:color="auto"/>
                                              </w:divBdr>
                                            </w:div>
                                            <w:div w:id="520628486">
                                              <w:marLeft w:val="0"/>
                                              <w:marRight w:val="0"/>
                                              <w:marTop w:val="0"/>
                                              <w:marBottom w:val="0"/>
                                              <w:divBdr>
                                                <w:top w:val="none" w:sz="0" w:space="0" w:color="auto"/>
                                                <w:left w:val="none" w:sz="0" w:space="0" w:color="auto"/>
                                                <w:bottom w:val="none" w:sz="0" w:space="0" w:color="auto"/>
                                                <w:right w:val="none" w:sz="0" w:space="0" w:color="auto"/>
                                              </w:divBdr>
                                            </w:div>
                                            <w:div w:id="1681925813">
                                              <w:marLeft w:val="0"/>
                                              <w:marRight w:val="0"/>
                                              <w:marTop w:val="0"/>
                                              <w:marBottom w:val="0"/>
                                              <w:divBdr>
                                                <w:top w:val="none" w:sz="0" w:space="0" w:color="auto"/>
                                                <w:left w:val="none" w:sz="0" w:space="0" w:color="auto"/>
                                                <w:bottom w:val="none" w:sz="0" w:space="0" w:color="auto"/>
                                                <w:right w:val="none" w:sz="0" w:space="0" w:color="auto"/>
                                              </w:divBdr>
                                            </w:div>
                                            <w:div w:id="572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sdmanuals.com/es/hogar/trastornos-otorrinolaringol%C3%B3gicos/p%C3%A9rdida-de-audici%C3%B3n-y-sordera/p%C3%A9rdida-de-audici%C3%B3n-hipoacusia-sordera-parci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730</Words>
  <Characters>4020</Characters>
  <Application>Microsoft Office Word</Application>
  <DocSecurity>0</DocSecurity>
  <Lines>33</Lines>
  <Paragraphs>9</Paragraphs>
  <ScaleCrop>false</ScaleCrop>
  <Company>HP</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vicente28</dc:creator>
  <cp:lastModifiedBy>carlos vicente28</cp:lastModifiedBy>
  <cp:revision>1</cp:revision>
  <dcterms:created xsi:type="dcterms:W3CDTF">2022-05-26T20:42:00Z</dcterms:created>
  <dcterms:modified xsi:type="dcterms:W3CDTF">2022-05-26T21:46:00Z</dcterms:modified>
</cp:coreProperties>
</file>