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8308" w14:textId="22406876" w:rsidR="00BB6256" w:rsidRDefault="00BB6256"/>
    <w:p w14:paraId="1BF43CC7" w14:textId="03CC63D5" w:rsidR="00321D09" w:rsidRDefault="00321D09"/>
    <w:p w14:paraId="06CE5383" w14:textId="77777777" w:rsidR="00217F06" w:rsidRDefault="00217F06" w:rsidP="00217F06">
      <w:pPr>
        <w:ind w:firstLine="708"/>
        <w:rPr>
          <w:rFonts w:ascii="Century Gothic" w:eastAsia="Century Gothic" w:hAnsi="Century Gothic" w:cs="Century Gothic"/>
          <w:b/>
          <w:color w:val="1F3864"/>
          <w:sz w:val="36"/>
          <w:szCs w:val="36"/>
        </w:rPr>
      </w:pPr>
    </w:p>
    <w:p w14:paraId="3466850F" w14:textId="77777777" w:rsidR="00217F06" w:rsidRDefault="00217F06" w:rsidP="00217F06">
      <w:pPr>
        <w:ind w:firstLine="708"/>
        <w:rPr>
          <w:rFonts w:ascii="Century Gothic" w:eastAsia="Century Gothic" w:hAnsi="Century Gothic" w:cs="Century Gothic"/>
          <w:b/>
          <w:color w:val="1F3864"/>
          <w:sz w:val="36"/>
          <w:szCs w:val="36"/>
        </w:rPr>
      </w:pPr>
      <w:r>
        <w:rPr>
          <w:rFonts w:ascii="Century Gothic" w:eastAsia="Century Gothic" w:hAnsi="Century Gothic" w:cs="Century Gothic"/>
          <w:b/>
          <w:noProof/>
          <w:color w:val="1F386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B14B3" wp14:editId="1FC5F01F">
                <wp:simplePos x="0" y="0"/>
                <wp:positionH relativeFrom="column">
                  <wp:posOffset>-1150472</wp:posOffset>
                </wp:positionH>
                <wp:positionV relativeFrom="paragraph">
                  <wp:posOffset>-899795</wp:posOffset>
                </wp:positionV>
                <wp:extent cx="931984" cy="10111105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984" cy="10111105"/>
                        </a:xfrm>
                        <a:prstGeom prst="rect">
                          <a:avLst/>
                        </a:prstGeom>
                        <a:solidFill>
                          <a:srgbClr val="0423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22B65" id="Rectángulo 10" o:spid="_x0000_s1026" style="position:absolute;margin-left:-90.6pt;margin-top:-70.85pt;width:73.4pt;height:79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" fillcolor="#042348" stroked="f" strokeweight="1pt"/>
            </w:pict>
          </mc:Fallback>
        </mc:AlternateContent>
      </w:r>
      <w:r w:rsidRPr="0054285B">
        <w:rPr>
          <w:noProof/>
        </w:rPr>
        <w:drawing>
          <wp:anchor distT="0" distB="0" distL="114300" distR="114300" simplePos="0" relativeHeight="251661312" behindDoc="0" locked="0" layoutInCell="1" allowOverlap="1" wp14:anchorId="0799879E" wp14:editId="27F46E46">
            <wp:simplePos x="0" y="0"/>
            <wp:positionH relativeFrom="margin">
              <wp:posOffset>269875</wp:posOffset>
            </wp:positionH>
            <wp:positionV relativeFrom="paragraph">
              <wp:posOffset>-768692</wp:posOffset>
            </wp:positionV>
            <wp:extent cx="1143000" cy="1209040"/>
            <wp:effectExtent l="0" t="0" r="0" b="0"/>
            <wp:wrapNone/>
            <wp:docPr id="21" name="Imagen 21" descr="Resultado de imagen para escuela medicina ud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Resultado de imagen para escuela medicina ud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81" t="42524" r="37875" b="35100"/>
                    <a:stretch/>
                  </pic:blipFill>
                  <pic:spPr bwMode="auto">
                    <a:xfrm>
                      <a:off x="0" y="0"/>
                      <a:ext cx="114300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85B">
        <w:rPr>
          <w:noProof/>
        </w:rPr>
        <w:drawing>
          <wp:anchor distT="0" distB="0" distL="114300" distR="114300" simplePos="0" relativeHeight="251660288" behindDoc="0" locked="0" layoutInCell="1" hidden="0" allowOverlap="1" wp14:anchorId="67373DE8" wp14:editId="4D4EDC40">
            <wp:simplePos x="0" y="0"/>
            <wp:positionH relativeFrom="margin">
              <wp:posOffset>3851030</wp:posOffset>
            </wp:positionH>
            <wp:positionV relativeFrom="paragraph">
              <wp:posOffset>-720969</wp:posOffset>
            </wp:positionV>
            <wp:extent cx="2718435" cy="1013460"/>
            <wp:effectExtent l="0" t="0" r="0" b="2540"/>
            <wp:wrapNone/>
            <wp:docPr id="20" name="image5.png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LAB\Downloads\logotipo 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0B5A54" w14:textId="77777777" w:rsidR="00217F06" w:rsidRPr="0054285B" w:rsidRDefault="00217F06" w:rsidP="00217F06">
      <w:pPr>
        <w:ind w:firstLine="708"/>
        <w:rPr>
          <w:rFonts w:ascii="Century Gothic" w:eastAsia="Century Gothic" w:hAnsi="Century Gothic" w:cs="Century Gothic"/>
          <w:b/>
          <w:color w:val="1F3864"/>
          <w:sz w:val="36"/>
          <w:szCs w:val="36"/>
        </w:rPr>
      </w:pPr>
    </w:p>
    <w:p w14:paraId="3A95261A" w14:textId="77777777" w:rsidR="00217F06" w:rsidRDefault="00217F06" w:rsidP="00217F06">
      <w:pPr>
        <w:jc w:val="center"/>
        <w:rPr>
          <w:rFonts w:ascii="Century Gothic" w:eastAsia="Century Gothic" w:hAnsi="Century Gothic" w:cs="Century Gothic"/>
          <w:b/>
          <w:color w:val="1F3864"/>
          <w:sz w:val="36"/>
          <w:szCs w:val="36"/>
        </w:rPr>
      </w:pPr>
      <w:r>
        <w:rPr>
          <w:rFonts w:ascii="Century Gothic" w:eastAsia="Century Gothic" w:hAnsi="Century Gothic" w:cs="Century Gothic"/>
          <w:b/>
          <w:noProof/>
          <w:color w:val="1F386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45D76" wp14:editId="56626C61">
                <wp:simplePos x="0" y="0"/>
                <wp:positionH relativeFrom="column">
                  <wp:posOffset>1065187</wp:posOffset>
                </wp:positionH>
                <wp:positionV relativeFrom="paragraph">
                  <wp:posOffset>288192</wp:posOffset>
                </wp:positionV>
                <wp:extent cx="3393831" cy="0"/>
                <wp:effectExtent l="0" t="12700" r="35560" b="2540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383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42348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7C0904" id="Conector recto 2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85pt,22.7pt" to="351.1pt,2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" strokecolor="#042348" strokeweight="3pt">
                <v:stroke joinstyle="miter"/>
              </v:line>
            </w:pict>
          </mc:Fallback>
        </mc:AlternateContent>
      </w:r>
      <w:r>
        <w:rPr>
          <w:rFonts w:ascii="Century Gothic" w:eastAsia="Century Gothic" w:hAnsi="Century Gothic" w:cs="Century Gothic"/>
          <w:b/>
          <w:color w:val="1F3864"/>
          <w:sz w:val="36"/>
          <w:szCs w:val="36"/>
        </w:rPr>
        <w:t>Universidad del Sureste</w:t>
      </w:r>
    </w:p>
    <w:p w14:paraId="06E38845" w14:textId="77777777" w:rsidR="00217F06" w:rsidRPr="009D7C5A" w:rsidRDefault="00217F06" w:rsidP="00217F06">
      <w:pPr>
        <w:jc w:val="center"/>
        <w:rPr>
          <w:rFonts w:ascii="Century Gothic" w:eastAsia="Century Gothic" w:hAnsi="Century Gothic" w:cs="Century Gothic"/>
          <w:b/>
          <w:color w:val="1F3864"/>
        </w:rPr>
      </w:pPr>
      <w:r w:rsidRPr="009D7C5A">
        <w:rPr>
          <w:rFonts w:ascii="Century Gothic" w:eastAsia="Century Gothic" w:hAnsi="Century Gothic" w:cs="Century Gothic"/>
          <w:b/>
          <w:color w:val="1F3864"/>
        </w:rPr>
        <w:t>Licenciatura en Medicina Humana</w:t>
      </w:r>
    </w:p>
    <w:p w14:paraId="61EF63DB" w14:textId="77777777" w:rsidR="00217F06" w:rsidRPr="0054285B" w:rsidRDefault="00217F06" w:rsidP="00217F06">
      <w:pPr>
        <w:jc w:val="center"/>
        <w:rPr>
          <w:rFonts w:ascii="Century Gothic" w:eastAsia="Century Gothic" w:hAnsi="Century Gothic" w:cs="Century Gothic"/>
          <w:b/>
          <w:color w:val="1F3864"/>
          <w:sz w:val="36"/>
          <w:szCs w:val="36"/>
        </w:rPr>
      </w:pPr>
    </w:p>
    <w:p w14:paraId="37D6A984" w14:textId="77777777" w:rsidR="00217F06" w:rsidRPr="0054285B" w:rsidRDefault="00217F06" w:rsidP="00217F06">
      <w:pPr>
        <w:rPr>
          <w:rFonts w:ascii="Century Gothic" w:eastAsia="Century Gothic" w:hAnsi="Century Gothic" w:cs="Century Gothic"/>
          <w:b/>
          <w:color w:val="1F3864"/>
          <w:sz w:val="36"/>
          <w:szCs w:val="36"/>
        </w:rPr>
      </w:pPr>
      <w:r w:rsidRPr="0054285B">
        <w:rPr>
          <w:noProof/>
          <w:sz w:val="36"/>
          <w:szCs w:val="36"/>
        </w:rPr>
        <w:drawing>
          <wp:anchor distT="0" distB="0" distL="0" distR="0" simplePos="0" relativeHeight="251662336" behindDoc="1" locked="0" layoutInCell="1" hidden="0" allowOverlap="1" wp14:anchorId="18E4B063" wp14:editId="184F9611">
            <wp:simplePos x="0" y="0"/>
            <wp:positionH relativeFrom="margin">
              <wp:posOffset>154139</wp:posOffset>
            </wp:positionH>
            <wp:positionV relativeFrom="paragraph">
              <wp:posOffset>412848</wp:posOffset>
            </wp:positionV>
            <wp:extent cx="6065755" cy="2654886"/>
            <wp:effectExtent l="0" t="0" r="5080" b="0"/>
            <wp:wrapNone/>
            <wp:docPr id="24" name="image6.png" descr="C:\Users\LAB\Downloads\logo marac de agu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LAB\Downloads\logo marac de agua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5755" cy="26548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285B">
        <w:rPr>
          <w:rFonts w:ascii="Century Gothic" w:eastAsia="Century Gothic" w:hAnsi="Century Gothic" w:cs="Century Gothic"/>
          <w:b/>
          <w:color w:val="1F3864"/>
          <w:sz w:val="36"/>
          <w:szCs w:val="36"/>
        </w:rPr>
        <w:t xml:space="preserve">Nombre de la alumna: Victoria Belén de la Cruz Escobar </w:t>
      </w:r>
    </w:p>
    <w:p w14:paraId="41320871" w14:textId="77777777" w:rsidR="00217F06" w:rsidRDefault="00217F06" w:rsidP="00217F06">
      <w:pPr>
        <w:rPr>
          <w:rFonts w:ascii="Century Gothic" w:eastAsia="Century Gothic" w:hAnsi="Century Gothic" w:cs="Century Gothic"/>
          <w:b/>
          <w:color w:val="1F3864"/>
          <w:sz w:val="36"/>
          <w:szCs w:val="36"/>
        </w:rPr>
      </w:pPr>
    </w:p>
    <w:p w14:paraId="77A1DADA" w14:textId="2856F179" w:rsidR="00217F06" w:rsidRPr="00217F06" w:rsidRDefault="00217F06" w:rsidP="00217F06">
      <w:pPr>
        <w:pStyle w:val="NormalWeb"/>
      </w:pPr>
      <w:r w:rsidRPr="0054285B">
        <w:rPr>
          <w:rFonts w:ascii="Century Gothic" w:eastAsia="Century Gothic" w:hAnsi="Century Gothic" w:cs="Century Gothic"/>
          <w:b/>
          <w:color w:val="1F3864"/>
          <w:sz w:val="36"/>
          <w:szCs w:val="36"/>
          <w:lang w:val="es-ES_tradnl"/>
        </w:rPr>
        <w:t>Nombre del profesor: Dr</w:t>
      </w:r>
      <w:r>
        <w:rPr>
          <w:rFonts w:ascii="Century Gothic" w:eastAsia="Century Gothic" w:hAnsi="Century Gothic" w:cs="Century Gothic"/>
          <w:b/>
          <w:color w:val="1F3864"/>
          <w:sz w:val="36"/>
          <w:szCs w:val="36"/>
          <w:lang w:val="es-ES_tradnl"/>
        </w:rPr>
        <w:t>. Kevin Esteban López Ramírez</w:t>
      </w:r>
    </w:p>
    <w:p w14:paraId="1755DA07" w14:textId="6F01E2D9" w:rsidR="00217F06" w:rsidRPr="0054285B" w:rsidRDefault="00217F06" w:rsidP="00217F06">
      <w:pPr>
        <w:rPr>
          <w:rFonts w:ascii="Century Gothic" w:eastAsia="Century Gothic" w:hAnsi="Century Gothic" w:cs="Century Gothic"/>
          <w:b/>
          <w:color w:val="1F3864"/>
          <w:sz w:val="36"/>
          <w:szCs w:val="36"/>
        </w:rPr>
      </w:pPr>
      <w:r w:rsidRPr="0054285B">
        <w:rPr>
          <w:rFonts w:ascii="Century Gothic" w:eastAsia="Century Gothic" w:hAnsi="Century Gothic" w:cs="Century Gothic"/>
          <w:b/>
          <w:color w:val="1F3864"/>
          <w:sz w:val="36"/>
          <w:szCs w:val="36"/>
        </w:rPr>
        <w:t xml:space="preserve">Nombre del trabajo: </w:t>
      </w:r>
      <w:r>
        <w:rPr>
          <w:rFonts w:ascii="Century Gothic" w:eastAsia="Century Gothic" w:hAnsi="Century Gothic" w:cs="Century Gothic"/>
          <w:b/>
          <w:color w:val="1F3864"/>
          <w:sz w:val="36"/>
          <w:szCs w:val="36"/>
        </w:rPr>
        <w:t xml:space="preserve">Historia Clínica </w:t>
      </w:r>
    </w:p>
    <w:p w14:paraId="539A09B2" w14:textId="77777777" w:rsidR="00217F06" w:rsidRPr="0054285B" w:rsidRDefault="00217F06" w:rsidP="00217F06">
      <w:pPr>
        <w:rPr>
          <w:rFonts w:ascii="Century Gothic" w:eastAsia="Century Gothic" w:hAnsi="Century Gothic" w:cs="Century Gothic"/>
          <w:b/>
          <w:color w:val="1F3864"/>
          <w:sz w:val="36"/>
          <w:szCs w:val="36"/>
        </w:rPr>
      </w:pPr>
    </w:p>
    <w:p w14:paraId="5772D29F" w14:textId="57EB4239" w:rsidR="00217F06" w:rsidRPr="0054285B" w:rsidRDefault="00217F06" w:rsidP="00217F06">
      <w:pPr>
        <w:rPr>
          <w:rFonts w:ascii="Century Gothic" w:eastAsia="Century Gothic" w:hAnsi="Century Gothic" w:cs="Century Gothic"/>
          <w:b/>
          <w:color w:val="1F3864"/>
          <w:sz w:val="36"/>
          <w:szCs w:val="36"/>
        </w:rPr>
      </w:pPr>
      <w:r w:rsidRPr="0054285B">
        <w:rPr>
          <w:rFonts w:ascii="Century Gothic" w:eastAsia="Century Gothic" w:hAnsi="Century Gothic" w:cs="Century Gothic"/>
          <w:b/>
          <w:color w:val="1F3864"/>
          <w:sz w:val="36"/>
          <w:szCs w:val="36"/>
        </w:rPr>
        <w:t xml:space="preserve">Materia: </w:t>
      </w:r>
      <w:r>
        <w:rPr>
          <w:rFonts w:ascii="Century Gothic" w:eastAsia="Century Gothic" w:hAnsi="Century Gothic" w:cs="Century Gothic"/>
          <w:b/>
          <w:color w:val="1F3864"/>
          <w:sz w:val="36"/>
          <w:szCs w:val="36"/>
        </w:rPr>
        <w:t xml:space="preserve">Geriatría </w:t>
      </w:r>
      <w:r w:rsidRPr="0054285B">
        <w:rPr>
          <w:rFonts w:ascii="Century Gothic" w:eastAsia="Century Gothic" w:hAnsi="Century Gothic" w:cs="Century Gothic"/>
          <w:b/>
          <w:color w:val="1F3864"/>
          <w:sz w:val="36"/>
          <w:szCs w:val="36"/>
        </w:rPr>
        <w:t>I</w:t>
      </w:r>
    </w:p>
    <w:p w14:paraId="6B06F93F" w14:textId="77777777" w:rsidR="00217F06" w:rsidRPr="0054285B" w:rsidRDefault="00217F06" w:rsidP="00217F06">
      <w:pPr>
        <w:rPr>
          <w:rFonts w:ascii="Century Gothic" w:eastAsia="Century Gothic" w:hAnsi="Century Gothic" w:cs="Century Gothic"/>
          <w:b/>
          <w:color w:val="1F3864"/>
          <w:sz w:val="36"/>
          <w:szCs w:val="36"/>
        </w:rPr>
      </w:pPr>
    </w:p>
    <w:p w14:paraId="0594DDC7" w14:textId="425273E4" w:rsidR="00217F06" w:rsidRPr="0054285B" w:rsidRDefault="00217F06" w:rsidP="00217F06">
      <w:pPr>
        <w:rPr>
          <w:rFonts w:ascii="Century Gothic" w:eastAsia="Century Gothic" w:hAnsi="Century Gothic" w:cs="Century Gothic"/>
          <w:b/>
          <w:color w:val="1F3864"/>
          <w:sz w:val="36"/>
          <w:szCs w:val="36"/>
        </w:rPr>
      </w:pPr>
      <w:r w:rsidRPr="0054285B">
        <w:rPr>
          <w:rFonts w:ascii="Century Gothic" w:eastAsia="Century Gothic" w:hAnsi="Century Gothic" w:cs="Century Gothic"/>
          <w:b/>
          <w:color w:val="1F3864"/>
          <w:sz w:val="36"/>
          <w:szCs w:val="36"/>
        </w:rPr>
        <w:t xml:space="preserve">Grado: </w:t>
      </w:r>
      <w:r>
        <w:rPr>
          <w:rFonts w:ascii="Century Gothic" w:eastAsia="Century Gothic" w:hAnsi="Century Gothic" w:cs="Century Gothic"/>
          <w:b/>
          <w:color w:val="1F3864"/>
          <w:sz w:val="36"/>
          <w:szCs w:val="36"/>
        </w:rPr>
        <w:t>6</w:t>
      </w:r>
      <w:r w:rsidRPr="0054285B">
        <w:rPr>
          <w:rFonts w:ascii="Century Gothic" w:eastAsia="Century Gothic" w:hAnsi="Century Gothic" w:cs="Century Gothic"/>
          <w:b/>
          <w:color w:val="1F3864"/>
          <w:sz w:val="36"/>
          <w:szCs w:val="36"/>
        </w:rPr>
        <w:t>°</w:t>
      </w:r>
    </w:p>
    <w:p w14:paraId="3B0CC062" w14:textId="77777777" w:rsidR="00217F06" w:rsidRPr="0054285B" w:rsidRDefault="00217F06" w:rsidP="00217F06">
      <w:pPr>
        <w:rPr>
          <w:rFonts w:ascii="Century Gothic" w:eastAsia="Century Gothic" w:hAnsi="Century Gothic" w:cs="Century Gothic"/>
          <w:b/>
          <w:color w:val="1F3864"/>
          <w:sz w:val="36"/>
          <w:szCs w:val="36"/>
        </w:rPr>
      </w:pPr>
      <w:r w:rsidRPr="0054285B">
        <w:rPr>
          <w:rFonts w:ascii="Century Gothic" w:eastAsia="Century Gothic" w:hAnsi="Century Gothic" w:cs="Century Gothic"/>
          <w:b/>
          <w:color w:val="1F3864"/>
          <w:sz w:val="36"/>
          <w:szCs w:val="36"/>
        </w:rPr>
        <w:t>Grupo: “A”</w:t>
      </w:r>
    </w:p>
    <w:p w14:paraId="733D4611" w14:textId="77777777" w:rsidR="00217F06" w:rsidRDefault="00217F06" w:rsidP="00217F06">
      <w:pPr>
        <w:jc w:val="right"/>
        <w:rPr>
          <w:rFonts w:ascii="Century Gothic" w:eastAsia="Century Gothic" w:hAnsi="Century Gothic" w:cs="Century Gothic"/>
          <w:b/>
          <w:color w:val="1F3864"/>
        </w:rPr>
      </w:pPr>
    </w:p>
    <w:p w14:paraId="10B5EB8C" w14:textId="77777777" w:rsidR="00217F06" w:rsidRDefault="00217F06" w:rsidP="00217F06">
      <w:pPr>
        <w:jc w:val="right"/>
        <w:rPr>
          <w:rFonts w:ascii="Century Gothic" w:eastAsia="Century Gothic" w:hAnsi="Century Gothic" w:cs="Century Gothic"/>
          <w:b/>
          <w:color w:val="1F3864"/>
        </w:rPr>
      </w:pPr>
    </w:p>
    <w:p w14:paraId="2E1A0698" w14:textId="77777777" w:rsidR="00217F06" w:rsidRDefault="00217F06" w:rsidP="00217F06">
      <w:pPr>
        <w:jc w:val="right"/>
        <w:rPr>
          <w:rFonts w:ascii="Century Gothic" w:eastAsia="Century Gothic" w:hAnsi="Century Gothic" w:cs="Century Gothic"/>
          <w:b/>
          <w:color w:val="1F3864"/>
        </w:rPr>
      </w:pPr>
    </w:p>
    <w:p w14:paraId="377BB98E" w14:textId="77777777" w:rsidR="00217F06" w:rsidRDefault="00217F06" w:rsidP="00217F06">
      <w:pPr>
        <w:jc w:val="right"/>
        <w:rPr>
          <w:rFonts w:ascii="Century Gothic" w:eastAsia="Century Gothic" w:hAnsi="Century Gothic" w:cs="Century Gothic"/>
          <w:b/>
          <w:color w:val="1F3864"/>
        </w:rPr>
      </w:pPr>
    </w:p>
    <w:p w14:paraId="208A493D" w14:textId="77777777" w:rsidR="00217F06" w:rsidRDefault="00217F06" w:rsidP="00217F06">
      <w:pPr>
        <w:jc w:val="right"/>
        <w:rPr>
          <w:rFonts w:ascii="Century Gothic" w:eastAsia="Century Gothic" w:hAnsi="Century Gothic" w:cs="Century Gothic"/>
          <w:b/>
          <w:color w:val="1F3864"/>
        </w:rPr>
      </w:pPr>
    </w:p>
    <w:p w14:paraId="74287C07" w14:textId="258504D1" w:rsidR="00217F06" w:rsidRPr="0054285B" w:rsidRDefault="00217F06" w:rsidP="00217F06">
      <w:pPr>
        <w:jc w:val="right"/>
        <w:rPr>
          <w:rFonts w:ascii="Century Gothic" w:eastAsia="Century Gothic" w:hAnsi="Century Gothic" w:cs="Century Gothic"/>
          <w:b/>
          <w:color w:val="1F3864"/>
        </w:rPr>
      </w:pPr>
      <w:r>
        <w:rPr>
          <w:rFonts w:ascii="Century Gothic" w:eastAsia="Century Gothic" w:hAnsi="Century Gothic" w:cs="Century Gothic"/>
          <w:b/>
          <w:color w:val="1F3864"/>
        </w:rPr>
        <w:t xml:space="preserve">Comitán de Domínguez, Chiapas a </w:t>
      </w:r>
      <w:r w:rsidR="00D340C1">
        <w:rPr>
          <w:rFonts w:ascii="Century Gothic" w:eastAsia="Century Gothic" w:hAnsi="Century Gothic" w:cs="Century Gothic"/>
          <w:b/>
          <w:color w:val="1F3864"/>
        </w:rPr>
        <w:t>12 de febrero del 2022</w:t>
      </w:r>
    </w:p>
    <w:p w14:paraId="531E8512" w14:textId="54E3E133" w:rsidR="00321D09" w:rsidRDefault="00321D09"/>
    <w:p w14:paraId="45433D51" w14:textId="3F941375" w:rsidR="00321D09" w:rsidRDefault="00321D09"/>
    <w:p w14:paraId="2EBB50D6" w14:textId="6318F9B5" w:rsidR="00321D09" w:rsidRDefault="00321D09"/>
    <w:p w14:paraId="50307809" w14:textId="6E79BE98" w:rsidR="00321D09" w:rsidRDefault="00321D09"/>
    <w:p w14:paraId="4F91B871" w14:textId="245D9E32" w:rsidR="00321D09" w:rsidRDefault="00321D09"/>
    <w:p w14:paraId="368AA128" w14:textId="7F554FD2" w:rsidR="00321D09" w:rsidRDefault="00321D09"/>
    <w:p w14:paraId="06E438C2" w14:textId="7C621B8D" w:rsidR="00321D09" w:rsidRDefault="00321D09"/>
    <w:p w14:paraId="1FEC6884" w14:textId="4B7242AE" w:rsidR="00321D09" w:rsidRDefault="00321D09"/>
    <w:p w14:paraId="7974E5EC" w14:textId="14A59156" w:rsidR="00321D09" w:rsidRDefault="00321D09"/>
    <w:p w14:paraId="6BFA14DF" w14:textId="73FFA7F1" w:rsidR="00321D09" w:rsidRDefault="00321D09"/>
    <w:p w14:paraId="39458742" w14:textId="336A27D6" w:rsidR="00656BB6" w:rsidRPr="00217F06" w:rsidRDefault="00656BB6" w:rsidP="00656BB6">
      <w:pPr>
        <w:pStyle w:val="Prrafodelista"/>
        <w:numPr>
          <w:ilvl w:val="0"/>
          <w:numId w:val="1"/>
        </w:numPr>
        <w:rPr>
          <w:rFonts w:ascii="Times" w:hAnsi="Times"/>
          <w:color w:val="4472C4" w:themeColor="accent1"/>
        </w:rPr>
      </w:pPr>
      <w:r w:rsidRPr="00217F06">
        <w:rPr>
          <w:rFonts w:ascii="Times" w:hAnsi="Times"/>
          <w:color w:val="4472C4" w:themeColor="accent1"/>
        </w:rPr>
        <w:t xml:space="preserve">Ficha de identificación </w:t>
      </w:r>
    </w:p>
    <w:p w14:paraId="31DACF59" w14:textId="4BDEB152" w:rsidR="00321D09" w:rsidRDefault="00321D09">
      <w:r>
        <w:t>Núm. de expediente: 0001</w:t>
      </w:r>
    </w:p>
    <w:p w14:paraId="1BF41F6F" w14:textId="5712BC45" w:rsidR="00321D09" w:rsidRDefault="00321D09">
      <w:r>
        <w:t>Fecha de elaboración: 12 de febrero 2022     Hora de elaboración:</w:t>
      </w:r>
      <w:r w:rsidR="00670FAB">
        <w:t xml:space="preserve"> 15:30pm   Interrogatorio: directo </w:t>
      </w:r>
    </w:p>
    <w:p w14:paraId="04CD8095" w14:textId="3B52C94D" w:rsidR="00670FAB" w:rsidRDefault="00670FAB">
      <w:r>
        <w:t xml:space="preserve">Nombre del paciente: Escobar </w:t>
      </w:r>
      <w:proofErr w:type="spellStart"/>
      <w:r>
        <w:t>Roblero</w:t>
      </w:r>
      <w:proofErr w:type="spellEnd"/>
      <w:r>
        <w:t xml:space="preserve"> </w:t>
      </w:r>
      <w:proofErr w:type="spellStart"/>
      <w:r>
        <w:t>Suani</w:t>
      </w:r>
      <w:proofErr w:type="spellEnd"/>
      <w:r>
        <w:t xml:space="preserve"> </w:t>
      </w:r>
      <w:proofErr w:type="spellStart"/>
      <w:r>
        <w:t>Vianey</w:t>
      </w:r>
      <w:proofErr w:type="spellEnd"/>
      <w:r>
        <w:t xml:space="preserve">       Género: Femenino </w:t>
      </w:r>
    </w:p>
    <w:p w14:paraId="72016B5B" w14:textId="1748017F" w:rsidR="00670FAB" w:rsidRDefault="00670FAB">
      <w:r>
        <w:t xml:space="preserve">Edad: 40 años Fecha de nacimiento: 13 de enero de 1982.   Ocupación: Oficinista </w:t>
      </w:r>
    </w:p>
    <w:p w14:paraId="406E1F5B" w14:textId="61845580" w:rsidR="00670FAB" w:rsidRDefault="00670FAB">
      <w:r>
        <w:t xml:space="preserve">Domicilio: Col. Lázaro Cárdenas, </w:t>
      </w:r>
      <w:proofErr w:type="spellStart"/>
      <w:r>
        <w:t>M</w:t>
      </w:r>
      <w:r w:rsidR="00656BB6">
        <w:t>pio</w:t>
      </w:r>
      <w:proofErr w:type="spellEnd"/>
      <w:r w:rsidR="00656BB6">
        <w:t xml:space="preserve">. de </w:t>
      </w:r>
      <w:proofErr w:type="spellStart"/>
      <w:r w:rsidR="00656BB6">
        <w:t>Chicomuselo</w:t>
      </w:r>
      <w:proofErr w:type="spellEnd"/>
      <w:r w:rsidR="00656BB6">
        <w:t xml:space="preserve"> </w:t>
      </w:r>
    </w:p>
    <w:p w14:paraId="2CD0F4CE" w14:textId="674C4C7D" w:rsidR="00656BB6" w:rsidRDefault="00656BB6"/>
    <w:p w14:paraId="3B2A1298" w14:textId="39E7879F" w:rsidR="00C15E23" w:rsidRPr="00217F06" w:rsidRDefault="00656BB6" w:rsidP="00C15E23">
      <w:pPr>
        <w:pStyle w:val="Prrafodelista"/>
        <w:numPr>
          <w:ilvl w:val="0"/>
          <w:numId w:val="1"/>
        </w:numPr>
        <w:rPr>
          <w:rFonts w:ascii="Times" w:hAnsi="Times"/>
          <w:color w:val="4472C4" w:themeColor="accent1"/>
        </w:rPr>
      </w:pPr>
      <w:r w:rsidRPr="00217F06">
        <w:rPr>
          <w:rFonts w:ascii="Times" w:hAnsi="Times"/>
          <w:color w:val="4472C4" w:themeColor="accent1"/>
        </w:rPr>
        <w:t>Antecedentes Heredo Familiare</w:t>
      </w:r>
      <w:r w:rsidR="00C15E23" w:rsidRPr="00217F06">
        <w:rPr>
          <w:rFonts w:ascii="Times" w:hAnsi="Times"/>
          <w:color w:val="4472C4" w:themeColor="accent1"/>
        </w:rPr>
        <w:t>s</w:t>
      </w:r>
    </w:p>
    <w:p w14:paraId="024AA187" w14:textId="69AF573F" w:rsidR="00C15E23" w:rsidRDefault="00C15E23" w:rsidP="00C15E23">
      <w:r>
        <w:t xml:space="preserve">Padre (vive) con artritis reumatoide desde hace 7 años, debutante diabético; madre (vive) hipertensa desde hace 12 años </w:t>
      </w:r>
    </w:p>
    <w:p w14:paraId="06B2FF81" w14:textId="1C00B5C2" w:rsidR="00C15E23" w:rsidRDefault="00C15E23" w:rsidP="00C15E23"/>
    <w:p w14:paraId="4E85588A" w14:textId="17014477" w:rsidR="00C15E23" w:rsidRPr="00217F06" w:rsidRDefault="00C15E23" w:rsidP="00C15E23">
      <w:pPr>
        <w:pStyle w:val="Prrafodelista"/>
        <w:numPr>
          <w:ilvl w:val="0"/>
          <w:numId w:val="1"/>
        </w:numPr>
        <w:rPr>
          <w:rFonts w:ascii="Times" w:hAnsi="Times"/>
          <w:color w:val="4472C4" w:themeColor="accent1"/>
        </w:rPr>
      </w:pPr>
      <w:r w:rsidRPr="00217F06">
        <w:rPr>
          <w:rFonts w:ascii="Times" w:hAnsi="Times"/>
          <w:color w:val="4472C4" w:themeColor="accent1"/>
        </w:rPr>
        <w:t xml:space="preserve">Antecedentes Personales No </w:t>
      </w:r>
      <w:r w:rsidR="00AD2EFC" w:rsidRPr="00217F06">
        <w:rPr>
          <w:rFonts w:ascii="Times" w:hAnsi="Times"/>
          <w:color w:val="4472C4" w:themeColor="accent1"/>
        </w:rPr>
        <w:t>Patológicos</w:t>
      </w:r>
      <w:r w:rsidRPr="00217F06">
        <w:rPr>
          <w:rFonts w:ascii="Times" w:hAnsi="Times"/>
          <w:color w:val="4472C4" w:themeColor="accent1"/>
        </w:rPr>
        <w:t xml:space="preserve"> </w:t>
      </w:r>
    </w:p>
    <w:p w14:paraId="5AC990F8" w14:textId="1C2A5CF1" w:rsidR="0007272E" w:rsidRDefault="00C15E23" w:rsidP="00C15E23">
      <w:r>
        <w:t xml:space="preserve">Habita en casa propia que posee piso y paredes de concreto con techado de lamina. Cuenta con dos </w:t>
      </w:r>
      <w:r w:rsidR="00AD2EFC">
        <w:t>plantas; la</w:t>
      </w:r>
      <w:r>
        <w:t xml:space="preserve"> cual se encuentra distribuida en sala, cocina-comedor, baño y tres patios en la planta baja</w:t>
      </w:r>
      <w:r w:rsidR="00AD2EFC">
        <w:t xml:space="preserve"> y con 4 dormitorios y un baño en la planta alta. Vive con su esposo y tres hijos. Refiere tener tres perros, cuatro gallinas y dos conejos, los cuales radican en el patio de afuera en la primera planta. Sus hábitos alimenticios están basados en una ingesta alta de proteínas, lípidos y alimentos saladas, hasta hace quince años; aproximadamente, actualmente </w:t>
      </w:r>
      <w:r w:rsidR="0007272E">
        <w:t xml:space="preserve">comenta seguir una alimentación equilibrada y baja en grasas, harinas y sal. </w:t>
      </w:r>
    </w:p>
    <w:p w14:paraId="070807BA" w14:textId="06ADEA1D" w:rsidR="0007272E" w:rsidRDefault="0007272E" w:rsidP="00C15E23">
      <w:r>
        <w:t xml:space="preserve">Niega consumir y/o haber consumido drogas, </w:t>
      </w:r>
      <w:r w:rsidR="00635A59">
        <w:t>comenta haber</w:t>
      </w:r>
      <w:r>
        <w:t xml:space="preserve"> consumir alcohol ocasional</w:t>
      </w:r>
      <w:r w:rsidR="00635A59">
        <w:t>mente, hasta hace un año, que ya no lo consume.</w:t>
      </w:r>
    </w:p>
    <w:p w14:paraId="3744F3F0" w14:textId="6B4F1FBE" w:rsidR="00635A59" w:rsidRDefault="00635A59" w:rsidP="00C15E23"/>
    <w:p w14:paraId="763069EA" w14:textId="4D8699A4" w:rsidR="00635A59" w:rsidRPr="00217F06" w:rsidRDefault="00635A59" w:rsidP="00635A59">
      <w:pPr>
        <w:pStyle w:val="Prrafodelista"/>
        <w:numPr>
          <w:ilvl w:val="0"/>
          <w:numId w:val="1"/>
        </w:numPr>
        <w:rPr>
          <w:rFonts w:ascii="Times" w:hAnsi="Times"/>
          <w:color w:val="4472C4" w:themeColor="accent1"/>
        </w:rPr>
      </w:pPr>
      <w:r w:rsidRPr="00217F06">
        <w:rPr>
          <w:rFonts w:ascii="Times" w:hAnsi="Times"/>
          <w:color w:val="4472C4" w:themeColor="accent1"/>
        </w:rPr>
        <w:t xml:space="preserve">Antecedentes Personales Patológicos </w:t>
      </w:r>
    </w:p>
    <w:p w14:paraId="3FC0F6BB" w14:textId="2949209E" w:rsidR="00635A59" w:rsidRDefault="00B10A17" w:rsidP="00635A59">
      <w:r>
        <w:t xml:space="preserve">Diabética controlada, </w:t>
      </w:r>
      <w:r w:rsidR="00635A59">
        <w:t xml:space="preserve">diagnosticada desde hace seis años, tratada con </w:t>
      </w:r>
      <w:proofErr w:type="spellStart"/>
      <w:r w:rsidR="00635A59">
        <w:t>linagliptina</w:t>
      </w:r>
      <w:proofErr w:type="spellEnd"/>
      <w:r w:rsidR="00635A59">
        <w:t>/</w:t>
      </w:r>
      <w:proofErr w:type="spellStart"/>
      <w:r w:rsidR="00635A59">
        <w:t>metformina</w:t>
      </w:r>
      <w:proofErr w:type="spellEnd"/>
      <w:r w:rsidR="00635A59">
        <w:t xml:space="preserve"> de 5 mg </w:t>
      </w:r>
      <w:r w:rsidR="00C35743">
        <w:t xml:space="preserve">y </w:t>
      </w:r>
      <w:proofErr w:type="spellStart"/>
      <w:r w:rsidR="00C35743">
        <w:t>canagliflozina</w:t>
      </w:r>
      <w:proofErr w:type="spellEnd"/>
      <w:r w:rsidR="00C35743">
        <w:t>/</w:t>
      </w:r>
      <w:proofErr w:type="spellStart"/>
      <w:r w:rsidR="00C35743">
        <w:t>metformina</w:t>
      </w:r>
      <w:proofErr w:type="spellEnd"/>
      <w:r w:rsidR="00C35743">
        <w:t xml:space="preserve"> de 150mg.</w:t>
      </w:r>
    </w:p>
    <w:p w14:paraId="4B04FBEE" w14:textId="6C085FAD" w:rsidR="00C35743" w:rsidRDefault="00C35743" w:rsidP="00C35743">
      <w:r>
        <w:t xml:space="preserve">Alérgica a las partículas de polvo, frio, polen. Niega ser alérgica a algún medicamento </w:t>
      </w:r>
    </w:p>
    <w:p w14:paraId="184B5946" w14:textId="1DAC9BC9" w:rsidR="00C35743" w:rsidRDefault="00C35743" w:rsidP="00C35743"/>
    <w:p w14:paraId="4E2D72BF" w14:textId="1E094524" w:rsidR="005431B9" w:rsidRPr="00217F06" w:rsidRDefault="00C35743" w:rsidP="005431B9">
      <w:pPr>
        <w:pStyle w:val="Prrafodelista"/>
        <w:numPr>
          <w:ilvl w:val="0"/>
          <w:numId w:val="1"/>
        </w:numPr>
        <w:rPr>
          <w:rFonts w:ascii="Times" w:hAnsi="Times"/>
          <w:color w:val="4472C4" w:themeColor="accent1"/>
        </w:rPr>
      </w:pPr>
      <w:r w:rsidRPr="00217F06">
        <w:rPr>
          <w:rFonts w:ascii="Times" w:hAnsi="Times"/>
          <w:color w:val="4472C4" w:themeColor="accent1"/>
        </w:rPr>
        <w:t xml:space="preserve">Antecedentes </w:t>
      </w:r>
      <w:proofErr w:type="spellStart"/>
      <w:r w:rsidRPr="00217F06">
        <w:rPr>
          <w:rFonts w:ascii="Times" w:hAnsi="Times"/>
          <w:color w:val="4472C4" w:themeColor="accent1"/>
        </w:rPr>
        <w:t>Ginecoobst</w:t>
      </w:r>
      <w:r w:rsidR="005431B9" w:rsidRPr="00217F06">
        <w:rPr>
          <w:rFonts w:ascii="Times" w:hAnsi="Times"/>
          <w:color w:val="4472C4" w:themeColor="accent1"/>
        </w:rPr>
        <w:t>étricos</w:t>
      </w:r>
      <w:proofErr w:type="spellEnd"/>
    </w:p>
    <w:p w14:paraId="64AE4101" w14:textId="583FDFB7" w:rsidR="005431B9" w:rsidRDefault="005431B9" w:rsidP="005431B9">
      <w:r>
        <w:t xml:space="preserve">Menarca:  11 años   Ciclo Menstrual: </w:t>
      </w:r>
      <w:r w:rsidR="00623A91">
        <w:t>Irregular FUM</w:t>
      </w:r>
      <w:r>
        <w:t>: 09 de febrero del 2022</w:t>
      </w:r>
    </w:p>
    <w:p w14:paraId="0948BE15" w14:textId="77777777" w:rsidR="00623A91" w:rsidRDefault="005431B9" w:rsidP="005431B9">
      <w:r>
        <w:t xml:space="preserve">FPP: X      </w:t>
      </w:r>
    </w:p>
    <w:p w14:paraId="688C9343" w14:textId="2765D929" w:rsidR="00623A91" w:rsidRDefault="005431B9" w:rsidP="005431B9">
      <w:r>
        <w:t xml:space="preserve"> Gestas: 3</w:t>
      </w:r>
    </w:p>
    <w:p w14:paraId="5B9C8217" w14:textId="77777777" w:rsidR="00623A91" w:rsidRDefault="005431B9" w:rsidP="005431B9">
      <w:r>
        <w:t xml:space="preserve"> PARA: </w:t>
      </w:r>
      <w:r w:rsidR="00623A91">
        <w:t xml:space="preserve">3 </w:t>
      </w:r>
    </w:p>
    <w:p w14:paraId="539138EC" w14:textId="77777777" w:rsidR="00623A91" w:rsidRDefault="00623A91" w:rsidP="005431B9">
      <w:r>
        <w:t xml:space="preserve">Cesáreas: 1  </w:t>
      </w:r>
    </w:p>
    <w:p w14:paraId="3EA3D248" w14:textId="77777777" w:rsidR="00623A91" w:rsidRDefault="00623A91" w:rsidP="005431B9">
      <w:r>
        <w:t xml:space="preserve">Abortos: Ninguno   </w:t>
      </w:r>
    </w:p>
    <w:p w14:paraId="0BDFBA69" w14:textId="67E75CBE" w:rsidR="005431B9" w:rsidRDefault="00623A91" w:rsidP="005431B9">
      <w:r>
        <w:t xml:space="preserve">Núm. De Parejas sexuales: 2 </w:t>
      </w:r>
    </w:p>
    <w:p w14:paraId="31DDDC89" w14:textId="26D38667" w:rsidR="00623A91" w:rsidRDefault="00623A91" w:rsidP="005431B9">
      <w:r>
        <w:t>Menopausia: negada</w:t>
      </w:r>
    </w:p>
    <w:p w14:paraId="1BD7D864" w14:textId="33104416" w:rsidR="00623A91" w:rsidRDefault="00623A91" w:rsidP="005431B9">
      <w:r>
        <w:t xml:space="preserve">Última </w:t>
      </w:r>
      <w:proofErr w:type="spellStart"/>
      <w:r>
        <w:t>citológia</w:t>
      </w:r>
      <w:proofErr w:type="spellEnd"/>
      <w:r>
        <w:t xml:space="preserve"> vagina: ninguna</w:t>
      </w:r>
    </w:p>
    <w:p w14:paraId="02C1303D" w14:textId="1464F106" w:rsidR="00623A91" w:rsidRDefault="00623A91" w:rsidP="005431B9">
      <w:r>
        <w:t xml:space="preserve">Autoexploración mamaria y/o mastografía: ninguna </w:t>
      </w:r>
    </w:p>
    <w:p w14:paraId="7F7F2E12" w14:textId="2CDA20D4" w:rsidR="001908D2" w:rsidRDefault="001908D2" w:rsidP="005431B9"/>
    <w:p w14:paraId="636E83F7" w14:textId="405C23FA" w:rsidR="001908D2" w:rsidRPr="00217F06" w:rsidRDefault="001908D2" w:rsidP="001908D2">
      <w:pPr>
        <w:pStyle w:val="Prrafodelista"/>
        <w:numPr>
          <w:ilvl w:val="0"/>
          <w:numId w:val="1"/>
        </w:numPr>
        <w:rPr>
          <w:rFonts w:ascii="Times" w:hAnsi="Times"/>
          <w:color w:val="4472C4" w:themeColor="accent1"/>
        </w:rPr>
      </w:pPr>
      <w:r w:rsidRPr="00217F06">
        <w:rPr>
          <w:rFonts w:ascii="Times" w:hAnsi="Times"/>
          <w:color w:val="4472C4" w:themeColor="accent1"/>
        </w:rPr>
        <w:t xml:space="preserve">Padecimiento Actual </w:t>
      </w:r>
    </w:p>
    <w:p w14:paraId="29DD1273" w14:textId="305B9513" w:rsidR="001908D2" w:rsidRDefault="003A213E" w:rsidP="001908D2">
      <w:r>
        <w:lastRenderedPageBreak/>
        <w:t xml:space="preserve">Refiere tener por 6 semanas </w:t>
      </w:r>
      <w:r w:rsidR="00D141DD">
        <w:t>dolor articular en codos, rodillas, tobillos</w:t>
      </w:r>
      <w:r w:rsidR="007B244E">
        <w:t xml:space="preserve"> y manos a nivel de </w:t>
      </w:r>
      <w:proofErr w:type="spellStart"/>
      <w:r w:rsidR="007B244E">
        <w:t>interfalángicas</w:t>
      </w:r>
      <w:proofErr w:type="spellEnd"/>
      <w:r w:rsidR="007B244E">
        <w:t xml:space="preserve"> proximales</w:t>
      </w:r>
      <w:r w:rsidR="000F7351">
        <w:t>, dolor en hombro izquierdo</w:t>
      </w:r>
      <w:r w:rsidR="00DE2A9F">
        <w:t>. Rigidez matutina de 30 minutos de du</w:t>
      </w:r>
      <w:r w:rsidR="008E3A64">
        <w:t>ración.</w:t>
      </w:r>
    </w:p>
    <w:p w14:paraId="7C137FE4" w14:textId="6370D2BC" w:rsidR="008E3A64" w:rsidRPr="00217F06" w:rsidRDefault="008E3A64" w:rsidP="008E3A64">
      <w:pPr>
        <w:pStyle w:val="Prrafodelista"/>
        <w:numPr>
          <w:ilvl w:val="0"/>
          <w:numId w:val="1"/>
        </w:numPr>
        <w:rPr>
          <w:rFonts w:ascii="Times" w:hAnsi="Times"/>
          <w:color w:val="4472C4" w:themeColor="accent1"/>
        </w:rPr>
      </w:pPr>
      <w:r w:rsidRPr="00217F06">
        <w:rPr>
          <w:rFonts w:ascii="Times" w:hAnsi="Times"/>
          <w:color w:val="4472C4" w:themeColor="accent1"/>
        </w:rPr>
        <w:t xml:space="preserve">Interrogatorio por Sistemas </w:t>
      </w:r>
    </w:p>
    <w:p w14:paraId="7A51645D" w14:textId="04F4D53E" w:rsidR="008E3A64" w:rsidRDefault="008E3A64" w:rsidP="008E3A64"/>
    <w:p w14:paraId="08981FDB" w14:textId="0D6F2CD0" w:rsidR="00B10A17" w:rsidRDefault="008E3A64" w:rsidP="008E3A64">
      <w:r>
        <w:t>Sistema Cardiaco</w:t>
      </w:r>
      <w:r w:rsidR="001A3650">
        <w:t xml:space="preserve">: Refiere aparición </w:t>
      </w:r>
      <w:r w:rsidR="00D340C1">
        <w:t>ocasional</w:t>
      </w:r>
      <w:r w:rsidR="001A3650">
        <w:t xml:space="preserve"> de dolor de características pericárdicas y alteraciones de la conducción </w:t>
      </w:r>
    </w:p>
    <w:p w14:paraId="5CD02F65" w14:textId="77777777" w:rsidR="001A3650" w:rsidRDefault="001A3650" w:rsidP="008E3A64"/>
    <w:p w14:paraId="13BCFB44" w14:textId="2B32A02E" w:rsidR="00B10A17" w:rsidRDefault="00B10A17" w:rsidP="008E3A64">
      <w:r>
        <w:t>Sistema Gastrointestinal: Niega anorexia, distención abdominal, vómitos, náuseas, diarreas, tenesmo,</w:t>
      </w:r>
      <w:r w:rsidR="00B04C09">
        <w:t xml:space="preserve"> </w:t>
      </w:r>
      <w:proofErr w:type="spellStart"/>
      <w:r w:rsidR="00B04C09">
        <w:t>melanemesis</w:t>
      </w:r>
      <w:proofErr w:type="spellEnd"/>
      <w:r w:rsidR="00B04C09">
        <w:t xml:space="preserve">, </w:t>
      </w:r>
      <w:proofErr w:type="spellStart"/>
      <w:r w:rsidR="00B04C09">
        <w:t>rumiación</w:t>
      </w:r>
      <w:proofErr w:type="spellEnd"/>
      <w:r w:rsidR="00B04C09">
        <w:t xml:space="preserve"> y pica.</w:t>
      </w:r>
    </w:p>
    <w:p w14:paraId="0123033B" w14:textId="20B21B85" w:rsidR="00B04C09" w:rsidRDefault="00B04C09" w:rsidP="008E3A64"/>
    <w:p w14:paraId="6BD677C2" w14:textId="1209982D" w:rsidR="00B04C09" w:rsidRDefault="00B04C09" w:rsidP="008E3A64">
      <w:r>
        <w:t xml:space="preserve">Sistema Urinario: Niega </w:t>
      </w:r>
      <w:proofErr w:type="spellStart"/>
      <w:r>
        <w:t>poliaquiuria</w:t>
      </w:r>
      <w:proofErr w:type="spellEnd"/>
      <w:r>
        <w:t xml:space="preserve">, disuria, </w:t>
      </w:r>
      <w:proofErr w:type="spellStart"/>
      <w:r>
        <w:t>nicturia</w:t>
      </w:r>
      <w:proofErr w:type="spellEnd"/>
      <w:r>
        <w:t>, coluri</w:t>
      </w:r>
      <w:r w:rsidR="005B471B">
        <w:t>a y</w:t>
      </w:r>
      <w:r>
        <w:t xml:space="preserve"> anuria.</w:t>
      </w:r>
    </w:p>
    <w:p w14:paraId="49BB6E2C" w14:textId="367E6D4B" w:rsidR="00B04C09" w:rsidRDefault="00B04C09" w:rsidP="008E3A64"/>
    <w:p w14:paraId="2B33B1E3" w14:textId="6E269E27" w:rsidR="00B04C09" w:rsidRDefault="005B471B" w:rsidP="008E3A64">
      <w:r>
        <w:t>Sistema Reproductor: Niega masas en la vagina y labios mayores, alteraciones en la menstruación, dolor genital y secreciones anómalas</w:t>
      </w:r>
    </w:p>
    <w:p w14:paraId="5A8E2172" w14:textId="19A6062E" w:rsidR="005B471B" w:rsidRDefault="005B471B" w:rsidP="008E3A64"/>
    <w:p w14:paraId="1147DE8B" w14:textId="6B284B0C" w:rsidR="005B471B" w:rsidRDefault="005B471B" w:rsidP="008E3A64">
      <w:r>
        <w:t xml:space="preserve">Sistema Endocrino: Niega perdida del vello, infertilidad, piel seca, irritabilidad, perturbaciones mentales. Refiere intolerancia al frio o cambios bruscos de clima </w:t>
      </w:r>
    </w:p>
    <w:p w14:paraId="03D40A71" w14:textId="67B1D077" w:rsidR="00E846DA" w:rsidRDefault="00E846DA" w:rsidP="008E3A64">
      <w:r>
        <w:t xml:space="preserve"> </w:t>
      </w:r>
    </w:p>
    <w:p w14:paraId="193D1D1D" w14:textId="578DF654" w:rsidR="00E846DA" w:rsidRDefault="00E846DA" w:rsidP="008E3A64">
      <w:r>
        <w:t xml:space="preserve">Sistema Nervioso: Presenta insomnio debido al dolor presentado, niega parestesias, alteraciones en el estado de ánimo, convulsiones, lipotimias y desmayos </w:t>
      </w:r>
    </w:p>
    <w:p w14:paraId="7C2FD565" w14:textId="521A7E93" w:rsidR="00E846DA" w:rsidRDefault="00E846DA" w:rsidP="008E3A64"/>
    <w:p w14:paraId="638F6474" w14:textId="2C2EAC21" w:rsidR="00E846DA" w:rsidRDefault="00E846DA" w:rsidP="008E3A64">
      <w:r>
        <w:t xml:space="preserve">Sistema </w:t>
      </w:r>
      <w:proofErr w:type="spellStart"/>
      <w:r w:rsidR="00D340C1">
        <w:t>Musculoesquelético</w:t>
      </w:r>
      <w:proofErr w:type="spellEnd"/>
      <w:r>
        <w:t>: Refiere presentar anormalidades en la marcha, artralgias, mialgias</w:t>
      </w:r>
      <w:r w:rsidR="00D46C05">
        <w:t xml:space="preserve"> </w:t>
      </w:r>
      <w:r w:rsidR="000C5D6B">
        <w:t>y crujido</w:t>
      </w:r>
      <w:r>
        <w:t xml:space="preserve"> articular</w:t>
      </w:r>
    </w:p>
    <w:p w14:paraId="0D03F40E" w14:textId="6BB669AA" w:rsidR="00D46C05" w:rsidRDefault="00D46C05" w:rsidP="008E3A64"/>
    <w:p w14:paraId="5000A1E2" w14:textId="5026C5F5" w:rsidR="00D46C05" w:rsidRDefault="00D46C05" w:rsidP="008E3A64">
      <w:r>
        <w:t xml:space="preserve">Piel, Mucosa y anexos: Niega palidez </w:t>
      </w:r>
      <w:proofErr w:type="spellStart"/>
      <w:r>
        <w:t>mococutánea</w:t>
      </w:r>
      <w:proofErr w:type="spellEnd"/>
      <w:r>
        <w:t xml:space="preserve"> generalizada, presenta edema y tumefacción en codos y rodillas</w:t>
      </w:r>
      <w:r w:rsidR="000C5D6B">
        <w:t>. No refiere prurito. Distribución pilosa en cantidad y distribución normal.</w:t>
      </w:r>
    </w:p>
    <w:p w14:paraId="304644A8" w14:textId="77777777" w:rsidR="00C35743" w:rsidRDefault="00C35743" w:rsidP="00635A59"/>
    <w:p w14:paraId="0DA8EAD9" w14:textId="09941423" w:rsidR="00670FAB" w:rsidRPr="00217F06" w:rsidRDefault="000C5D6B" w:rsidP="000C5D6B">
      <w:pPr>
        <w:pStyle w:val="Prrafodelista"/>
        <w:numPr>
          <w:ilvl w:val="0"/>
          <w:numId w:val="1"/>
        </w:numPr>
        <w:rPr>
          <w:rFonts w:ascii="Times" w:hAnsi="Times"/>
          <w:color w:val="4472C4" w:themeColor="accent1"/>
        </w:rPr>
      </w:pPr>
      <w:r w:rsidRPr="00217F06">
        <w:rPr>
          <w:rFonts w:ascii="Times" w:hAnsi="Times"/>
          <w:color w:val="4472C4" w:themeColor="accent1"/>
        </w:rPr>
        <w:t xml:space="preserve">Signos Vitales </w:t>
      </w:r>
    </w:p>
    <w:p w14:paraId="10D53FA2" w14:textId="196295F2" w:rsidR="000C5D6B" w:rsidRDefault="000C5D6B" w:rsidP="000C5D6B">
      <w:r>
        <w:t xml:space="preserve">FC: 90 </w:t>
      </w:r>
      <w:proofErr w:type="spellStart"/>
      <w:r>
        <w:t>lpm</w:t>
      </w:r>
      <w:proofErr w:type="spellEnd"/>
    </w:p>
    <w:p w14:paraId="761F2354" w14:textId="48C7D8A2" w:rsidR="000C5D6B" w:rsidRDefault="000C5D6B" w:rsidP="000C5D6B">
      <w:r>
        <w:t>FR: 20 por minuto</w:t>
      </w:r>
    </w:p>
    <w:p w14:paraId="35CE964B" w14:textId="18B398BB" w:rsidR="000C5D6B" w:rsidRDefault="000C5D6B" w:rsidP="000C5D6B">
      <w:r>
        <w:t>TA: 139/80mmHg</w:t>
      </w:r>
    </w:p>
    <w:p w14:paraId="3CF70DA8" w14:textId="365E0091" w:rsidR="000C5D6B" w:rsidRDefault="000C5D6B" w:rsidP="000C5D6B">
      <w:proofErr w:type="spellStart"/>
      <w:r>
        <w:t>Tem</w:t>
      </w:r>
      <w:proofErr w:type="spellEnd"/>
      <w:r>
        <w:t xml:space="preserve">: </w:t>
      </w:r>
      <w:r w:rsidR="000F7351" w:rsidRPr="000F7351">
        <w:t>3</w:t>
      </w:r>
      <w:r w:rsidR="000F7351">
        <w:t>6</w:t>
      </w:r>
      <w:r w:rsidR="000F7351" w:rsidRPr="000F7351">
        <w:t>.5 °</w:t>
      </w:r>
    </w:p>
    <w:p w14:paraId="66608F90" w14:textId="47803128" w:rsidR="000C5D6B" w:rsidRDefault="000C5D6B" w:rsidP="000C5D6B">
      <w:r>
        <w:t>Peso: 5</w:t>
      </w:r>
      <w:r w:rsidR="005253C1">
        <w:t>0</w:t>
      </w:r>
      <w:r>
        <w:t>kg</w:t>
      </w:r>
    </w:p>
    <w:p w14:paraId="14B9812F" w14:textId="4D312C71" w:rsidR="000C5D6B" w:rsidRDefault="000C5D6B" w:rsidP="000C5D6B">
      <w:r>
        <w:t>Talla: 1.57cm</w:t>
      </w:r>
    </w:p>
    <w:p w14:paraId="7282DB84" w14:textId="33CB28B6" w:rsidR="005253C1" w:rsidRDefault="005253C1" w:rsidP="000C5D6B">
      <w:r>
        <w:t>IMC: 20.285</w:t>
      </w:r>
    </w:p>
    <w:p w14:paraId="13E5A4BD" w14:textId="6BED993C" w:rsidR="005253C1" w:rsidRDefault="005253C1" w:rsidP="000C5D6B"/>
    <w:p w14:paraId="676986B0" w14:textId="77777777" w:rsidR="008A349E" w:rsidRPr="00217F06" w:rsidRDefault="005253C1" w:rsidP="005253C1">
      <w:pPr>
        <w:pStyle w:val="Prrafodelista"/>
        <w:numPr>
          <w:ilvl w:val="0"/>
          <w:numId w:val="1"/>
        </w:numPr>
        <w:rPr>
          <w:rFonts w:ascii="Times" w:hAnsi="Times"/>
          <w:color w:val="4472C4" w:themeColor="accent1"/>
        </w:rPr>
      </w:pPr>
      <w:r w:rsidRPr="00217F06">
        <w:rPr>
          <w:rFonts w:ascii="Times" w:hAnsi="Times"/>
          <w:color w:val="4472C4" w:themeColor="accent1"/>
        </w:rPr>
        <w:t xml:space="preserve">Exploración </w:t>
      </w:r>
      <w:r w:rsidR="008A349E" w:rsidRPr="00217F06">
        <w:rPr>
          <w:rFonts w:ascii="Times" w:hAnsi="Times"/>
          <w:color w:val="4472C4" w:themeColor="accent1"/>
        </w:rPr>
        <w:t>Física</w:t>
      </w:r>
    </w:p>
    <w:p w14:paraId="49F38066" w14:textId="77777777" w:rsidR="008A349E" w:rsidRDefault="008A349E" w:rsidP="008A349E"/>
    <w:p w14:paraId="1B91D650" w14:textId="693F72BD" w:rsidR="000F7351" w:rsidRDefault="008A349E" w:rsidP="000F7351">
      <w:r>
        <w:t>Paciente consiente, alerta, orientado en tiempo, espacio y persona cuya edad aparente concuerda</w:t>
      </w:r>
      <w:r w:rsidR="007B244E">
        <w:t xml:space="preserve"> con la edad cronológica, con lenguaje coherente y fluido.</w:t>
      </w:r>
      <w:r w:rsidR="005253C1">
        <w:t xml:space="preserve"> </w:t>
      </w:r>
      <w:r w:rsidR="000F7351">
        <w:t xml:space="preserve">Se encuentra sensibilidad de </w:t>
      </w:r>
      <w:proofErr w:type="spellStart"/>
      <w:r w:rsidR="000F7351">
        <w:t>interfalángicas</w:t>
      </w:r>
      <w:proofErr w:type="spellEnd"/>
      <w:r w:rsidR="000F7351">
        <w:t xml:space="preserve"> proximales de mano derecha, codo izquierdo. Hombros </w:t>
      </w:r>
      <w:r w:rsidR="000F7351">
        <w:lastRenderedPageBreak/>
        <w:t xml:space="preserve">limitados a </w:t>
      </w:r>
      <w:r w:rsidR="000F7351" w:rsidRPr="000F7351">
        <w:rPr>
          <w:rFonts w:ascii="Times New Roman" w:eastAsia="Times New Roman" w:hAnsi="Times New Roman" w:cs="Times New Roman"/>
          <w:lang w:val="es-MX" w:eastAsia="es-MX"/>
        </w:rPr>
        <w:t>30º</w:t>
      </w:r>
      <w:r w:rsidR="000F7351">
        <w:rPr>
          <w:rFonts w:ascii="Times New Roman" w:eastAsia="Times New Roman" w:hAnsi="Times New Roman" w:cs="Times New Roman"/>
          <w:lang w:val="es-MX" w:eastAsia="es-MX"/>
        </w:rPr>
        <w:t xml:space="preserve"> </w:t>
      </w:r>
      <w:r w:rsidR="000F7351" w:rsidRPr="000F7351">
        <w:t>de abducción con mayor restricción del hombro izquierdo</w:t>
      </w:r>
      <w:r w:rsidR="000F7351">
        <w:t xml:space="preserve">. Se aprecia sinovitis de </w:t>
      </w:r>
      <w:proofErr w:type="spellStart"/>
      <w:r w:rsidR="000F7351">
        <w:t>interfalángicas</w:t>
      </w:r>
      <w:proofErr w:type="spellEnd"/>
      <w:r w:rsidR="000F7351">
        <w:t xml:space="preserve"> proximales sin deformidad articular evidente.</w:t>
      </w:r>
    </w:p>
    <w:p w14:paraId="42219F1E" w14:textId="1EE20F4D" w:rsidR="000F7351" w:rsidRDefault="000F7351" w:rsidP="000F7351"/>
    <w:p w14:paraId="6171C8CC" w14:textId="68222EA3" w:rsidR="000F7351" w:rsidRPr="00217F06" w:rsidRDefault="00EA6634" w:rsidP="00EA6634">
      <w:pPr>
        <w:pStyle w:val="Prrafodelista"/>
        <w:numPr>
          <w:ilvl w:val="0"/>
          <w:numId w:val="1"/>
        </w:numPr>
        <w:rPr>
          <w:rFonts w:ascii="Times" w:hAnsi="Times"/>
          <w:color w:val="4472C4" w:themeColor="accent1"/>
        </w:rPr>
      </w:pPr>
      <w:r w:rsidRPr="00217F06">
        <w:rPr>
          <w:rFonts w:ascii="Times" w:hAnsi="Times"/>
          <w:color w:val="4472C4" w:themeColor="accent1"/>
        </w:rPr>
        <w:t xml:space="preserve">Resultados Previos y Actuales de Laboratorio, Gabinete y Otros </w:t>
      </w:r>
    </w:p>
    <w:p w14:paraId="160F00B3" w14:textId="241742F2" w:rsidR="00EA6634" w:rsidRDefault="00EA6634" w:rsidP="00EA6634">
      <w:r w:rsidRPr="00EA6634">
        <w:t>Sistemático de sangre</w:t>
      </w:r>
      <w:r>
        <w:t xml:space="preserve">: </w:t>
      </w:r>
      <w:proofErr w:type="spellStart"/>
      <w:r>
        <w:t>Hb</w:t>
      </w:r>
      <w:proofErr w:type="spellEnd"/>
      <w:r>
        <w:t>: 10.5 g/</w:t>
      </w:r>
      <w:proofErr w:type="spellStart"/>
      <w:r>
        <w:t>dL</w:t>
      </w:r>
      <w:proofErr w:type="spellEnd"/>
      <w:r>
        <w:t>, VCM: 89fl, Leucocitos: 3900ml</w:t>
      </w:r>
    </w:p>
    <w:p w14:paraId="2B700792" w14:textId="0AB013D0" w:rsidR="00EA6634" w:rsidRDefault="001A3650" w:rsidP="00EA6634">
      <w:r>
        <w:t xml:space="preserve">Quimica </w:t>
      </w:r>
      <w:r w:rsidR="00D340C1">
        <w:t>Sanguínea</w:t>
      </w:r>
      <w:r w:rsidR="00EA6634">
        <w:t>: dentro de los límites</w:t>
      </w:r>
    </w:p>
    <w:p w14:paraId="6BD5EAD3" w14:textId="39B71839" w:rsidR="001A3650" w:rsidRDefault="001A3650" w:rsidP="00EA6634">
      <w:r>
        <w:t xml:space="preserve">Factor Reumatoide: Positivo </w:t>
      </w:r>
    </w:p>
    <w:p w14:paraId="40291714" w14:textId="0A3EF7C0" w:rsidR="001A3650" w:rsidRDefault="00D340C1" w:rsidP="00EA6634">
      <w:r>
        <w:t>Proteína</w:t>
      </w:r>
      <w:r w:rsidR="001A3650">
        <w:t xml:space="preserve"> C reactiva: 12mg/</w:t>
      </w:r>
      <w:proofErr w:type="spellStart"/>
      <w:r w:rsidR="001A3650">
        <w:t>dL</w:t>
      </w:r>
      <w:proofErr w:type="spellEnd"/>
    </w:p>
    <w:p w14:paraId="6D0552A8" w14:textId="0040F810" w:rsidR="001A3650" w:rsidRDefault="001A3650" w:rsidP="00EA6634"/>
    <w:p w14:paraId="57792932" w14:textId="52992936" w:rsidR="001A3650" w:rsidRPr="00217F06" w:rsidRDefault="002736D2" w:rsidP="002736D2">
      <w:pPr>
        <w:pStyle w:val="Prrafodelista"/>
        <w:numPr>
          <w:ilvl w:val="0"/>
          <w:numId w:val="1"/>
        </w:numPr>
        <w:rPr>
          <w:rFonts w:ascii="Times" w:hAnsi="Times"/>
          <w:color w:val="4472C4" w:themeColor="accent1"/>
        </w:rPr>
      </w:pPr>
      <w:r w:rsidRPr="00217F06">
        <w:rPr>
          <w:rFonts w:ascii="Times" w:hAnsi="Times"/>
          <w:color w:val="4472C4" w:themeColor="accent1"/>
        </w:rPr>
        <w:t xml:space="preserve">Indicaciones Terapéuticas </w:t>
      </w:r>
    </w:p>
    <w:p w14:paraId="727A4C81" w14:textId="288861C6" w:rsidR="002736D2" w:rsidRDefault="002736D2" w:rsidP="002736D2">
      <w:r>
        <w:t xml:space="preserve"> Terapia ocupacional e </w:t>
      </w:r>
      <w:r w:rsidR="00D340C1">
        <w:t>hidroterapia,</w:t>
      </w:r>
      <w:r>
        <w:t xml:space="preserve"> realizar ejercicio aeróbico y ejercicios </w:t>
      </w:r>
      <w:r w:rsidR="00D340C1">
        <w:t>y</w:t>
      </w:r>
      <w:r>
        <w:t xml:space="preserve"> fortalecimiento muscular (regional o general), de flexibilidad y reposo.</w:t>
      </w:r>
    </w:p>
    <w:p w14:paraId="04AD8C23" w14:textId="0ABD2683" w:rsidR="003A213E" w:rsidRDefault="003A213E" w:rsidP="002736D2">
      <w:proofErr w:type="spellStart"/>
      <w:r>
        <w:t>Metotrexato</w:t>
      </w:r>
      <w:proofErr w:type="spellEnd"/>
      <w:r>
        <w:t xml:space="preserve"> de 7.5-25mg/</w:t>
      </w:r>
      <w:proofErr w:type="spellStart"/>
      <w:r>
        <w:t>sem</w:t>
      </w:r>
      <w:proofErr w:type="spellEnd"/>
      <w:r>
        <w:t xml:space="preserve"> en dosis ascendentes cada 4 semas </w:t>
      </w:r>
    </w:p>
    <w:p w14:paraId="157B1582" w14:textId="2DF4CC42" w:rsidR="003A213E" w:rsidRDefault="003A213E" w:rsidP="002736D2"/>
    <w:p w14:paraId="234CC403" w14:textId="2798B482" w:rsidR="003A213E" w:rsidRPr="00217F06" w:rsidRDefault="003A213E" w:rsidP="003A213E">
      <w:pPr>
        <w:pStyle w:val="Prrafodelista"/>
        <w:numPr>
          <w:ilvl w:val="0"/>
          <w:numId w:val="1"/>
        </w:numPr>
        <w:rPr>
          <w:rFonts w:ascii="Times" w:hAnsi="Times"/>
          <w:color w:val="4472C4" w:themeColor="accent1"/>
        </w:rPr>
      </w:pPr>
      <w:r w:rsidRPr="00217F06">
        <w:rPr>
          <w:rFonts w:ascii="Times" w:hAnsi="Times"/>
          <w:color w:val="4472C4" w:themeColor="accent1"/>
        </w:rPr>
        <w:t xml:space="preserve">Diagnostico </w:t>
      </w:r>
    </w:p>
    <w:p w14:paraId="6E34D443" w14:textId="77777777" w:rsidR="003A213E" w:rsidRDefault="003A213E" w:rsidP="003A213E">
      <w:r>
        <w:t>Artritis Reumatoides</w:t>
      </w:r>
    </w:p>
    <w:p w14:paraId="10EC8867" w14:textId="77777777" w:rsidR="003A213E" w:rsidRDefault="003A213E" w:rsidP="003A213E"/>
    <w:p w14:paraId="709CAD1B" w14:textId="77777777" w:rsidR="003A213E" w:rsidRPr="003A213E" w:rsidRDefault="003A213E" w:rsidP="003A213E">
      <w:pPr>
        <w:pStyle w:val="Prrafodelista"/>
        <w:numPr>
          <w:ilvl w:val="0"/>
          <w:numId w:val="1"/>
        </w:numPr>
        <w:rPr>
          <w:rFonts w:ascii="Times" w:hAnsi="Times"/>
          <w:color w:val="4472C4" w:themeColor="accent1"/>
        </w:rPr>
      </w:pPr>
      <w:r w:rsidRPr="003A213E">
        <w:rPr>
          <w:rFonts w:ascii="Times" w:hAnsi="Times"/>
          <w:color w:val="4472C4" w:themeColor="accent1"/>
        </w:rPr>
        <w:t xml:space="preserve">Pronostico </w:t>
      </w:r>
    </w:p>
    <w:p w14:paraId="2851B5EC" w14:textId="62E3EC70" w:rsidR="003A213E" w:rsidRDefault="003A213E" w:rsidP="003A213E">
      <w:r>
        <w:t xml:space="preserve">Reservado a evolución  </w:t>
      </w:r>
    </w:p>
    <w:p w14:paraId="1DE43820" w14:textId="77777777" w:rsidR="002736D2" w:rsidRDefault="002736D2" w:rsidP="002736D2"/>
    <w:p w14:paraId="3FFDC24A" w14:textId="77777777" w:rsidR="001A3650" w:rsidRPr="00EA6634" w:rsidRDefault="001A3650" w:rsidP="00EA6634"/>
    <w:p w14:paraId="151C83F1" w14:textId="44D77030" w:rsidR="005253C1" w:rsidRPr="000F7351" w:rsidRDefault="005253C1" w:rsidP="000F7351"/>
    <w:sectPr w:rsidR="005253C1" w:rsidRPr="000F7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7199"/>
    <w:multiLevelType w:val="hybridMultilevel"/>
    <w:tmpl w:val="CDA0F7A8"/>
    <w:lvl w:ilvl="0" w:tplc="2A80F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09"/>
    <w:rsid w:val="0007272E"/>
    <w:rsid w:val="000C5D6B"/>
    <w:rsid w:val="000F7351"/>
    <w:rsid w:val="001908D2"/>
    <w:rsid w:val="001A3650"/>
    <w:rsid w:val="00217F06"/>
    <w:rsid w:val="002736D2"/>
    <w:rsid w:val="00321D09"/>
    <w:rsid w:val="003A213E"/>
    <w:rsid w:val="004E60B3"/>
    <w:rsid w:val="005253C1"/>
    <w:rsid w:val="005431B9"/>
    <w:rsid w:val="005B471B"/>
    <w:rsid w:val="00623A91"/>
    <w:rsid w:val="00635A59"/>
    <w:rsid w:val="00656BB6"/>
    <w:rsid w:val="00670FAB"/>
    <w:rsid w:val="007B244E"/>
    <w:rsid w:val="008A349E"/>
    <w:rsid w:val="008E3A64"/>
    <w:rsid w:val="00AD2EFC"/>
    <w:rsid w:val="00B04C09"/>
    <w:rsid w:val="00B10A17"/>
    <w:rsid w:val="00BB6256"/>
    <w:rsid w:val="00C15E23"/>
    <w:rsid w:val="00C35743"/>
    <w:rsid w:val="00D141DD"/>
    <w:rsid w:val="00D340C1"/>
    <w:rsid w:val="00D46C05"/>
    <w:rsid w:val="00DE2A9F"/>
    <w:rsid w:val="00E846DA"/>
    <w:rsid w:val="00EA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015731"/>
  <w15:chartTrackingRefBased/>
  <w15:docId w15:val="{FC7FA630-B768-0F44-B748-FDF023AA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B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7F0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716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Belén</dc:creator>
  <cp:keywords/>
  <dc:description/>
  <cp:lastModifiedBy>Victoria Belén</cp:lastModifiedBy>
  <cp:revision>3</cp:revision>
  <dcterms:created xsi:type="dcterms:W3CDTF">2022-02-13T02:46:00Z</dcterms:created>
  <dcterms:modified xsi:type="dcterms:W3CDTF">2022-02-13T05:23:00Z</dcterms:modified>
</cp:coreProperties>
</file>