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36E0" w14:textId="6A9F962D" w:rsidR="00673973" w:rsidRDefault="007A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aquete de intervenciones esenciales que debe realizar un centro de salud primario para: a) para la salud del niño, cuadro 9 b) para el niño escolar, cuadro 10 b) para el adolescente, cuadro 11.</w:t>
      </w:r>
    </w:p>
    <w:p w14:paraId="075130F1" w14:textId="50CF32F0" w:rsidR="004C3FF2" w:rsidRDefault="004C3FF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37E21387" w14:textId="33AF655D" w:rsidR="004C3FF2" w:rsidRDefault="004C3FF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aquete de intervenciones esenciales que debe realizar un centro de salud primario para: a) para la salud del niño</w:t>
      </w:r>
    </w:p>
    <w:p w14:paraId="6AD06C3C" w14:textId="58D536A0" w:rsidR="004C3FF2" w:rsidRDefault="004C3FF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069D89A5" w14:textId="664F54A8" w:rsidR="004C3FF2" w:rsidRDefault="004C3FF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b) para el niño escolar,</w:t>
      </w:r>
    </w:p>
    <w:p w14:paraId="0C6FA8EC" w14:textId="32B00AD3" w:rsidR="004C3FF2" w:rsidRDefault="004C3FF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269C171F" w14:textId="1C0B58C4" w:rsidR="004C3FF2" w:rsidRDefault="004C3FF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) para el adolescente,</w:t>
      </w:r>
    </w:p>
    <w:p w14:paraId="7A5922F4" w14:textId="489EDCFB" w:rsidR="004C3FF2" w:rsidRDefault="004C3FF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301"/>
        <w:gridCol w:w="1359"/>
        <w:gridCol w:w="1387"/>
        <w:gridCol w:w="1644"/>
        <w:gridCol w:w="1301"/>
        <w:gridCol w:w="1621"/>
        <w:gridCol w:w="1269"/>
        <w:gridCol w:w="1547"/>
        <w:gridCol w:w="222"/>
        <w:gridCol w:w="222"/>
      </w:tblGrid>
      <w:tr w:rsidR="008E6292" w14:paraId="3C76FA53" w14:textId="77777777" w:rsidTr="008E6292">
        <w:tc>
          <w:tcPr>
            <w:tcW w:w="1119" w:type="dxa"/>
          </w:tcPr>
          <w:p w14:paraId="0A0E3E38" w14:textId="09FD5409" w:rsidR="004C3FF2" w:rsidRDefault="004C3FF2">
            <w:r w:rsidRPr="004C3FF2">
              <w:t>para la salud del niño</w:t>
            </w:r>
          </w:p>
        </w:tc>
        <w:tc>
          <w:tcPr>
            <w:tcW w:w="1150" w:type="dxa"/>
          </w:tcPr>
          <w:p w14:paraId="5F75A3D0" w14:textId="401DBE8B" w:rsidR="004C3FF2" w:rsidRDefault="00EA008D">
            <w:r w:rsidRPr="00EA008D">
              <w:t>Seguimiento y control</w:t>
            </w:r>
          </w:p>
        </w:tc>
        <w:tc>
          <w:tcPr>
            <w:tcW w:w="976" w:type="dxa"/>
          </w:tcPr>
          <w:p w14:paraId="3F1A489D" w14:textId="3CAE8F51" w:rsidR="004C3FF2" w:rsidRDefault="00EA008D">
            <w:r w:rsidRPr="00EA008D">
              <w:t>Educación para la salud.</w:t>
            </w:r>
          </w:p>
        </w:tc>
        <w:tc>
          <w:tcPr>
            <w:tcW w:w="1375" w:type="dxa"/>
          </w:tcPr>
          <w:p w14:paraId="6E609802" w14:textId="1B5B5C86" w:rsidR="004C3FF2" w:rsidRDefault="00EA008D">
            <w:r w:rsidRPr="00EA008D">
              <w:t>Inmunizaciones (según proceda);</w:t>
            </w:r>
          </w:p>
        </w:tc>
        <w:tc>
          <w:tcPr>
            <w:tcW w:w="1102" w:type="dxa"/>
          </w:tcPr>
          <w:p w14:paraId="0AB470ED" w14:textId="3F846A98" w:rsidR="004C3FF2" w:rsidRDefault="008E6292">
            <w:r w:rsidRPr="008E6292">
              <w:t>valoración del crecimiento y desarrollo;</w:t>
            </w:r>
          </w:p>
        </w:tc>
        <w:tc>
          <w:tcPr>
            <w:tcW w:w="1386" w:type="dxa"/>
          </w:tcPr>
          <w:p w14:paraId="475CF2AA" w14:textId="0B81C1B7" w:rsidR="004C3FF2" w:rsidRDefault="008E6292">
            <w:r w:rsidRPr="008E6292">
              <w:t>desparasitación y detección temprana de enfermedades.</w:t>
            </w:r>
          </w:p>
        </w:tc>
        <w:tc>
          <w:tcPr>
            <w:tcW w:w="1093" w:type="dxa"/>
          </w:tcPr>
          <w:p w14:paraId="53D630EF" w14:textId="3B5B62A6" w:rsidR="004C3FF2" w:rsidRDefault="008E6292">
            <w:r w:rsidRPr="008E6292">
              <w:t>Orientación nutricional y vigilancia del desarrollo del embarazo;</w:t>
            </w:r>
          </w:p>
        </w:tc>
        <w:tc>
          <w:tcPr>
            <w:tcW w:w="1324" w:type="dxa"/>
          </w:tcPr>
          <w:p w14:paraId="5B201E1C" w14:textId="6EB1BB2B" w:rsidR="004C3FF2" w:rsidRDefault="008E6292">
            <w:r w:rsidRPr="008E6292">
              <w:t>administración de hierro y toxoide tetánico.</w:t>
            </w:r>
          </w:p>
        </w:tc>
        <w:tc>
          <w:tcPr>
            <w:tcW w:w="221" w:type="dxa"/>
          </w:tcPr>
          <w:p w14:paraId="7A2FF77A" w14:textId="77777777" w:rsidR="004C3FF2" w:rsidRDefault="004C3FF2"/>
        </w:tc>
        <w:tc>
          <w:tcPr>
            <w:tcW w:w="1027" w:type="dxa"/>
          </w:tcPr>
          <w:p w14:paraId="1D360553" w14:textId="77777777" w:rsidR="004C3FF2" w:rsidRDefault="004C3FF2"/>
        </w:tc>
      </w:tr>
      <w:tr w:rsidR="008E6292" w14:paraId="714335BB" w14:textId="77777777" w:rsidTr="008E6292">
        <w:tc>
          <w:tcPr>
            <w:tcW w:w="1119" w:type="dxa"/>
          </w:tcPr>
          <w:p w14:paraId="3B6E0C55" w14:textId="4D5E547E" w:rsidR="004C3FF2" w:rsidRDefault="004C3FF2">
            <w:r w:rsidRPr="004C3FF2">
              <w:t>para el niño escolar,</w:t>
            </w:r>
          </w:p>
        </w:tc>
        <w:tc>
          <w:tcPr>
            <w:tcW w:w="1150" w:type="dxa"/>
          </w:tcPr>
          <w:p w14:paraId="07DBEBFA" w14:textId="6CAA0DB1" w:rsidR="004C3FF2" w:rsidRDefault="008E6292">
            <w:r w:rsidRPr="008E6292">
              <w:t>comprenden nutrición,</w:t>
            </w:r>
          </w:p>
        </w:tc>
        <w:tc>
          <w:tcPr>
            <w:tcW w:w="976" w:type="dxa"/>
          </w:tcPr>
          <w:p w14:paraId="1AF89A28" w14:textId="7C447CAF" w:rsidR="004C3FF2" w:rsidRDefault="008E6292">
            <w:r w:rsidRPr="008E6292">
              <w:t>vacunación universal</w:t>
            </w:r>
          </w:p>
        </w:tc>
        <w:tc>
          <w:tcPr>
            <w:tcW w:w="1375" w:type="dxa"/>
          </w:tcPr>
          <w:p w14:paraId="4E3EBD2F" w14:textId="2E348C85" w:rsidR="004C3FF2" w:rsidRDefault="008E6292">
            <w:r w:rsidRPr="008E6292">
              <w:t>prevención y control de enfermedades diarreicas e infecciones respiratorias agudas</w:t>
            </w:r>
          </w:p>
        </w:tc>
        <w:tc>
          <w:tcPr>
            <w:tcW w:w="1102" w:type="dxa"/>
          </w:tcPr>
          <w:p w14:paraId="57EC86F2" w14:textId="41ADACFC" w:rsidR="004C3FF2" w:rsidRDefault="008E6292">
            <w:r w:rsidRPr="008E6292">
              <w:t>la vigilancia del crecimiento y desarrollo de los niños menores de cinco años.</w:t>
            </w:r>
          </w:p>
        </w:tc>
        <w:tc>
          <w:tcPr>
            <w:tcW w:w="1386" w:type="dxa"/>
          </w:tcPr>
          <w:p w14:paraId="2801C7B5" w14:textId="77777777" w:rsidR="004C3FF2" w:rsidRDefault="004C3FF2"/>
        </w:tc>
        <w:tc>
          <w:tcPr>
            <w:tcW w:w="1093" w:type="dxa"/>
          </w:tcPr>
          <w:p w14:paraId="675743C4" w14:textId="77777777" w:rsidR="004C3FF2" w:rsidRDefault="004C3FF2"/>
        </w:tc>
        <w:tc>
          <w:tcPr>
            <w:tcW w:w="1324" w:type="dxa"/>
          </w:tcPr>
          <w:p w14:paraId="19CFAE51" w14:textId="77777777" w:rsidR="004C3FF2" w:rsidRDefault="004C3FF2"/>
        </w:tc>
        <w:tc>
          <w:tcPr>
            <w:tcW w:w="221" w:type="dxa"/>
          </w:tcPr>
          <w:p w14:paraId="4F5F136B" w14:textId="77777777" w:rsidR="004C3FF2" w:rsidRDefault="004C3FF2"/>
        </w:tc>
        <w:tc>
          <w:tcPr>
            <w:tcW w:w="1027" w:type="dxa"/>
          </w:tcPr>
          <w:p w14:paraId="0D78E058" w14:textId="77777777" w:rsidR="004C3FF2" w:rsidRDefault="004C3FF2"/>
        </w:tc>
      </w:tr>
      <w:tr w:rsidR="008E6292" w14:paraId="3C72A075" w14:textId="77777777" w:rsidTr="008E6292">
        <w:tc>
          <w:tcPr>
            <w:tcW w:w="1119" w:type="dxa"/>
          </w:tcPr>
          <w:p w14:paraId="3A7135C1" w14:textId="5A7CF2A7" w:rsidR="004C3FF2" w:rsidRDefault="004C3FF2">
            <w:r w:rsidRPr="004C3FF2">
              <w:t>para el adolescente</w:t>
            </w:r>
          </w:p>
        </w:tc>
        <w:tc>
          <w:tcPr>
            <w:tcW w:w="1150" w:type="dxa"/>
          </w:tcPr>
          <w:p w14:paraId="2427F978" w14:textId="4AA4AEAE" w:rsidR="004C3FF2" w:rsidRDefault="001B30C0">
            <w:r w:rsidRPr="001B30C0">
              <w:t>Desarrollar estrategias y acciones derivadas de los programas nacionales de salud,</w:t>
            </w:r>
          </w:p>
        </w:tc>
        <w:tc>
          <w:tcPr>
            <w:tcW w:w="976" w:type="dxa"/>
          </w:tcPr>
          <w:p w14:paraId="2C9A2798" w14:textId="61A66B31" w:rsidR="004C3FF2" w:rsidRDefault="001B30C0">
            <w:r w:rsidRPr="001B30C0">
              <w:t>aplicación de programas de salud integral del adolescente, con el objetivo de mejorar la salud de las y los adolescentes mediante su atención integral,</w:t>
            </w:r>
          </w:p>
        </w:tc>
        <w:tc>
          <w:tcPr>
            <w:tcW w:w="1375" w:type="dxa"/>
          </w:tcPr>
          <w:p w14:paraId="30EDB222" w14:textId="3DD90D0F" w:rsidR="004C3FF2" w:rsidRDefault="001B30C0">
            <w:r w:rsidRPr="001B30C0">
              <w:t>promocionando estilos de vida saludables</w:t>
            </w:r>
          </w:p>
        </w:tc>
        <w:tc>
          <w:tcPr>
            <w:tcW w:w="1102" w:type="dxa"/>
          </w:tcPr>
          <w:p w14:paraId="29D799DF" w14:textId="548F9BD1" w:rsidR="004C3FF2" w:rsidRDefault="001B30C0">
            <w:r w:rsidRPr="001B30C0">
              <w:t>brindando atención médica y psicológica a través de los módulos de servicios amigables del adolescente con enfoque de género y residencia,</w:t>
            </w:r>
          </w:p>
        </w:tc>
        <w:tc>
          <w:tcPr>
            <w:tcW w:w="1386" w:type="dxa"/>
          </w:tcPr>
          <w:p w14:paraId="4F36B97B" w14:textId="1D1CAB7B" w:rsidR="004C3FF2" w:rsidRDefault="001B30C0">
            <w:r w:rsidRPr="001B30C0">
              <w:t>desarrollar habilidades en los adolescentes que les permitan enfrentar situaciones de riesgo.</w:t>
            </w:r>
          </w:p>
        </w:tc>
        <w:tc>
          <w:tcPr>
            <w:tcW w:w="1093" w:type="dxa"/>
          </w:tcPr>
          <w:p w14:paraId="017689BD" w14:textId="77777777" w:rsidR="004C3FF2" w:rsidRDefault="004C3FF2"/>
        </w:tc>
        <w:tc>
          <w:tcPr>
            <w:tcW w:w="1324" w:type="dxa"/>
          </w:tcPr>
          <w:p w14:paraId="3B8EDA46" w14:textId="77777777" w:rsidR="004C3FF2" w:rsidRDefault="004C3FF2"/>
        </w:tc>
        <w:tc>
          <w:tcPr>
            <w:tcW w:w="221" w:type="dxa"/>
          </w:tcPr>
          <w:p w14:paraId="72587543" w14:textId="77777777" w:rsidR="004C3FF2" w:rsidRDefault="004C3FF2"/>
        </w:tc>
        <w:tc>
          <w:tcPr>
            <w:tcW w:w="1027" w:type="dxa"/>
          </w:tcPr>
          <w:p w14:paraId="46977BBB" w14:textId="77777777" w:rsidR="004C3FF2" w:rsidRDefault="004C3FF2"/>
        </w:tc>
      </w:tr>
    </w:tbl>
    <w:p w14:paraId="11906A38" w14:textId="77777777" w:rsidR="004C3FF2" w:rsidRDefault="004C3FF2"/>
    <w:sectPr w:rsidR="004C3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7F"/>
    <w:rsid w:val="001B30C0"/>
    <w:rsid w:val="004C3FF2"/>
    <w:rsid w:val="00673973"/>
    <w:rsid w:val="007A4B7F"/>
    <w:rsid w:val="008E6292"/>
    <w:rsid w:val="00E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00AE"/>
  <w15:chartTrackingRefBased/>
  <w15:docId w15:val="{460C6D1C-38C6-406C-BDFA-EAA15A11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reyes</dc:creator>
  <cp:keywords/>
  <dc:description/>
  <cp:lastModifiedBy>bryan reyes</cp:lastModifiedBy>
  <cp:revision>1</cp:revision>
  <dcterms:created xsi:type="dcterms:W3CDTF">2022-05-26T03:31:00Z</dcterms:created>
  <dcterms:modified xsi:type="dcterms:W3CDTF">2022-05-26T04:40:00Z</dcterms:modified>
</cp:coreProperties>
</file>