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79AF" w14:textId="1B29BDAE" w:rsidR="00C97BBC" w:rsidRDefault="00562A03">
      <w:pPr>
        <w:rPr>
          <w:rFonts w:ascii="Arial Rounded MT Bold" w:hAnsi="Arial Rounded MT Bold"/>
          <w:b/>
          <w:bCs/>
          <w:sz w:val="28"/>
          <w:szCs w:val="28"/>
        </w:rPr>
      </w:pPr>
      <w:r w:rsidRPr="009257DB">
        <w:rPr>
          <w:rFonts w:ascii="Arial Rounded MT Bold" w:hAnsi="Arial Rounded MT Bold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22D818" wp14:editId="08885572">
            <wp:simplePos x="0" y="0"/>
            <wp:positionH relativeFrom="column">
              <wp:posOffset>5425440</wp:posOffset>
            </wp:positionH>
            <wp:positionV relativeFrom="paragraph">
              <wp:posOffset>-804545</wp:posOffset>
            </wp:positionV>
            <wp:extent cx="1114425" cy="8382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7DB">
        <w:rPr>
          <w:rFonts w:ascii="Arial Rounded MT Bold" w:hAnsi="Arial Rounded MT 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69BF23" wp14:editId="23549A4C">
            <wp:simplePos x="0" y="0"/>
            <wp:positionH relativeFrom="column">
              <wp:posOffset>-1003935</wp:posOffset>
            </wp:positionH>
            <wp:positionV relativeFrom="paragraph">
              <wp:posOffset>-804545</wp:posOffset>
            </wp:positionV>
            <wp:extent cx="1162050" cy="1028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DB" w:rsidRPr="009257DB">
        <w:rPr>
          <w:rFonts w:ascii="Arial Rounded MT Bold" w:hAnsi="Arial Rounded MT Bold"/>
          <w:b/>
          <w:bCs/>
          <w:sz w:val="28"/>
          <w:szCs w:val="28"/>
        </w:rPr>
        <w:t xml:space="preserve">                         </w:t>
      </w:r>
      <w:r w:rsidRPr="009257DB">
        <w:rPr>
          <w:rFonts w:ascii="Arial Rounded MT Bold" w:hAnsi="Arial Rounded MT Bold"/>
          <w:b/>
          <w:bCs/>
          <w:sz w:val="28"/>
          <w:szCs w:val="28"/>
        </w:rPr>
        <w:t xml:space="preserve">U N I V E R S I D A D   </w:t>
      </w:r>
      <w:proofErr w:type="spellStart"/>
      <w:r w:rsidRPr="009257DB">
        <w:rPr>
          <w:rFonts w:ascii="Arial Rounded MT Bold" w:hAnsi="Arial Rounded MT Bold"/>
          <w:b/>
          <w:bCs/>
          <w:sz w:val="28"/>
          <w:szCs w:val="28"/>
        </w:rPr>
        <w:t>D</w:t>
      </w:r>
      <w:proofErr w:type="spellEnd"/>
      <w:r w:rsidRPr="009257DB">
        <w:rPr>
          <w:rFonts w:ascii="Arial Rounded MT Bold" w:hAnsi="Arial Rounded MT Bold"/>
          <w:b/>
          <w:bCs/>
          <w:sz w:val="28"/>
          <w:szCs w:val="28"/>
        </w:rPr>
        <w:t xml:space="preserve"> E L   S U R E S T E</w:t>
      </w:r>
    </w:p>
    <w:p w14:paraId="2B5E699E" w14:textId="6006AF15" w:rsidR="008D174A" w:rsidRDefault="008D174A">
      <w:pPr>
        <w:rPr>
          <w:rFonts w:ascii="Arial Rounded MT Bold" w:hAnsi="Arial Rounded MT Bold"/>
          <w:b/>
          <w:bCs/>
          <w:sz w:val="28"/>
          <w:szCs w:val="28"/>
        </w:rPr>
      </w:pPr>
    </w:p>
    <w:p w14:paraId="7B77ACEA" w14:textId="3931899D" w:rsidR="008D174A" w:rsidRDefault="008D174A">
      <w:pPr>
        <w:rPr>
          <w:rFonts w:ascii="Arial Rounded MT Bold" w:hAnsi="Arial Rounded MT Bold"/>
          <w:b/>
          <w:bCs/>
          <w:sz w:val="28"/>
          <w:szCs w:val="28"/>
        </w:rPr>
      </w:pPr>
    </w:p>
    <w:p w14:paraId="3C792892" w14:textId="0F164F65" w:rsidR="008D174A" w:rsidRDefault="008D174A">
      <w:pPr>
        <w:rPr>
          <w:rFonts w:ascii="Arial Rounded MT Bold" w:hAnsi="Arial Rounded MT Bold"/>
          <w:b/>
          <w:bCs/>
          <w:sz w:val="28"/>
          <w:szCs w:val="28"/>
        </w:rPr>
      </w:pPr>
    </w:p>
    <w:p w14:paraId="65F08DD0" w14:textId="3D1A07AD" w:rsidR="008D174A" w:rsidRDefault="008D17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NOMBRE: Juan Daniel Vasquez jimenez.</w:t>
      </w:r>
    </w:p>
    <w:p w14:paraId="2AA545C6" w14:textId="2172932D" w:rsidR="008D174A" w:rsidRDefault="008D174A">
      <w:pPr>
        <w:rPr>
          <w:rFonts w:ascii="Arial" w:hAnsi="Arial" w:cs="Arial"/>
          <w:b/>
          <w:bCs/>
          <w:sz w:val="28"/>
          <w:szCs w:val="28"/>
        </w:rPr>
      </w:pPr>
    </w:p>
    <w:p w14:paraId="4384DB72" w14:textId="5AE383CC" w:rsidR="008D174A" w:rsidRDefault="008D174A">
      <w:pPr>
        <w:rPr>
          <w:rFonts w:ascii="Arial" w:hAnsi="Arial" w:cs="Arial"/>
          <w:b/>
          <w:bCs/>
          <w:sz w:val="28"/>
          <w:szCs w:val="28"/>
        </w:rPr>
      </w:pPr>
    </w:p>
    <w:p w14:paraId="65440BB7" w14:textId="7E8246D1" w:rsidR="008D174A" w:rsidRDefault="008D174A">
      <w:pPr>
        <w:rPr>
          <w:rFonts w:ascii="Arial" w:hAnsi="Arial" w:cs="Arial"/>
          <w:b/>
          <w:bCs/>
          <w:sz w:val="28"/>
          <w:szCs w:val="28"/>
        </w:rPr>
      </w:pPr>
    </w:p>
    <w:p w14:paraId="66E3A9DF" w14:textId="2CB27C4F" w:rsidR="008D174A" w:rsidRDefault="008D17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NOMBRE DEL DOCENTE: DRA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Citlalhi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Trejo Muñoz</w:t>
      </w:r>
      <w:r w:rsidR="00CA48A3">
        <w:rPr>
          <w:rFonts w:ascii="Arial" w:hAnsi="Arial" w:cs="Arial"/>
          <w:b/>
          <w:bCs/>
          <w:sz w:val="28"/>
          <w:szCs w:val="28"/>
        </w:rPr>
        <w:t>.</w:t>
      </w:r>
    </w:p>
    <w:p w14:paraId="44941825" w14:textId="006F1C03" w:rsidR="008D174A" w:rsidRDefault="008D174A">
      <w:pPr>
        <w:rPr>
          <w:rFonts w:ascii="Arial" w:hAnsi="Arial" w:cs="Arial"/>
          <w:b/>
          <w:bCs/>
          <w:sz w:val="28"/>
          <w:szCs w:val="28"/>
        </w:rPr>
      </w:pPr>
    </w:p>
    <w:p w14:paraId="41924707" w14:textId="23BBAA44" w:rsidR="008D174A" w:rsidRDefault="008D174A">
      <w:pPr>
        <w:rPr>
          <w:rFonts w:ascii="Arial" w:hAnsi="Arial" w:cs="Arial"/>
          <w:b/>
          <w:bCs/>
          <w:sz w:val="28"/>
          <w:szCs w:val="28"/>
        </w:rPr>
      </w:pPr>
    </w:p>
    <w:p w14:paraId="717FC605" w14:textId="4DDCAD6B" w:rsidR="008D174A" w:rsidRDefault="008D174A">
      <w:pPr>
        <w:rPr>
          <w:rFonts w:ascii="Arial" w:hAnsi="Arial" w:cs="Arial"/>
          <w:b/>
          <w:bCs/>
          <w:sz w:val="28"/>
          <w:szCs w:val="28"/>
        </w:rPr>
      </w:pPr>
    </w:p>
    <w:p w14:paraId="25F5C89A" w14:textId="5657B7F7" w:rsidR="008D174A" w:rsidRDefault="008D17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MATERIA: Interculturalidad y salud</w:t>
      </w:r>
      <w:r w:rsidR="00CA48A3">
        <w:rPr>
          <w:rFonts w:ascii="Arial" w:hAnsi="Arial" w:cs="Arial"/>
          <w:b/>
          <w:bCs/>
          <w:sz w:val="28"/>
          <w:szCs w:val="28"/>
        </w:rPr>
        <w:t xml:space="preserve"> II.</w:t>
      </w:r>
    </w:p>
    <w:p w14:paraId="7E3973B1" w14:textId="7D183BE4" w:rsidR="00CA48A3" w:rsidRDefault="00CA48A3">
      <w:pPr>
        <w:rPr>
          <w:rFonts w:ascii="Arial" w:hAnsi="Arial" w:cs="Arial"/>
          <w:b/>
          <w:bCs/>
          <w:sz w:val="28"/>
          <w:szCs w:val="28"/>
        </w:rPr>
      </w:pPr>
    </w:p>
    <w:p w14:paraId="25BE9DEE" w14:textId="1CBD6FEE" w:rsidR="00CA48A3" w:rsidRDefault="00CA48A3">
      <w:pPr>
        <w:rPr>
          <w:rFonts w:ascii="Arial" w:hAnsi="Arial" w:cs="Arial"/>
          <w:b/>
          <w:bCs/>
          <w:sz w:val="28"/>
          <w:szCs w:val="28"/>
        </w:rPr>
      </w:pPr>
    </w:p>
    <w:p w14:paraId="2A7BC758" w14:textId="699B3230" w:rsidR="00CA48A3" w:rsidRDefault="00CA48A3">
      <w:pPr>
        <w:rPr>
          <w:rFonts w:ascii="Arial" w:hAnsi="Arial" w:cs="Arial"/>
          <w:b/>
          <w:bCs/>
          <w:sz w:val="28"/>
          <w:szCs w:val="28"/>
        </w:rPr>
      </w:pPr>
    </w:p>
    <w:p w14:paraId="01E156A0" w14:textId="24DE65C3" w:rsidR="00CA48A3" w:rsidRDefault="00CA48A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ACTIVIDAD: Investigaciones.</w:t>
      </w:r>
    </w:p>
    <w:p w14:paraId="02F2A231" w14:textId="3144D5B1" w:rsidR="00CA48A3" w:rsidRDefault="00CA48A3">
      <w:pPr>
        <w:rPr>
          <w:rFonts w:ascii="Arial" w:hAnsi="Arial" w:cs="Arial"/>
          <w:b/>
          <w:bCs/>
          <w:sz w:val="28"/>
          <w:szCs w:val="28"/>
        </w:rPr>
      </w:pPr>
    </w:p>
    <w:p w14:paraId="38C6C15E" w14:textId="3BF50A5E" w:rsidR="00CA48A3" w:rsidRDefault="00CA48A3">
      <w:pPr>
        <w:rPr>
          <w:rFonts w:ascii="Arial" w:hAnsi="Arial" w:cs="Arial"/>
          <w:b/>
          <w:bCs/>
          <w:sz w:val="28"/>
          <w:szCs w:val="28"/>
        </w:rPr>
      </w:pPr>
    </w:p>
    <w:p w14:paraId="429B7C1C" w14:textId="61F50E58" w:rsidR="00CA48A3" w:rsidRDefault="00CA48A3">
      <w:pPr>
        <w:rPr>
          <w:rFonts w:ascii="Arial" w:hAnsi="Arial" w:cs="Arial"/>
          <w:b/>
          <w:bCs/>
          <w:sz w:val="28"/>
          <w:szCs w:val="28"/>
        </w:rPr>
      </w:pPr>
    </w:p>
    <w:p w14:paraId="11342D73" w14:textId="4FAAD78F" w:rsidR="00CA48A3" w:rsidRDefault="00CA48A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FECHA DE ENTREGA 30 DE JUNIO DEL 2022</w:t>
      </w:r>
    </w:p>
    <w:p w14:paraId="681C6A0E" w14:textId="251D8483" w:rsidR="00CA48A3" w:rsidRDefault="00CA48A3">
      <w:pPr>
        <w:rPr>
          <w:rFonts w:ascii="Arial" w:hAnsi="Arial" w:cs="Arial"/>
          <w:b/>
          <w:bCs/>
          <w:sz w:val="28"/>
          <w:szCs w:val="28"/>
        </w:rPr>
      </w:pPr>
    </w:p>
    <w:p w14:paraId="3C71D67B" w14:textId="27BE693D" w:rsidR="00CA48A3" w:rsidRDefault="00CA48A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A48A3">
        <w:rPr>
          <w:rFonts w:ascii="Arial" w:hAnsi="Arial" w:cs="Arial"/>
          <w:b/>
          <w:bCs/>
          <w:sz w:val="24"/>
          <w:szCs w:val="24"/>
          <w:u w:val="single"/>
        </w:rPr>
        <w:t>TAPACHULO DE CORDOVA Y ORDOÑEZ A 22 DE JUNIO DEL 2022</w:t>
      </w:r>
    </w:p>
    <w:p w14:paraId="4ED81270" w14:textId="52484541" w:rsidR="00CA48A3" w:rsidRDefault="00CA48A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9959E0A" w14:textId="067F7A03" w:rsidR="00CA48A3" w:rsidRDefault="00CA48A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78660E" w14:textId="1CF0244B" w:rsidR="00110B27" w:rsidRDefault="00110B2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3AD18BA" w14:textId="734E0448" w:rsidR="00110B27" w:rsidRDefault="00110B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INDICE</w:t>
      </w:r>
    </w:p>
    <w:p w14:paraId="13072423" w14:textId="5221B661" w:rsidR="00110B27" w:rsidRDefault="00110B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PORTADA---------------------------------------------------------------------------------------1</w:t>
      </w:r>
    </w:p>
    <w:p w14:paraId="725E7BAE" w14:textId="27AF76DD" w:rsidR="00110B27" w:rsidRDefault="00110B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INDICE--------------------------------------------------------------------------------------------2</w:t>
      </w:r>
    </w:p>
    <w:p w14:paraId="116FBC94" w14:textId="44355A51" w:rsidR="00110B27" w:rsidRDefault="00110B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INTRUDUCION----------------------------------------------------------------------------------3</w:t>
      </w:r>
    </w:p>
    <w:p w14:paraId="4DD6A24D" w14:textId="0E640335" w:rsidR="00110B27" w:rsidRDefault="00110B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DESARROLLO----------------------------------------------------------------------------------4</w:t>
      </w:r>
    </w:p>
    <w:p w14:paraId="2DDBC2C6" w14:textId="1AACB3A4" w:rsidR="00110B27" w:rsidRDefault="00110B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CONCLUSION-----------------------------------------------------------------------------------5</w:t>
      </w:r>
    </w:p>
    <w:p w14:paraId="6E7456F8" w14:textId="0039515F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31F364EE" w14:textId="6173D9E0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347A3F51" w14:textId="50DBD134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1BF59C5F" w14:textId="387CB23E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22CEC42D" w14:textId="7148A90B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0B89FBC4" w14:textId="478C4FEA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6CE2A94F" w14:textId="4E862BB7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0C47FA9A" w14:textId="4065A7BC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16E09D35" w14:textId="41FBBFCA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71F9716F" w14:textId="0981B35A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4FCA3945" w14:textId="1C03E10A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5BDCEF5C" w14:textId="45D77523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75B59BF3" w14:textId="532CAA1E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73873004" w14:textId="2449F19B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43C68D5E" w14:textId="332A229F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727EEE92" w14:textId="0A935BD1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52360F4E" w14:textId="7EF60DE1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407F7C2E" w14:textId="75CBCBE5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265A1292" w14:textId="6887209C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22FAFC02" w14:textId="11A28B75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23CCB9DC" w14:textId="0002E2CD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7C74BA84" w14:textId="2BEAD4B9" w:rsidR="00110B27" w:rsidRDefault="00110B27">
      <w:pPr>
        <w:rPr>
          <w:rFonts w:ascii="Arial" w:hAnsi="Arial" w:cs="Arial"/>
          <w:b/>
          <w:bCs/>
          <w:sz w:val="24"/>
          <w:szCs w:val="24"/>
        </w:rPr>
      </w:pPr>
    </w:p>
    <w:p w14:paraId="68393DB2" w14:textId="1DE939FD" w:rsidR="00110B27" w:rsidRDefault="00110B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INTRODUCCION </w:t>
      </w:r>
      <w:r w:rsidR="00400779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AEF8E34" w14:textId="040AA1A6" w:rsidR="00110B27" w:rsidRPr="001C0E15" w:rsidRDefault="00110B27">
      <w:pPr>
        <w:rPr>
          <w:rFonts w:ascii="Arial" w:hAnsi="Arial" w:cs="Arial"/>
          <w:sz w:val="24"/>
          <w:szCs w:val="24"/>
        </w:rPr>
      </w:pPr>
      <w:r w:rsidRPr="001C0E15">
        <w:rPr>
          <w:rFonts w:ascii="Arial" w:hAnsi="Arial" w:cs="Arial"/>
          <w:sz w:val="24"/>
          <w:szCs w:val="24"/>
        </w:rPr>
        <w:t>En estos apartados</w:t>
      </w:r>
      <w:r w:rsidR="00400779" w:rsidRPr="001C0E15">
        <w:rPr>
          <w:rFonts w:ascii="Arial" w:hAnsi="Arial" w:cs="Arial"/>
          <w:sz w:val="24"/>
          <w:szCs w:val="24"/>
        </w:rPr>
        <w:t xml:space="preserve"> conoceremos la importancia y las funciones de cada dependencia mencionadas en este trabajo tendremos la oportunidad de saber como alumnos los conceptos de estas instituciones gubernamentales.</w:t>
      </w:r>
      <w:r w:rsidRPr="001C0E15">
        <w:rPr>
          <w:rFonts w:ascii="Arial" w:hAnsi="Arial" w:cs="Arial"/>
          <w:sz w:val="24"/>
          <w:szCs w:val="24"/>
        </w:rPr>
        <w:t xml:space="preserve">             </w:t>
      </w:r>
    </w:p>
    <w:p w14:paraId="1C03F527" w14:textId="5EE099AE" w:rsidR="00CA48A3" w:rsidRPr="001C0E15" w:rsidRDefault="00CA48A3">
      <w:pPr>
        <w:rPr>
          <w:rFonts w:ascii="Arial" w:hAnsi="Arial" w:cs="Arial"/>
          <w:sz w:val="24"/>
          <w:szCs w:val="24"/>
          <w:u w:val="single"/>
        </w:rPr>
      </w:pPr>
    </w:p>
    <w:p w14:paraId="044E661C" w14:textId="77777777" w:rsidR="00CA48A3" w:rsidRPr="00CA48A3" w:rsidRDefault="00CA48A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C7B78A" w14:textId="04D8EA06" w:rsidR="00CA48A3" w:rsidRDefault="00CA48A3">
      <w:pPr>
        <w:rPr>
          <w:rFonts w:ascii="Arial" w:hAnsi="Arial" w:cs="Arial"/>
          <w:b/>
          <w:bCs/>
          <w:sz w:val="28"/>
          <w:szCs w:val="28"/>
        </w:rPr>
      </w:pPr>
    </w:p>
    <w:p w14:paraId="1096A733" w14:textId="7E98F9C9" w:rsidR="00CA48A3" w:rsidRDefault="00CA48A3">
      <w:pPr>
        <w:rPr>
          <w:rFonts w:ascii="Arial" w:hAnsi="Arial" w:cs="Arial"/>
          <w:b/>
          <w:bCs/>
          <w:sz w:val="28"/>
          <w:szCs w:val="28"/>
        </w:rPr>
      </w:pPr>
    </w:p>
    <w:p w14:paraId="4DB37EF1" w14:textId="7A19C52E" w:rsidR="00CA48A3" w:rsidRDefault="00CA48A3">
      <w:pPr>
        <w:rPr>
          <w:rFonts w:ascii="Arial" w:hAnsi="Arial" w:cs="Arial"/>
          <w:b/>
          <w:bCs/>
          <w:sz w:val="28"/>
          <w:szCs w:val="28"/>
        </w:rPr>
      </w:pPr>
    </w:p>
    <w:p w14:paraId="49AE698D" w14:textId="26E7FCDA" w:rsidR="00CA48A3" w:rsidRDefault="00CA48A3">
      <w:pPr>
        <w:rPr>
          <w:rFonts w:ascii="Arial" w:hAnsi="Arial" w:cs="Arial"/>
          <w:b/>
          <w:bCs/>
          <w:sz w:val="28"/>
          <w:szCs w:val="28"/>
        </w:rPr>
      </w:pPr>
    </w:p>
    <w:p w14:paraId="2CDBFCBB" w14:textId="0E7B5AFE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2D5E7992" w14:textId="1C6AB1D4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4434D90C" w14:textId="3A7782B1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15DD9845" w14:textId="71274BFB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0B9ACFE0" w14:textId="4D25893C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340E99DD" w14:textId="2F318FAC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1B6191E7" w14:textId="09270B49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39E8A41F" w14:textId="2CED005F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1B33FE74" w14:textId="34B555A0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2BA2986B" w14:textId="17BE0AAE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70AC6576" w14:textId="20BD5F2C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1BF8E5D7" w14:textId="36962E31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3A76D369" w14:textId="7B99332A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3F4CD229" w14:textId="01274B23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5B7A21D4" w14:textId="7770B0FC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3942993A" w14:textId="4AFD0C47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68CCE133" w14:textId="16E84077" w:rsidR="00400779" w:rsidRDefault="00400779">
      <w:pPr>
        <w:rPr>
          <w:rFonts w:ascii="Arial" w:hAnsi="Arial" w:cs="Arial"/>
          <w:b/>
          <w:bCs/>
          <w:sz w:val="28"/>
          <w:szCs w:val="28"/>
        </w:rPr>
      </w:pPr>
    </w:p>
    <w:p w14:paraId="6DD72239" w14:textId="5D4F311B" w:rsidR="00400779" w:rsidRDefault="0040077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                                      DESARROLLO:</w:t>
      </w:r>
    </w:p>
    <w:p w14:paraId="421BC528" w14:textId="33016B7C" w:rsidR="00DF6E95" w:rsidRDefault="00DF6E9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ORGANIZACION MUNDIAL DEL TRAJO</w:t>
      </w:r>
    </w:p>
    <w:p w14:paraId="322D6F92" w14:textId="72914861" w:rsidR="00400779" w:rsidRDefault="00DF6E95">
      <w:pPr>
        <w:rPr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69C3EA9" wp14:editId="1289F5E6">
            <wp:simplePos x="0" y="0"/>
            <wp:positionH relativeFrom="column">
              <wp:posOffset>148590</wp:posOffset>
            </wp:positionH>
            <wp:positionV relativeFrom="paragraph">
              <wp:posOffset>1922780</wp:posOffset>
            </wp:positionV>
            <wp:extent cx="3371850" cy="13525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8C719FA" wp14:editId="269272F6">
            <wp:simplePos x="0" y="0"/>
            <wp:positionH relativeFrom="column">
              <wp:posOffset>4082415</wp:posOffset>
            </wp:positionH>
            <wp:positionV relativeFrom="paragraph">
              <wp:posOffset>1875155</wp:posOffset>
            </wp:positionV>
            <wp:extent cx="1362075" cy="17526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27A" w:rsidRPr="00DF6E95">
        <w:rPr>
          <w:sz w:val="28"/>
          <w:szCs w:val="28"/>
        </w:rPr>
        <w:t>La OIT es la más antigua de las agencias de la ONU y cuenta con 185 Estados Miembros La Oficina Internacional del Trabajo tiene su sede en Ginebra, Suiza, y dispone de una red mundial de expertos técnicos y de oficinas en el terreno en más de 40 países</w:t>
      </w:r>
      <w:r>
        <w:rPr>
          <w:sz w:val="28"/>
          <w:szCs w:val="28"/>
        </w:rPr>
        <w:t xml:space="preserve"> </w:t>
      </w:r>
      <w:r w:rsidRPr="00DF6E95">
        <w:rPr>
          <w:sz w:val="28"/>
          <w:szCs w:val="28"/>
        </w:rPr>
        <w:t>La Conferencia Internacional del Trabajo (CIT) reúne a representantes de gobiernos, empleadores y trabajadores una vez al año para la discusión de temas laborales y sociales, adoptar nuevas normas internacionales del trabajo y para aprobar el programa y presupuesto de la OIT</w:t>
      </w:r>
      <w:r>
        <w:rPr>
          <w:sz w:val="28"/>
          <w:szCs w:val="28"/>
        </w:rPr>
        <w:t>.</w:t>
      </w:r>
    </w:p>
    <w:p w14:paraId="10F83C0F" w14:textId="1A50CECE" w:rsidR="00DF6E95" w:rsidRDefault="00DF6E95">
      <w:pPr>
        <w:rPr>
          <w:sz w:val="28"/>
          <w:szCs w:val="28"/>
        </w:rPr>
      </w:pPr>
    </w:p>
    <w:p w14:paraId="034FF52E" w14:textId="4A929AE3" w:rsidR="00DF6E95" w:rsidRDefault="00DF6E95">
      <w:pPr>
        <w:rPr>
          <w:rFonts w:ascii="Arial" w:hAnsi="Arial" w:cs="Arial"/>
          <w:b/>
          <w:bCs/>
          <w:sz w:val="28"/>
          <w:szCs w:val="28"/>
        </w:rPr>
      </w:pPr>
    </w:p>
    <w:p w14:paraId="754CD4CC" w14:textId="36D90E73" w:rsidR="00DF6E95" w:rsidRDefault="00DF6E95">
      <w:pPr>
        <w:rPr>
          <w:rFonts w:ascii="Arial" w:hAnsi="Arial" w:cs="Arial"/>
          <w:b/>
          <w:bCs/>
          <w:sz w:val="28"/>
          <w:szCs w:val="28"/>
        </w:rPr>
      </w:pPr>
    </w:p>
    <w:p w14:paraId="400C23C0" w14:textId="2CC44BA7" w:rsidR="00DF6E95" w:rsidRDefault="00DF6E95">
      <w:pPr>
        <w:rPr>
          <w:rFonts w:ascii="Arial" w:hAnsi="Arial" w:cs="Arial"/>
          <w:b/>
          <w:bCs/>
          <w:sz w:val="28"/>
          <w:szCs w:val="28"/>
        </w:rPr>
      </w:pPr>
    </w:p>
    <w:p w14:paraId="0197036A" w14:textId="196AA066" w:rsidR="00DF6E95" w:rsidRDefault="00DF6E95">
      <w:pPr>
        <w:rPr>
          <w:rFonts w:ascii="Arial" w:hAnsi="Arial" w:cs="Arial"/>
          <w:b/>
          <w:bCs/>
          <w:sz w:val="28"/>
          <w:szCs w:val="28"/>
        </w:rPr>
      </w:pPr>
    </w:p>
    <w:p w14:paraId="2A9826F3" w14:textId="2A1AF89B" w:rsidR="00DF6E95" w:rsidRDefault="00DF6E95">
      <w:pPr>
        <w:rPr>
          <w:rFonts w:ascii="Arial" w:hAnsi="Arial" w:cs="Arial"/>
          <w:b/>
          <w:bCs/>
          <w:sz w:val="28"/>
          <w:szCs w:val="28"/>
        </w:rPr>
      </w:pPr>
    </w:p>
    <w:p w14:paraId="67C0169B" w14:textId="4F3014A8" w:rsidR="00DF6E95" w:rsidRDefault="00DF6E95">
      <w:pPr>
        <w:rPr>
          <w:rFonts w:ascii="Arial" w:hAnsi="Arial" w:cs="Arial"/>
          <w:b/>
          <w:bCs/>
          <w:sz w:val="28"/>
          <w:szCs w:val="28"/>
        </w:rPr>
      </w:pPr>
    </w:p>
    <w:p w14:paraId="02955930" w14:textId="368B25FC" w:rsidR="00DF6E95" w:rsidRDefault="00DF6E95">
      <w:pPr>
        <w:rPr>
          <w:rFonts w:ascii="Arial" w:hAnsi="Arial" w:cs="Arial"/>
          <w:b/>
          <w:bCs/>
          <w:sz w:val="28"/>
          <w:szCs w:val="28"/>
        </w:rPr>
      </w:pPr>
    </w:p>
    <w:p w14:paraId="133CFA16" w14:textId="2552D7B0" w:rsidR="00DF6E95" w:rsidRDefault="00DF6E95">
      <w:pPr>
        <w:rPr>
          <w:rFonts w:ascii="Arial" w:hAnsi="Arial" w:cs="Arial"/>
          <w:b/>
          <w:bCs/>
          <w:sz w:val="28"/>
          <w:szCs w:val="28"/>
        </w:rPr>
      </w:pPr>
    </w:p>
    <w:p w14:paraId="76294F87" w14:textId="63EC87AA" w:rsidR="00DF6E95" w:rsidRDefault="00DF6E95">
      <w:pPr>
        <w:rPr>
          <w:sz w:val="28"/>
          <w:szCs w:val="28"/>
        </w:rPr>
      </w:pPr>
      <w:r w:rsidRPr="00DF6E95">
        <w:rPr>
          <w:sz w:val="28"/>
          <w:szCs w:val="28"/>
        </w:rPr>
        <w:t>El Consejo de Administración es el órgano tripartito ejecutivo de la OIT y se reúne tres veces al año en Ginebra</w:t>
      </w:r>
      <w:r>
        <w:rPr>
          <w:sz w:val="28"/>
          <w:szCs w:val="28"/>
        </w:rPr>
        <w:t xml:space="preserve"> </w:t>
      </w:r>
    </w:p>
    <w:p w14:paraId="041D8291" w14:textId="7B26A72D" w:rsidR="00FB6E11" w:rsidRDefault="00FB6E11">
      <w:pPr>
        <w:rPr>
          <w:sz w:val="28"/>
          <w:szCs w:val="28"/>
        </w:rPr>
      </w:pPr>
    </w:p>
    <w:p w14:paraId="14E85386" w14:textId="1639E8CE" w:rsidR="00FB6E11" w:rsidRDefault="00FB6E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FB6E11">
        <w:rPr>
          <w:b/>
          <w:bCs/>
          <w:sz w:val="28"/>
          <w:szCs w:val="28"/>
        </w:rPr>
        <w:t>OBJETIVOS GENERALES</w:t>
      </w:r>
      <w:r>
        <w:rPr>
          <w:b/>
          <w:bCs/>
          <w:sz w:val="28"/>
          <w:szCs w:val="28"/>
        </w:rPr>
        <w:t>.</w:t>
      </w:r>
    </w:p>
    <w:p w14:paraId="46A4E480" w14:textId="1C44C365" w:rsidR="00FB6E11" w:rsidRPr="00FB6E11" w:rsidRDefault="00FB6E11" w:rsidP="00FB6E1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FB6E11">
        <w:rPr>
          <w:sz w:val="28"/>
          <w:szCs w:val="28"/>
        </w:rPr>
        <w:t>Promover la creaci</w:t>
      </w:r>
      <w:r w:rsidRPr="00FB6E11">
        <w:rPr>
          <w:rFonts w:ascii="Calibri" w:hAnsi="Calibri" w:cs="Calibri"/>
          <w:sz w:val="28"/>
          <w:szCs w:val="28"/>
        </w:rPr>
        <w:t>ó</w:t>
      </w:r>
      <w:r w:rsidRPr="00FB6E11">
        <w:rPr>
          <w:sz w:val="28"/>
          <w:szCs w:val="28"/>
        </w:rPr>
        <w:t>n de empleos: y de econom</w:t>
      </w:r>
      <w:r w:rsidRPr="00FB6E11">
        <w:rPr>
          <w:rFonts w:ascii="Calibri" w:hAnsi="Calibri" w:cs="Calibri"/>
          <w:sz w:val="28"/>
          <w:szCs w:val="28"/>
        </w:rPr>
        <w:t>í</w:t>
      </w:r>
      <w:r w:rsidRPr="00FB6E11">
        <w:rPr>
          <w:sz w:val="28"/>
          <w:szCs w:val="28"/>
        </w:rPr>
        <w:t>as que generen oportunidades de inversión, iniciativa empresarial, desarrollo de calificaciones, puestos de trabajo y modos de vida sostenibles.</w:t>
      </w:r>
    </w:p>
    <w:p w14:paraId="44ED990F" w14:textId="14CB8EED" w:rsidR="00FB6E11" w:rsidRPr="00FB6E11" w:rsidRDefault="00FB6E11" w:rsidP="00FB6E1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FB6E11">
        <w:rPr>
          <w:sz w:val="28"/>
          <w:szCs w:val="28"/>
        </w:rPr>
        <w:t xml:space="preserve"> Garantizar los derechos de los trabajadores: obtener el reconocimiento y el respeto de los derechos de todos los trabajadores, y en particular de los trabajadores </w:t>
      </w:r>
      <w:r w:rsidR="00645FA2">
        <w:rPr>
          <w:sz w:val="28"/>
          <w:szCs w:val="28"/>
        </w:rPr>
        <w:t>desfavorecidos.</w:t>
      </w:r>
    </w:p>
    <w:p w14:paraId="1508B710" w14:textId="510BE488" w:rsidR="00FB6E11" w:rsidRDefault="00645FA2" w:rsidP="00645FA2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45FA2">
        <w:rPr>
          <w:sz w:val="28"/>
          <w:szCs w:val="28"/>
        </w:rPr>
        <w:lastRenderedPageBreak/>
        <w:t>Extender la protecci</w:t>
      </w:r>
      <w:r w:rsidRPr="00645FA2">
        <w:rPr>
          <w:rFonts w:ascii="Calibri" w:hAnsi="Calibri" w:cs="Calibri"/>
          <w:sz w:val="28"/>
          <w:szCs w:val="28"/>
        </w:rPr>
        <w:t>ó</w:t>
      </w:r>
      <w:r w:rsidRPr="00645FA2">
        <w:rPr>
          <w:sz w:val="28"/>
          <w:szCs w:val="28"/>
        </w:rPr>
        <w:t xml:space="preserve">n social: garantizar que mujeres y hombres disfruten de condiciones de trabajo seguras, que les proporcionen tiempo libre y </w:t>
      </w:r>
      <w:r w:rsidRPr="00645FA2">
        <w:rPr>
          <w:sz w:val="28"/>
          <w:szCs w:val="28"/>
        </w:rPr>
        <w:t>descansos adecuados</w:t>
      </w:r>
      <w:r w:rsidRPr="00645FA2">
        <w:rPr>
          <w:sz w:val="28"/>
          <w:szCs w:val="28"/>
        </w:rPr>
        <w:t>, que contemplen una retribución adecuada en caso de pérdida o reducción de los ingresos y que permitan el acceso a una asistencia sanitaria apropiada.</w:t>
      </w:r>
    </w:p>
    <w:p w14:paraId="5C7CAE86" w14:textId="504B1A7C" w:rsidR="00645FA2" w:rsidRPr="00645FA2" w:rsidRDefault="00645FA2" w:rsidP="00645FA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645FA2">
        <w:rPr>
          <w:sz w:val="28"/>
          <w:szCs w:val="28"/>
        </w:rPr>
        <w:t xml:space="preserve"> Fortalecer el di</w:t>
      </w:r>
      <w:r w:rsidRPr="00645FA2">
        <w:rPr>
          <w:rFonts w:ascii="Calibri" w:hAnsi="Calibri" w:cs="Calibri"/>
          <w:sz w:val="28"/>
          <w:szCs w:val="28"/>
        </w:rPr>
        <w:t>á</w:t>
      </w:r>
      <w:r w:rsidRPr="00645FA2">
        <w:rPr>
          <w:sz w:val="28"/>
          <w:szCs w:val="28"/>
        </w:rPr>
        <w:t>logo social: la participaci</w:t>
      </w:r>
      <w:r w:rsidRPr="00645FA2">
        <w:rPr>
          <w:rFonts w:ascii="Calibri" w:hAnsi="Calibri" w:cs="Calibri"/>
          <w:sz w:val="28"/>
          <w:szCs w:val="28"/>
        </w:rPr>
        <w:t>ó</w:t>
      </w:r>
      <w:r w:rsidRPr="00645FA2">
        <w:rPr>
          <w:sz w:val="28"/>
          <w:szCs w:val="28"/>
        </w:rPr>
        <w:t>n de organizaciones de trabajadores y de empleadores sólidas e independientes es esencial para mejorar la productividad, evitar los conflictos en el trabajo, y construir sociedades cohesionadas.</w:t>
      </w:r>
    </w:p>
    <w:p w14:paraId="6C43E228" w14:textId="7344EBC7" w:rsidR="00645FA2" w:rsidRPr="00A85FBC" w:rsidRDefault="00645FA2" w:rsidP="00645FA2">
      <w:pPr>
        <w:rPr>
          <w:rFonts w:ascii="Arial" w:hAnsi="Arial" w:cs="Arial"/>
          <w:sz w:val="28"/>
          <w:szCs w:val="28"/>
        </w:rPr>
      </w:pPr>
      <w:r w:rsidRPr="00645F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A85FBC">
        <w:rPr>
          <w:rFonts w:ascii="Arial" w:hAnsi="Arial" w:cs="Arial"/>
          <w:sz w:val="28"/>
          <w:szCs w:val="28"/>
        </w:rPr>
        <w:t>El trabajo decente es aquella ocupación productiva que es justamente remunerada y que se ejerce en condiciones de libertad, equidad, seguridad y respeto a la dignidad humana</w:t>
      </w:r>
      <w:r w:rsidRPr="00A85FBC">
        <w:rPr>
          <w:rFonts w:ascii="Arial" w:hAnsi="Arial" w:cs="Arial"/>
          <w:sz w:val="28"/>
          <w:szCs w:val="28"/>
        </w:rPr>
        <w:t>.</w:t>
      </w:r>
    </w:p>
    <w:p w14:paraId="1B2BD4A2" w14:textId="76466C07" w:rsidR="00645FA2" w:rsidRDefault="00645FA2" w:rsidP="00645FA2">
      <w:pPr>
        <w:rPr>
          <w:rFonts w:ascii="Arial" w:hAnsi="Arial" w:cs="Arial"/>
          <w:b/>
          <w:bCs/>
          <w:sz w:val="28"/>
          <w:szCs w:val="28"/>
        </w:rPr>
      </w:pPr>
    </w:p>
    <w:p w14:paraId="06AB5137" w14:textId="5FC8F86D" w:rsidR="00A85FBC" w:rsidRDefault="00A85FBC" w:rsidP="00645F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</w:t>
      </w:r>
      <w:r w:rsidRPr="00A85FBC">
        <w:rPr>
          <w:b/>
          <w:bCs/>
          <w:sz w:val="36"/>
          <w:szCs w:val="36"/>
        </w:rPr>
        <w:t>INSTRUMENTOS QUE UTILIZA LA OIT</w:t>
      </w:r>
    </w:p>
    <w:p w14:paraId="3BEF4CE8" w14:textId="1BB55FA2" w:rsidR="00A85FBC" w:rsidRPr="00A85FBC" w:rsidRDefault="00A85FBC" w:rsidP="00A85FB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85FBC">
        <w:rPr>
          <w:rFonts w:ascii="Arial" w:hAnsi="Arial" w:cs="Arial"/>
          <w:sz w:val="24"/>
          <w:szCs w:val="24"/>
        </w:rPr>
        <w:t>Políticas, programas y campañas globale</w:t>
      </w:r>
      <w:r w:rsidRPr="00A85F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18228E57" w14:textId="61074CF5" w:rsidR="00A85FBC" w:rsidRPr="00A85FBC" w:rsidRDefault="00A85FBC" w:rsidP="00A85FB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85FBC">
        <w:rPr>
          <w:rFonts w:ascii="Arial" w:hAnsi="Arial" w:cs="Arial"/>
          <w:sz w:val="24"/>
          <w:szCs w:val="24"/>
        </w:rPr>
        <w:t>Normas Internacionales del Trabajo</w:t>
      </w:r>
    </w:p>
    <w:p w14:paraId="43CD307B" w14:textId="595646BB" w:rsidR="00A85FBC" w:rsidRPr="00A85FBC" w:rsidRDefault="00A85FBC" w:rsidP="00A85FB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A85FBC">
        <w:rPr>
          <w:rFonts w:ascii="Arial" w:hAnsi="Arial" w:cs="Arial"/>
          <w:sz w:val="24"/>
          <w:szCs w:val="24"/>
        </w:rPr>
        <w:t>Programas de Cooperación Técnica</w:t>
      </w:r>
    </w:p>
    <w:p w14:paraId="54E85488" w14:textId="2CE98013" w:rsidR="00A85FBC" w:rsidRPr="00EC4D16" w:rsidRDefault="00EC4D16" w:rsidP="00A85FB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F516ED5" wp14:editId="6A2CFF8E">
            <wp:simplePos x="0" y="0"/>
            <wp:positionH relativeFrom="column">
              <wp:posOffset>3339465</wp:posOffset>
            </wp:positionH>
            <wp:positionV relativeFrom="paragraph">
              <wp:posOffset>236855</wp:posOffset>
            </wp:positionV>
            <wp:extent cx="2857500" cy="16002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D16">
        <w:rPr>
          <w:rFonts w:ascii="Arial" w:hAnsi="Arial" w:cs="Arial"/>
          <w:sz w:val="24"/>
          <w:szCs w:val="24"/>
        </w:rPr>
        <w:t>Acciones de investigación, formación y difusión de conocimiento</w:t>
      </w:r>
    </w:p>
    <w:p w14:paraId="4DD7390A" w14:textId="77777777" w:rsidR="00EC4D16" w:rsidRDefault="00EC4D16" w:rsidP="00EC4D1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B0B4D90" wp14:editId="6779DBFE">
            <wp:simplePos x="0" y="0"/>
            <wp:positionH relativeFrom="column">
              <wp:posOffset>348615</wp:posOffset>
            </wp:positionH>
            <wp:positionV relativeFrom="paragraph">
              <wp:posOffset>21591</wp:posOffset>
            </wp:positionV>
            <wp:extent cx="2143125" cy="160020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19D8926D" w14:textId="77777777" w:rsidR="00EC4D16" w:rsidRDefault="00EC4D16" w:rsidP="00EC4D16">
      <w:pPr>
        <w:rPr>
          <w:rFonts w:ascii="Arial" w:hAnsi="Arial" w:cs="Arial"/>
          <w:b/>
          <w:bCs/>
          <w:sz w:val="24"/>
          <w:szCs w:val="24"/>
        </w:rPr>
      </w:pPr>
    </w:p>
    <w:p w14:paraId="6275BE2C" w14:textId="77777777" w:rsidR="00EC4D16" w:rsidRDefault="00EC4D16" w:rsidP="00EC4D16">
      <w:pPr>
        <w:rPr>
          <w:rFonts w:ascii="Arial" w:hAnsi="Arial" w:cs="Arial"/>
          <w:b/>
          <w:bCs/>
          <w:sz w:val="24"/>
          <w:szCs w:val="24"/>
        </w:rPr>
      </w:pPr>
    </w:p>
    <w:p w14:paraId="56C27163" w14:textId="77777777" w:rsidR="00EC4D16" w:rsidRDefault="00EC4D16" w:rsidP="00EC4D16">
      <w:pPr>
        <w:rPr>
          <w:rFonts w:ascii="Arial" w:hAnsi="Arial" w:cs="Arial"/>
          <w:b/>
          <w:bCs/>
          <w:sz w:val="24"/>
          <w:szCs w:val="24"/>
        </w:rPr>
      </w:pPr>
    </w:p>
    <w:p w14:paraId="0A82C590" w14:textId="77777777" w:rsidR="00EC4D16" w:rsidRDefault="00EC4D16" w:rsidP="00EC4D16">
      <w:pPr>
        <w:rPr>
          <w:rFonts w:ascii="Arial" w:hAnsi="Arial" w:cs="Arial"/>
          <w:b/>
          <w:bCs/>
          <w:sz w:val="24"/>
          <w:szCs w:val="24"/>
        </w:rPr>
      </w:pPr>
    </w:p>
    <w:p w14:paraId="5731ED6E" w14:textId="77777777" w:rsidR="00EC4D16" w:rsidRDefault="00EC4D16" w:rsidP="00EC4D16">
      <w:pPr>
        <w:rPr>
          <w:rFonts w:ascii="Arial" w:hAnsi="Arial" w:cs="Arial"/>
          <w:b/>
          <w:bCs/>
          <w:sz w:val="24"/>
          <w:szCs w:val="24"/>
        </w:rPr>
      </w:pPr>
    </w:p>
    <w:p w14:paraId="74F3BC43" w14:textId="77777777" w:rsidR="00EC4D16" w:rsidRDefault="00EC4D16" w:rsidP="00EC4D16">
      <w:pPr>
        <w:rPr>
          <w:rFonts w:ascii="Arial" w:hAnsi="Arial" w:cs="Arial"/>
          <w:b/>
          <w:bCs/>
          <w:sz w:val="24"/>
          <w:szCs w:val="24"/>
        </w:rPr>
      </w:pPr>
    </w:p>
    <w:p w14:paraId="65CDF3C3" w14:textId="77777777" w:rsidR="00EC4D16" w:rsidRPr="00EC4D16" w:rsidRDefault="00EC4D16" w:rsidP="00EC4D16">
      <w:pPr>
        <w:rPr>
          <w:rFonts w:ascii="Arial" w:hAnsi="Arial" w:cs="Arial"/>
          <w:b/>
          <w:bCs/>
          <w:sz w:val="28"/>
          <w:szCs w:val="28"/>
        </w:rPr>
      </w:pPr>
    </w:p>
    <w:p w14:paraId="46ECD0B3" w14:textId="77777777" w:rsidR="001E7EDD" w:rsidRDefault="00EC4D16" w:rsidP="00EC4D1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Pr="00EC4D16">
        <w:rPr>
          <w:rFonts w:ascii="Arial" w:hAnsi="Arial" w:cs="Arial"/>
          <w:b/>
          <w:bCs/>
          <w:sz w:val="28"/>
          <w:szCs w:val="28"/>
        </w:rPr>
        <w:t xml:space="preserve">PRINCIPALES ÁREAS DE TRABAJO       </w:t>
      </w:r>
    </w:p>
    <w:p w14:paraId="10710FE7" w14:textId="77777777" w:rsidR="001E7EDD" w:rsidRDefault="001E7EDD" w:rsidP="00EC4D16">
      <w:pPr>
        <w:rPr>
          <w:rFonts w:ascii="Arial" w:hAnsi="Arial" w:cs="Arial"/>
          <w:b/>
          <w:bCs/>
          <w:sz w:val="28"/>
          <w:szCs w:val="28"/>
        </w:rPr>
      </w:pPr>
    </w:p>
    <w:p w14:paraId="02BAAD0F" w14:textId="0FE3C706" w:rsidR="00EC4D16" w:rsidRDefault="001E7EDD" w:rsidP="001E7EDD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1E7EDD">
        <w:rPr>
          <w:rFonts w:ascii="Arial" w:hAnsi="Arial" w:cs="Arial"/>
          <w:b/>
          <w:bCs/>
          <w:sz w:val="24"/>
          <w:szCs w:val="24"/>
        </w:rPr>
        <w:t>Empleo juveni</w:t>
      </w:r>
      <w:r w:rsidRPr="001E7EDD">
        <w:rPr>
          <w:rFonts w:ascii="Arial" w:hAnsi="Arial" w:cs="Arial"/>
          <w:b/>
          <w:bCs/>
          <w:sz w:val="24"/>
          <w:szCs w:val="24"/>
        </w:rPr>
        <w:t>l</w:t>
      </w:r>
    </w:p>
    <w:p w14:paraId="3056E4A8" w14:textId="48BF0689" w:rsidR="001E7EDD" w:rsidRDefault="001E7EDD" w:rsidP="001E7EDD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1E7EDD">
        <w:rPr>
          <w:rFonts w:ascii="Arial" w:hAnsi="Arial" w:cs="Arial"/>
          <w:b/>
          <w:bCs/>
          <w:sz w:val="24"/>
          <w:szCs w:val="24"/>
        </w:rPr>
        <w:t>Trabajo infantil</w:t>
      </w:r>
    </w:p>
    <w:p w14:paraId="636A8F62" w14:textId="23F6EA86" w:rsidR="001E7EDD" w:rsidRDefault="001E7EDD" w:rsidP="001E7EDD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1E7EDD">
        <w:rPr>
          <w:rFonts w:ascii="Arial" w:hAnsi="Arial" w:cs="Arial"/>
          <w:b/>
          <w:bCs/>
          <w:sz w:val="24"/>
          <w:szCs w:val="24"/>
        </w:rPr>
        <w:lastRenderedPageBreak/>
        <w:t>Protección social</w:t>
      </w:r>
    </w:p>
    <w:p w14:paraId="528FD22C" w14:textId="044B36B3" w:rsidR="001E7EDD" w:rsidRDefault="001E7EDD" w:rsidP="001E7EDD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1E7EDD">
        <w:rPr>
          <w:rFonts w:ascii="Arial" w:hAnsi="Arial" w:cs="Arial"/>
          <w:b/>
          <w:bCs/>
          <w:sz w:val="24"/>
          <w:szCs w:val="24"/>
        </w:rPr>
        <w:t>Microempresas y pequeñas empresas</w:t>
      </w:r>
    </w:p>
    <w:p w14:paraId="547E324A" w14:textId="63A750FD" w:rsidR="001E7EDD" w:rsidRDefault="001E7EDD" w:rsidP="001E7EDD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1E7EDD">
        <w:rPr>
          <w:rFonts w:ascii="Arial" w:hAnsi="Arial" w:cs="Arial"/>
          <w:b/>
          <w:bCs/>
          <w:sz w:val="24"/>
          <w:szCs w:val="24"/>
        </w:rPr>
        <w:t>Empleo rural y desarrollo local</w:t>
      </w:r>
    </w:p>
    <w:p w14:paraId="24DAD88C" w14:textId="4FCBB2EA" w:rsidR="001E7EDD" w:rsidRDefault="001E7EDD" w:rsidP="001E7EDD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1E7EDD">
        <w:rPr>
          <w:rFonts w:ascii="Arial" w:hAnsi="Arial" w:cs="Arial"/>
          <w:b/>
          <w:bCs/>
          <w:sz w:val="24"/>
          <w:szCs w:val="24"/>
        </w:rPr>
        <w:t>Formación profesiona</w:t>
      </w:r>
      <w:r>
        <w:rPr>
          <w:rFonts w:ascii="Arial" w:hAnsi="Arial" w:cs="Arial"/>
          <w:b/>
          <w:bCs/>
          <w:sz w:val="24"/>
          <w:szCs w:val="24"/>
        </w:rPr>
        <w:t>l</w:t>
      </w:r>
    </w:p>
    <w:p w14:paraId="549B8B41" w14:textId="77140CAA" w:rsidR="001E7EDD" w:rsidRDefault="001E7EDD" w:rsidP="001E7EDD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1E7EDD">
        <w:rPr>
          <w:rFonts w:ascii="Arial" w:hAnsi="Arial" w:cs="Arial"/>
          <w:b/>
          <w:bCs/>
          <w:sz w:val="24"/>
          <w:szCs w:val="24"/>
        </w:rPr>
        <w:t>Seguridad y salud en el trabajo</w:t>
      </w:r>
    </w:p>
    <w:p w14:paraId="5736BB0F" w14:textId="77777777" w:rsidR="00975564" w:rsidRPr="00975564" w:rsidRDefault="00975564" w:rsidP="00975564">
      <w:pPr>
        <w:rPr>
          <w:rFonts w:ascii="Arial" w:hAnsi="Arial" w:cs="Arial"/>
          <w:b/>
          <w:bCs/>
          <w:sz w:val="24"/>
          <w:szCs w:val="24"/>
        </w:rPr>
      </w:pPr>
    </w:p>
    <w:p w14:paraId="20BD5C42" w14:textId="72B91954" w:rsidR="001E7EDD" w:rsidRDefault="001E7EDD" w:rsidP="001E7E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organización mundial del trabajo </w:t>
      </w:r>
      <w:r w:rsidR="00975564">
        <w:rPr>
          <w:rFonts w:ascii="Arial" w:hAnsi="Arial" w:cs="Arial"/>
          <w:sz w:val="24"/>
          <w:szCs w:val="24"/>
        </w:rPr>
        <w:t>provee</w:t>
      </w:r>
      <w:r>
        <w:rPr>
          <w:rFonts w:ascii="Arial" w:hAnsi="Arial" w:cs="Arial"/>
          <w:sz w:val="24"/>
          <w:szCs w:val="24"/>
        </w:rPr>
        <w:t xml:space="preserve"> mejorar sus políticas internacionales para mejor una</w:t>
      </w:r>
      <w:r w:rsidR="009755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mejor vida </w:t>
      </w:r>
      <w:r w:rsidR="00975564">
        <w:rPr>
          <w:rFonts w:ascii="Arial" w:hAnsi="Arial" w:cs="Arial"/>
          <w:sz w:val="24"/>
          <w:szCs w:val="24"/>
        </w:rPr>
        <w:t>a la</w:t>
      </w:r>
      <w:r>
        <w:rPr>
          <w:rFonts w:ascii="Arial" w:hAnsi="Arial" w:cs="Arial"/>
          <w:sz w:val="24"/>
          <w:szCs w:val="24"/>
        </w:rPr>
        <w:t xml:space="preserve"> población </w:t>
      </w:r>
      <w:r w:rsidR="00975564">
        <w:rPr>
          <w:rFonts w:ascii="Arial" w:hAnsi="Arial" w:cs="Arial"/>
          <w:sz w:val="24"/>
          <w:szCs w:val="24"/>
        </w:rPr>
        <w:t xml:space="preserve">mundial de tal manera que este sistema se extienda y se le permite penetrar asta los hogares de cada individuo.  </w:t>
      </w:r>
    </w:p>
    <w:p w14:paraId="420DB1A3" w14:textId="22649973" w:rsidR="00975564" w:rsidRDefault="00975564" w:rsidP="001E7EDD">
      <w:pPr>
        <w:rPr>
          <w:rFonts w:ascii="Arial" w:hAnsi="Arial" w:cs="Arial"/>
          <w:sz w:val="24"/>
          <w:szCs w:val="24"/>
        </w:rPr>
      </w:pPr>
    </w:p>
    <w:p w14:paraId="085FA573" w14:textId="585AE9FE" w:rsidR="00975564" w:rsidRDefault="00975564" w:rsidP="001E7EDD">
      <w:pPr>
        <w:rPr>
          <w:rFonts w:ascii="Arial" w:hAnsi="Arial" w:cs="Arial"/>
          <w:sz w:val="24"/>
          <w:szCs w:val="24"/>
        </w:rPr>
      </w:pPr>
    </w:p>
    <w:p w14:paraId="37F6E713" w14:textId="77777777" w:rsidR="00D03D5F" w:rsidRDefault="00D03D5F" w:rsidP="001E7EDD">
      <w:pPr>
        <w:rPr>
          <w:rFonts w:ascii="Arial" w:hAnsi="Arial" w:cs="Arial"/>
          <w:b/>
          <w:bCs/>
          <w:sz w:val="24"/>
          <w:szCs w:val="24"/>
        </w:rPr>
      </w:pPr>
      <w:r w:rsidRPr="00D03D5F">
        <w:rPr>
          <w:rFonts w:ascii="Arial" w:hAnsi="Arial" w:cs="Arial"/>
          <w:b/>
          <w:bCs/>
          <w:sz w:val="24"/>
          <w:szCs w:val="24"/>
        </w:rPr>
        <w:t>ORGANIZACIÓN DE NACIONES UNIDAS PARA LA EDUCASION Y LA CULTURA</w:t>
      </w:r>
      <w:r>
        <w:rPr>
          <w:rFonts w:ascii="Arial" w:hAnsi="Arial" w:cs="Arial"/>
          <w:b/>
          <w:bCs/>
          <w:sz w:val="24"/>
          <w:szCs w:val="24"/>
        </w:rPr>
        <w:t xml:space="preserve"> (UNESCO).</w:t>
      </w:r>
    </w:p>
    <w:p w14:paraId="57532C53" w14:textId="77777777" w:rsidR="00D03D5F" w:rsidRDefault="00D03D5F" w:rsidP="001E7EDD">
      <w:pPr>
        <w:rPr>
          <w:rFonts w:ascii="Arial" w:hAnsi="Arial" w:cs="Arial"/>
          <w:b/>
          <w:bCs/>
          <w:sz w:val="24"/>
          <w:szCs w:val="24"/>
        </w:rPr>
      </w:pPr>
    </w:p>
    <w:p w14:paraId="32CF9E79" w14:textId="27AB0DD7" w:rsidR="00975564" w:rsidRPr="00D03D5F" w:rsidRDefault="00D03D5F" w:rsidP="001E7E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7DD893B" wp14:editId="070DEB7E">
            <wp:simplePos x="0" y="0"/>
            <wp:positionH relativeFrom="column">
              <wp:posOffset>1463040</wp:posOffset>
            </wp:positionH>
            <wp:positionV relativeFrom="paragraph">
              <wp:posOffset>1589405</wp:posOffset>
            </wp:positionV>
            <wp:extent cx="2505075" cy="18288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D5F">
        <w:rPr>
          <w:rFonts w:ascii="Arial" w:hAnsi="Arial" w:cs="Arial"/>
          <w:sz w:val="24"/>
          <w:szCs w:val="24"/>
        </w:rPr>
        <w:t xml:space="preserve"> </w:t>
      </w:r>
      <w:r w:rsidRPr="00D03D5F">
        <w:rPr>
          <w:rFonts w:ascii="Arial" w:hAnsi="Arial" w:cs="Arial"/>
          <w:sz w:val="24"/>
          <w:szCs w:val="24"/>
        </w:rPr>
        <w:t>La Organización de las Naciones Unidas para la Educación, la Cultura y la Ciencia (UNESCO) es un organismo especializado de las Naciones Unidas. Se fundó con la misión de contribuir a la paz y a la seguridad estrechando la colaboración internacional a través de la educación, la ciencia y la cultura. Cuenta con 195 Estados miembros y nueve miembros asociados. La Conferencia General y el Consejo Ejecutivo son los órganos rectores de la UNESCO, y la Secretaría, bajo la dirección de la actual directora general Irina Bokova, es la encargada de poner en marcha las decisiones de ambos.</w:t>
      </w:r>
    </w:p>
    <w:p w14:paraId="1A47BD88" w14:textId="2F3EC702" w:rsidR="00975564" w:rsidRDefault="00975564" w:rsidP="001E7EDD">
      <w:pPr>
        <w:rPr>
          <w:rFonts w:ascii="Arial" w:hAnsi="Arial" w:cs="Arial"/>
          <w:sz w:val="24"/>
          <w:szCs w:val="24"/>
        </w:rPr>
      </w:pPr>
    </w:p>
    <w:p w14:paraId="7F1DA9B2" w14:textId="69EF981A" w:rsidR="00975564" w:rsidRDefault="00975564" w:rsidP="001E7EDD">
      <w:pPr>
        <w:rPr>
          <w:rFonts w:ascii="Arial" w:hAnsi="Arial" w:cs="Arial"/>
          <w:sz w:val="24"/>
          <w:szCs w:val="24"/>
        </w:rPr>
      </w:pPr>
    </w:p>
    <w:p w14:paraId="499B06E0" w14:textId="2F9CD6EE" w:rsidR="00975564" w:rsidRDefault="00D03D5F" w:rsidP="001E7E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14:paraId="2EEE4825" w14:textId="7AA70957" w:rsidR="00D03D5F" w:rsidRDefault="00D03D5F" w:rsidP="001E7EDD">
      <w:pPr>
        <w:rPr>
          <w:rFonts w:ascii="Arial" w:hAnsi="Arial" w:cs="Arial"/>
          <w:sz w:val="24"/>
          <w:szCs w:val="24"/>
        </w:rPr>
      </w:pPr>
    </w:p>
    <w:p w14:paraId="751E44FD" w14:textId="25499DD1" w:rsidR="00D03D5F" w:rsidRDefault="00D03D5F" w:rsidP="001E7EDD">
      <w:pPr>
        <w:rPr>
          <w:rFonts w:ascii="Arial" w:hAnsi="Arial" w:cs="Arial"/>
          <w:sz w:val="24"/>
          <w:szCs w:val="24"/>
        </w:rPr>
      </w:pPr>
    </w:p>
    <w:p w14:paraId="143810CD" w14:textId="45E952F4" w:rsidR="00D03D5F" w:rsidRDefault="00D03D5F" w:rsidP="001E7EDD">
      <w:pPr>
        <w:rPr>
          <w:rFonts w:ascii="Arial" w:hAnsi="Arial" w:cs="Arial"/>
          <w:sz w:val="24"/>
          <w:szCs w:val="24"/>
        </w:rPr>
      </w:pPr>
    </w:p>
    <w:p w14:paraId="23202340" w14:textId="22F5021A" w:rsidR="00D03D5F" w:rsidRDefault="00D03D5F" w:rsidP="001E7EDD">
      <w:pPr>
        <w:rPr>
          <w:rFonts w:ascii="Arial" w:hAnsi="Arial" w:cs="Arial"/>
          <w:sz w:val="24"/>
          <w:szCs w:val="24"/>
        </w:rPr>
      </w:pPr>
    </w:p>
    <w:p w14:paraId="2C5E6D99" w14:textId="3D9F4B5E" w:rsidR="00D03D5F" w:rsidRDefault="00D03D5F" w:rsidP="001E7EDD">
      <w:pPr>
        <w:rPr>
          <w:rFonts w:ascii="Arial" w:hAnsi="Arial" w:cs="Arial"/>
          <w:sz w:val="24"/>
          <w:szCs w:val="24"/>
        </w:rPr>
      </w:pPr>
    </w:p>
    <w:p w14:paraId="231B2540" w14:textId="11D597C0" w:rsidR="00D03D5F" w:rsidRDefault="00D03D5F" w:rsidP="001E7EDD">
      <w:r w:rsidRPr="00D03D5F">
        <w:rPr>
          <w:rFonts w:ascii="Arial" w:hAnsi="Arial" w:cs="Arial"/>
          <w:sz w:val="24"/>
          <w:szCs w:val="24"/>
        </w:rPr>
        <w:t xml:space="preserve">La UNESCO es uno de los seis copatrocinadores fundadores de ONUSIDA. Bajo la división del trabajo de ONUSIDA, la UNESCO es la responsable de enfocar los esfuerzos a apoyar a los países en la ampliación de la respuesta al VIH en el sector educativo. La UNESCO cuenta con más de 50 miembros de personal dedicados a trabajar en el ámbito del VIH y de la educación sanitaria. La mayoría </w:t>
      </w:r>
      <w:r w:rsidRPr="00D03D5F">
        <w:rPr>
          <w:rFonts w:ascii="Arial" w:hAnsi="Arial" w:cs="Arial"/>
          <w:sz w:val="24"/>
          <w:szCs w:val="24"/>
        </w:rPr>
        <w:lastRenderedPageBreak/>
        <w:t>de estos son oficiales nacionales de programa con sede en países a los que ONUSIDA ha dado prioridad en lo que concierne a los programas con una repercusión importante. El organismo aprovecha su espectro único de competencias a través de los diversos ámbitos de la educación, las ciencias, la cultura, la comunicación y la información para presionar a favor de una respuesta verdaderamente multisectorial e integral al VIH</w:t>
      </w:r>
      <w:r>
        <w:t>.</w:t>
      </w:r>
    </w:p>
    <w:p w14:paraId="4A2B5400" w14:textId="7B426720" w:rsidR="00D03D5F" w:rsidRDefault="00D03D5F" w:rsidP="001E7EDD"/>
    <w:p w14:paraId="3D7B42BE" w14:textId="2681AA77" w:rsidR="00D03D5F" w:rsidRDefault="00E37483" w:rsidP="001E7EDD">
      <w:pPr>
        <w:rPr>
          <w:rFonts w:ascii="Arial" w:hAnsi="Arial" w:cs="Arial"/>
          <w:sz w:val="24"/>
          <w:szCs w:val="24"/>
        </w:rPr>
      </w:pPr>
      <w:r w:rsidRPr="00E37483">
        <w:rPr>
          <w:rFonts w:ascii="Arial" w:hAnsi="Arial" w:cs="Arial"/>
          <w:sz w:val="24"/>
          <w:szCs w:val="24"/>
        </w:rPr>
        <w:t>La educación está considerada como la piedra angular de una respuesta eficaz al VIH. Asimismo, contribuye a fomentar el crecimiento económico, a reducir la pobreza y a mejorar la salud general. La UNESCO cree que la educación puede transformar vidas, y que tiene la capacidad de crear ciudadanos con una mentalidad internacional capaces de prosperar en su entorno, tomar decisiones saludables y construir un mundo más justo, incluyente, sostenible y seguro. La función del sector incluye el proporcionar conocimientos, habilidades, actitudes y valores a los estudiantes y al personal que pueden, a largo plazo, contribuir a comportamientos más seguros y que les permitan mantenerse sanos y no contraer el VIH</w:t>
      </w:r>
      <w:r>
        <w:rPr>
          <w:rFonts w:ascii="Arial" w:hAnsi="Arial" w:cs="Arial"/>
          <w:sz w:val="24"/>
          <w:szCs w:val="24"/>
        </w:rPr>
        <w:t>.</w:t>
      </w:r>
    </w:p>
    <w:p w14:paraId="57755B6A" w14:textId="64899AE2" w:rsidR="00E37483" w:rsidRDefault="00E37483" w:rsidP="001E7EDD">
      <w:pPr>
        <w:rPr>
          <w:rFonts w:ascii="Arial" w:hAnsi="Arial" w:cs="Arial"/>
          <w:sz w:val="24"/>
          <w:szCs w:val="24"/>
        </w:rPr>
      </w:pPr>
      <w:r w:rsidRPr="00E37483">
        <w:rPr>
          <w:rFonts w:ascii="Arial" w:hAnsi="Arial" w:cs="Arial"/>
          <w:sz w:val="24"/>
          <w:szCs w:val="24"/>
        </w:rPr>
        <w:t>El organismo promueve buenas políticas y prácticas en el sector de la educación, ayuda a los asociados a crear entornos de aprendizaje seguros y fomenta la enseñanza de habilidades básicas para la vida con métodos modernos e interactivos. La UNESCO apoya las respuestas al VIH que sean incluyentes, especialmente de las personas que viven con el virus, de los grupos de población clave y de los jóvenes en el ámbito escolar. Cree que las respuestas eficaces a la epidemia también deben tener en cuenta cuestiones de género, de edad, ser culturalmente adecuadas, basadas en pruebas y en los derechos humanos</w:t>
      </w:r>
      <w:r>
        <w:rPr>
          <w:rFonts w:ascii="Arial" w:hAnsi="Arial" w:cs="Arial"/>
          <w:sz w:val="24"/>
          <w:szCs w:val="24"/>
        </w:rPr>
        <w:t>.</w:t>
      </w:r>
    </w:p>
    <w:p w14:paraId="0E07B303" w14:textId="586B2493" w:rsidR="00E37483" w:rsidRDefault="00E37483" w:rsidP="001E7EDD">
      <w:pPr>
        <w:rPr>
          <w:rFonts w:ascii="Arial" w:hAnsi="Arial" w:cs="Arial"/>
          <w:sz w:val="24"/>
          <w:szCs w:val="24"/>
        </w:rPr>
      </w:pPr>
    </w:p>
    <w:p w14:paraId="2166F4DE" w14:textId="5442A79F" w:rsidR="00E37483" w:rsidRDefault="00E37483" w:rsidP="001E7EDD">
      <w:pPr>
        <w:rPr>
          <w:rFonts w:ascii="Arial" w:hAnsi="Arial" w:cs="Arial"/>
          <w:sz w:val="24"/>
          <w:szCs w:val="24"/>
        </w:rPr>
      </w:pPr>
      <w:r w:rsidRPr="00E37483">
        <w:rPr>
          <w:rFonts w:ascii="Arial" w:hAnsi="Arial" w:cs="Arial"/>
          <w:sz w:val="24"/>
          <w:szCs w:val="24"/>
        </w:rPr>
        <w:t>En diciembre de 2014, la UNESCO y sus colaboradores conmemoraron el primer año de la implantación del innovador Compromiso Ministerial de África Oriental y Meridional, en el que 20 ministros de sanidad y educación se comprometieron a financiar educación sobre sexualidad y servicios sanitarios sexuales y reproductivos para jóvenes.</w:t>
      </w:r>
    </w:p>
    <w:p w14:paraId="1C2558C1" w14:textId="5FCA9D5B" w:rsidR="00E37483" w:rsidRDefault="00E37483" w:rsidP="001E7EDD">
      <w:pPr>
        <w:rPr>
          <w:rFonts w:ascii="Arial" w:hAnsi="Arial" w:cs="Arial"/>
          <w:sz w:val="24"/>
          <w:szCs w:val="24"/>
        </w:rPr>
      </w:pPr>
    </w:p>
    <w:p w14:paraId="7B03A391" w14:textId="55A6E703" w:rsidR="00E37483" w:rsidRDefault="00E37483" w:rsidP="001E7EDD">
      <w:pPr>
        <w:rPr>
          <w:rFonts w:ascii="Arial" w:hAnsi="Arial" w:cs="Arial"/>
          <w:sz w:val="24"/>
          <w:szCs w:val="24"/>
        </w:rPr>
      </w:pPr>
    </w:p>
    <w:p w14:paraId="7EF9494F" w14:textId="3C7E5921" w:rsidR="00E37483" w:rsidRDefault="00E37483" w:rsidP="001E7EDD">
      <w:pPr>
        <w:rPr>
          <w:rFonts w:ascii="Arial" w:hAnsi="Arial" w:cs="Arial"/>
          <w:sz w:val="24"/>
          <w:szCs w:val="24"/>
        </w:rPr>
      </w:pPr>
    </w:p>
    <w:p w14:paraId="562E2386" w14:textId="4315B208" w:rsidR="00E37483" w:rsidRDefault="00E37483" w:rsidP="001E7EDD">
      <w:pPr>
        <w:rPr>
          <w:rFonts w:ascii="Arial" w:hAnsi="Arial" w:cs="Arial"/>
          <w:sz w:val="24"/>
          <w:szCs w:val="24"/>
        </w:rPr>
      </w:pPr>
    </w:p>
    <w:p w14:paraId="325BBB64" w14:textId="0430C70B" w:rsidR="00E37483" w:rsidRDefault="00E37483" w:rsidP="001E7EDD">
      <w:pPr>
        <w:rPr>
          <w:rFonts w:ascii="Arial" w:hAnsi="Arial" w:cs="Arial"/>
          <w:sz w:val="24"/>
          <w:szCs w:val="24"/>
        </w:rPr>
      </w:pPr>
    </w:p>
    <w:p w14:paraId="5E50B10F" w14:textId="58A571E7" w:rsidR="00E37483" w:rsidRDefault="00E37483" w:rsidP="001E7EDD">
      <w:pPr>
        <w:rPr>
          <w:rFonts w:ascii="Arial" w:hAnsi="Arial" w:cs="Arial"/>
          <w:sz w:val="24"/>
          <w:szCs w:val="24"/>
        </w:rPr>
      </w:pPr>
    </w:p>
    <w:p w14:paraId="0BD08204" w14:textId="625109DF" w:rsidR="00E37483" w:rsidRDefault="002952C3" w:rsidP="001E7EDD">
      <w:pPr>
        <w:rPr>
          <w:rFonts w:ascii="Arial" w:hAnsi="Arial" w:cs="Arial"/>
          <w:b/>
          <w:bCs/>
          <w:sz w:val="24"/>
          <w:szCs w:val="24"/>
        </w:rPr>
      </w:pPr>
      <w:r w:rsidRPr="002952C3">
        <w:rPr>
          <w:rFonts w:ascii="Arial" w:hAnsi="Arial" w:cs="Arial"/>
          <w:b/>
          <w:bCs/>
          <w:sz w:val="24"/>
          <w:szCs w:val="24"/>
        </w:rPr>
        <w:lastRenderedPageBreak/>
        <w:t xml:space="preserve">COORDINACIÓN PARA LA EDUCASION INTERCULTURAL Y </w:t>
      </w:r>
      <w:r>
        <w:rPr>
          <w:rFonts w:ascii="Arial" w:hAnsi="Arial" w:cs="Arial"/>
          <w:b/>
          <w:bCs/>
          <w:sz w:val="24"/>
          <w:szCs w:val="24"/>
        </w:rPr>
        <w:t>BILINGÜE</w:t>
      </w:r>
    </w:p>
    <w:p w14:paraId="30B5D7EF" w14:textId="59F4A593" w:rsidR="002952C3" w:rsidRDefault="002952C3" w:rsidP="001E7EDD">
      <w:pPr>
        <w:rPr>
          <w:rFonts w:ascii="Arial" w:hAnsi="Arial" w:cs="Arial"/>
          <w:b/>
          <w:bCs/>
          <w:sz w:val="24"/>
          <w:szCs w:val="24"/>
        </w:rPr>
      </w:pPr>
    </w:p>
    <w:p w14:paraId="1980D205" w14:textId="597A6FCE" w:rsidR="002952C3" w:rsidRDefault="002952C3" w:rsidP="001E7EDD">
      <w:pPr>
        <w:rPr>
          <w:rFonts w:ascii="Arial" w:hAnsi="Arial" w:cs="Arial"/>
          <w:sz w:val="24"/>
          <w:szCs w:val="24"/>
        </w:rPr>
      </w:pPr>
      <w:r w:rsidRPr="002952C3">
        <w:rPr>
          <w:rFonts w:ascii="Arial" w:hAnsi="Arial" w:cs="Arial"/>
          <w:sz w:val="24"/>
          <w:szCs w:val="24"/>
        </w:rPr>
        <w:t>La</w:t>
      </w:r>
      <w:r w:rsidRPr="002952C3">
        <w:rPr>
          <w:rFonts w:ascii="Arial" w:hAnsi="Arial" w:cs="Arial"/>
          <w:sz w:val="24"/>
          <w:szCs w:val="24"/>
        </w:rPr>
        <w:t xml:space="preserve"> CGEIB </w:t>
      </w:r>
      <w:r w:rsidRPr="002952C3">
        <w:rPr>
          <w:rFonts w:ascii="Arial" w:hAnsi="Arial" w:cs="Arial"/>
          <w:sz w:val="24"/>
          <w:szCs w:val="24"/>
        </w:rPr>
        <w:t xml:space="preserve">es una dependencia especializada de la Secretaría de Educación </w:t>
      </w:r>
      <w:r w:rsidRPr="002952C3">
        <w:rPr>
          <w:rFonts w:ascii="Arial" w:hAnsi="Arial" w:cs="Arial"/>
          <w:sz w:val="24"/>
          <w:szCs w:val="24"/>
        </w:rPr>
        <w:t>Pública creada</w:t>
      </w:r>
      <w:r w:rsidRPr="002952C3">
        <w:rPr>
          <w:rFonts w:ascii="Arial" w:hAnsi="Arial" w:cs="Arial"/>
          <w:sz w:val="24"/>
          <w:szCs w:val="24"/>
        </w:rPr>
        <w:t xml:space="preserve"> el 16 de enero de 2001 por Acuerdo presidencial, publicado en el Diario Oficial de la Federación el 22 de enero de 2001. Impulsa, coordina, asesora y evalúa que el respeto a la diversidad cultural y lingüística esté presente en las políticas y propuestas educativas para todos los tipos, niveles, servicios y modalidades educativos. Su labor implica diseñar, acompañar y evaluar la instrumentación de políticas y prácticas educativas conducentes al conocimiento y reconocimiento de los aportes de los distintos pueblos y culturas que han contribuido a la formación de la nación mexicana, comenzando por los pueblos indígenas que la Constitución Política de los Estados Unidos Mexicanos reconoce como su sustento original. También apoya, genera e impulsa, la sinergia de las acciones interinstitucionales a favor del respeto y la potenciación de la diversidad cultural y lingüística, a fin de construir una sociedad más justa y equitativa mediante la educación.</w:t>
      </w:r>
    </w:p>
    <w:p w14:paraId="49202500" w14:textId="5B949C21" w:rsidR="002952C3" w:rsidRDefault="002952C3" w:rsidP="001E7EDD">
      <w:pPr>
        <w:rPr>
          <w:rFonts w:ascii="Arial" w:hAnsi="Arial" w:cs="Arial"/>
          <w:sz w:val="24"/>
          <w:szCs w:val="24"/>
        </w:rPr>
      </w:pPr>
      <w:r w:rsidRPr="002952C3">
        <w:rPr>
          <w:rFonts w:ascii="Arial" w:hAnsi="Arial" w:cs="Arial"/>
          <w:sz w:val="24"/>
          <w:szCs w:val="24"/>
        </w:rPr>
        <w:t xml:space="preserve">La </w:t>
      </w:r>
      <w:r w:rsidRPr="002952C3">
        <w:rPr>
          <w:rFonts w:ascii="Arial" w:hAnsi="Arial" w:cs="Arial"/>
          <w:sz w:val="24"/>
          <w:szCs w:val="24"/>
        </w:rPr>
        <w:t>CGEIB</w:t>
      </w:r>
      <w:r w:rsidRPr="002952C3">
        <w:rPr>
          <w:rFonts w:ascii="Arial" w:hAnsi="Arial" w:cs="Arial"/>
          <w:sz w:val="24"/>
          <w:szCs w:val="24"/>
        </w:rPr>
        <w:t xml:space="preserve"> trabaja con los distintos actores del Sistema Educativo Nacional (sen) para propiciar el diálogo entre saberes y culturas, en los planos epistemológico, ético y lingüístico</w:t>
      </w:r>
      <w:r>
        <w:rPr>
          <w:rFonts w:ascii="Arial" w:hAnsi="Arial" w:cs="Arial"/>
          <w:sz w:val="24"/>
          <w:szCs w:val="24"/>
        </w:rPr>
        <w:t>,</w:t>
      </w:r>
      <w:r w:rsidRPr="002952C3">
        <w:rPr>
          <w:rFonts w:ascii="Arial" w:hAnsi="Arial" w:cs="Arial"/>
          <w:sz w:val="24"/>
          <w:szCs w:val="24"/>
        </w:rPr>
        <w:t xml:space="preserve"> Depende directamente del</w:t>
      </w:r>
      <w:r>
        <w:rPr>
          <w:rFonts w:ascii="Arial" w:hAnsi="Arial" w:cs="Arial"/>
          <w:sz w:val="24"/>
          <w:szCs w:val="24"/>
        </w:rPr>
        <w:t xml:space="preserve"> </w:t>
      </w:r>
      <w:r w:rsidRPr="002952C3">
        <w:rPr>
          <w:rFonts w:ascii="Arial" w:hAnsi="Arial" w:cs="Arial"/>
          <w:sz w:val="24"/>
          <w:szCs w:val="24"/>
        </w:rPr>
        <w:t>secretario</w:t>
      </w:r>
      <w:r w:rsidRPr="002952C3">
        <w:rPr>
          <w:rFonts w:ascii="Arial" w:hAnsi="Arial" w:cs="Arial"/>
          <w:sz w:val="24"/>
          <w:szCs w:val="24"/>
        </w:rPr>
        <w:t xml:space="preserve"> de Educación Pública</w:t>
      </w:r>
      <w:r w:rsidR="006D328B">
        <w:rPr>
          <w:rFonts w:ascii="Arial" w:hAnsi="Arial" w:cs="Arial"/>
          <w:sz w:val="24"/>
          <w:szCs w:val="24"/>
        </w:rPr>
        <w:t>.</w:t>
      </w:r>
    </w:p>
    <w:p w14:paraId="6F368FE0" w14:textId="1B3A882D" w:rsidR="006D328B" w:rsidRDefault="006D328B" w:rsidP="001E7EDD">
      <w:pPr>
        <w:rPr>
          <w:rFonts w:ascii="Arial" w:hAnsi="Arial" w:cs="Arial"/>
          <w:sz w:val="24"/>
          <w:szCs w:val="24"/>
        </w:rPr>
      </w:pPr>
    </w:p>
    <w:p w14:paraId="2F86ED4E" w14:textId="007064F6" w:rsidR="006D328B" w:rsidRDefault="006D328B" w:rsidP="001E7E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MISION DE LA DICHA DEPENDENCIA ES:</w:t>
      </w:r>
    </w:p>
    <w:p w14:paraId="72DDED62" w14:textId="53130419" w:rsidR="006D328B" w:rsidRDefault="006D328B" w:rsidP="001E7EDD">
      <w:pPr>
        <w:rPr>
          <w:rFonts w:ascii="Arial" w:hAnsi="Arial" w:cs="Arial"/>
          <w:sz w:val="24"/>
          <w:szCs w:val="24"/>
        </w:rPr>
      </w:pPr>
      <w:r w:rsidRPr="006D328B">
        <w:rPr>
          <w:rFonts w:ascii="Arial" w:hAnsi="Arial" w:cs="Arial"/>
          <w:sz w:val="24"/>
          <w:szCs w:val="24"/>
        </w:rPr>
        <w:t>Contribuir a mejorar la calidad de la educación mediante la incorporación del enfoque intercultural en el ámbito educativo, a fin de garantizar su pertinencia cultural y lingüística, y contribuir a la construcción de una sociedad más justa y equitativa. Esto implica establecer una educación intercultural para todos los mexicanos, y una educación intercultural bilingüe para las poblaciones de diverso origen cultural y lingüístico</w:t>
      </w:r>
      <w:r>
        <w:rPr>
          <w:rFonts w:ascii="Arial" w:hAnsi="Arial" w:cs="Arial"/>
          <w:sz w:val="24"/>
          <w:szCs w:val="24"/>
        </w:rPr>
        <w:t>.</w:t>
      </w:r>
    </w:p>
    <w:p w14:paraId="1B910AD3" w14:textId="26590F07" w:rsidR="006D328B" w:rsidRDefault="006D328B" w:rsidP="001E7EDD">
      <w:pPr>
        <w:rPr>
          <w:rFonts w:ascii="Arial" w:hAnsi="Arial" w:cs="Arial"/>
          <w:sz w:val="24"/>
          <w:szCs w:val="24"/>
        </w:rPr>
      </w:pPr>
    </w:p>
    <w:p w14:paraId="41A2593B" w14:textId="1C97826D" w:rsidR="006D328B" w:rsidRDefault="006D328B" w:rsidP="001E7E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VISION:</w:t>
      </w:r>
    </w:p>
    <w:p w14:paraId="7B73434B" w14:textId="039B4A98" w:rsidR="006D328B" w:rsidRDefault="006D328B" w:rsidP="001E7EDD">
      <w:pPr>
        <w:rPr>
          <w:rFonts w:ascii="Arial" w:hAnsi="Arial" w:cs="Arial"/>
          <w:sz w:val="24"/>
          <w:szCs w:val="24"/>
        </w:rPr>
      </w:pPr>
      <w:r w:rsidRPr="006D328B">
        <w:rPr>
          <w:rFonts w:ascii="Arial" w:hAnsi="Arial" w:cs="Arial"/>
          <w:sz w:val="24"/>
          <w:szCs w:val="24"/>
        </w:rPr>
        <w:t xml:space="preserve">Lograr que el sistema educativo y las políticas públicas en educación garanticen un trato equitativo y respetuoso entre todos los mexicanos, mediante prácticas interculturales, inclusivas y de calidad para las poblaciones cultural y lingüísticamente diversas. Incorporar en el sen políticas de equidad, interacción entre miembros de culturas distintas y participación social, de manera transversal y desde el enfoque intercultural. Garantizar que la </w:t>
      </w:r>
      <w:r w:rsidRPr="006D328B">
        <w:rPr>
          <w:rFonts w:ascii="Arial" w:hAnsi="Arial" w:cs="Arial"/>
          <w:sz w:val="24"/>
          <w:szCs w:val="24"/>
        </w:rPr>
        <w:t>sep.</w:t>
      </w:r>
      <w:r w:rsidRPr="006D328B">
        <w:rPr>
          <w:rFonts w:ascii="Arial" w:hAnsi="Arial" w:cs="Arial"/>
          <w:sz w:val="24"/>
          <w:szCs w:val="24"/>
        </w:rPr>
        <w:t>, por medio de las diferentes subsecretarías, procure una educación incluyente y de calidad con pertinencia cultural y lingüística, de acuerdo con la composición pluricultural del país.</w:t>
      </w:r>
    </w:p>
    <w:p w14:paraId="77896801" w14:textId="215F04BE" w:rsidR="006D328B" w:rsidRDefault="006D328B" w:rsidP="001E7E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</w:t>
      </w:r>
      <w:r w:rsidRPr="006D328B">
        <w:rPr>
          <w:rFonts w:ascii="Arial" w:hAnsi="Arial" w:cs="Arial"/>
          <w:b/>
          <w:bCs/>
          <w:sz w:val="24"/>
          <w:szCs w:val="24"/>
        </w:rPr>
        <w:t>CONCLUSION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545A9F0" w14:textId="0AB80245" w:rsidR="006D328B" w:rsidRPr="006D328B" w:rsidRDefault="006D328B" w:rsidP="001E7E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CON ESTA INVESTIGACION NO DIMOS LA OPORTUNIDAD DE SABER LAS FUNCIONES DE CADA ORGANIZACIÓN MENCIONADA EN ESTE TRABAJO DE INVESTIGACION </w:t>
      </w:r>
      <w:r w:rsidR="001C0E15">
        <w:rPr>
          <w:rFonts w:ascii="Arial" w:hAnsi="Arial" w:cs="Arial"/>
          <w:sz w:val="24"/>
          <w:szCs w:val="24"/>
        </w:rPr>
        <w:t>CREO QUE ES IMPORTANTE COMO ALUMNOS Y FUTUROS PROFECIONALES SABER EL OBJETIVO DE CADA DEPENDENSIA DE TAL MANERA QUE NOSOTROS SEPAMOS EL RUMBO DE NUSETRA CARRERA.</w:t>
      </w:r>
    </w:p>
    <w:p w14:paraId="17005A77" w14:textId="77777777" w:rsidR="006D328B" w:rsidRPr="006D328B" w:rsidRDefault="006D328B" w:rsidP="001E7EDD">
      <w:pPr>
        <w:rPr>
          <w:rFonts w:ascii="Arial" w:hAnsi="Arial" w:cs="Arial"/>
          <w:b/>
          <w:bCs/>
          <w:sz w:val="24"/>
          <w:szCs w:val="24"/>
        </w:rPr>
      </w:pPr>
    </w:p>
    <w:sectPr w:rsidR="006D328B" w:rsidRPr="006D32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706D" w14:textId="77777777" w:rsidR="006B0535" w:rsidRDefault="006B0535" w:rsidP="009257DB">
      <w:pPr>
        <w:spacing w:after="0" w:line="240" w:lineRule="auto"/>
      </w:pPr>
      <w:r>
        <w:separator/>
      </w:r>
    </w:p>
  </w:endnote>
  <w:endnote w:type="continuationSeparator" w:id="0">
    <w:p w14:paraId="626557FB" w14:textId="77777777" w:rsidR="006B0535" w:rsidRDefault="006B0535" w:rsidP="0092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B8B8" w14:textId="77777777" w:rsidR="009257DB" w:rsidRDefault="009257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78B8" w14:textId="77777777" w:rsidR="009257DB" w:rsidRDefault="009257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9272" w14:textId="77777777" w:rsidR="009257DB" w:rsidRDefault="009257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60C3" w14:textId="77777777" w:rsidR="006B0535" w:rsidRDefault="006B0535" w:rsidP="009257DB">
      <w:pPr>
        <w:spacing w:after="0" w:line="240" w:lineRule="auto"/>
      </w:pPr>
      <w:r>
        <w:separator/>
      </w:r>
    </w:p>
  </w:footnote>
  <w:footnote w:type="continuationSeparator" w:id="0">
    <w:p w14:paraId="0C5CE2B7" w14:textId="77777777" w:rsidR="006B0535" w:rsidRDefault="006B0535" w:rsidP="0092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8A4A" w14:textId="77777777" w:rsidR="009257DB" w:rsidRDefault="009257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C1D3" w14:textId="77777777" w:rsidR="009257DB" w:rsidRDefault="009257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9312" w14:textId="77777777" w:rsidR="009257DB" w:rsidRDefault="009257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F77"/>
    <w:multiLevelType w:val="hybridMultilevel"/>
    <w:tmpl w:val="9FB2D63A"/>
    <w:lvl w:ilvl="0" w:tplc="080A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1" w15:restartNumberingAfterBreak="0">
    <w:nsid w:val="2E6062DA"/>
    <w:multiLevelType w:val="hybridMultilevel"/>
    <w:tmpl w:val="38846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815CE"/>
    <w:multiLevelType w:val="hybridMultilevel"/>
    <w:tmpl w:val="31A62CD4"/>
    <w:lvl w:ilvl="0" w:tplc="50C04E04">
      <w:start w:val="1"/>
      <w:numFmt w:val="decimal"/>
      <w:lvlText w:val="%1."/>
      <w:lvlJc w:val="left"/>
      <w:pPr>
        <w:ind w:left="1485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B9A494A"/>
    <w:multiLevelType w:val="hybridMultilevel"/>
    <w:tmpl w:val="C480D48A"/>
    <w:lvl w:ilvl="0" w:tplc="50C04E04">
      <w:start w:val="1"/>
      <w:numFmt w:val="decimal"/>
      <w:lvlText w:val="%1."/>
      <w:lvlJc w:val="left"/>
      <w:pPr>
        <w:ind w:left="1485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D1832"/>
    <w:multiLevelType w:val="hybridMultilevel"/>
    <w:tmpl w:val="F9FE23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38825">
    <w:abstractNumId w:val="4"/>
  </w:num>
  <w:num w:numId="2" w16cid:durableId="1183936043">
    <w:abstractNumId w:val="2"/>
  </w:num>
  <w:num w:numId="3" w16cid:durableId="899830940">
    <w:abstractNumId w:val="1"/>
  </w:num>
  <w:num w:numId="4" w16cid:durableId="292175072">
    <w:abstractNumId w:val="0"/>
  </w:num>
  <w:num w:numId="5" w16cid:durableId="407534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03"/>
    <w:rsid w:val="00110B27"/>
    <w:rsid w:val="001C0E15"/>
    <w:rsid w:val="001E7EDD"/>
    <w:rsid w:val="002952C3"/>
    <w:rsid w:val="00400779"/>
    <w:rsid w:val="00562A03"/>
    <w:rsid w:val="00645FA2"/>
    <w:rsid w:val="006B0535"/>
    <w:rsid w:val="006D328B"/>
    <w:rsid w:val="008D174A"/>
    <w:rsid w:val="0092127A"/>
    <w:rsid w:val="009257DB"/>
    <w:rsid w:val="00975564"/>
    <w:rsid w:val="00A85FBC"/>
    <w:rsid w:val="00C97BBC"/>
    <w:rsid w:val="00CA48A3"/>
    <w:rsid w:val="00D03D5F"/>
    <w:rsid w:val="00DF6E95"/>
    <w:rsid w:val="00E37483"/>
    <w:rsid w:val="00EC4D16"/>
    <w:rsid w:val="00F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DEBD8"/>
  <w15:chartTrackingRefBased/>
  <w15:docId w15:val="{557E4A16-9CE1-4B8B-B662-06DBB83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7DB"/>
  </w:style>
  <w:style w:type="paragraph" w:styleId="Piedepgina">
    <w:name w:val="footer"/>
    <w:basedOn w:val="Normal"/>
    <w:link w:val="PiedepginaCar"/>
    <w:uiPriority w:val="99"/>
    <w:unhideWhenUsed/>
    <w:rsid w:val="00925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7DB"/>
  </w:style>
  <w:style w:type="paragraph" w:styleId="Prrafodelista">
    <w:name w:val="List Paragraph"/>
    <w:basedOn w:val="Normal"/>
    <w:uiPriority w:val="34"/>
    <w:qFormat/>
    <w:rsid w:val="00FB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1551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daniel</dc:creator>
  <cp:keywords/>
  <dc:description/>
  <cp:lastModifiedBy>juan daniel</cp:lastModifiedBy>
  <cp:revision>1</cp:revision>
  <dcterms:created xsi:type="dcterms:W3CDTF">2022-06-24T15:01:00Z</dcterms:created>
  <dcterms:modified xsi:type="dcterms:W3CDTF">2022-06-24T16:58:00Z</dcterms:modified>
</cp:coreProperties>
</file>