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5" w:rsidRDefault="00015F47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B863AC0" wp14:editId="2788B69C">
            <wp:simplePos x="0" y="0"/>
            <wp:positionH relativeFrom="column">
              <wp:posOffset>685453</wp:posOffset>
            </wp:positionH>
            <wp:positionV relativeFrom="paragraph">
              <wp:posOffset>-909320</wp:posOffset>
            </wp:positionV>
            <wp:extent cx="5612130" cy="2602343"/>
            <wp:effectExtent l="0" t="0" r="7620" b="762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:rsidR="00DA3075" w:rsidRPr="00CA3368" w:rsidRDefault="00880E1E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810895</wp:posOffset>
                </wp:positionV>
                <wp:extent cx="3514725" cy="4476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E1E" w:rsidRPr="00880E1E" w:rsidRDefault="00880E1E" w:rsidP="00880E1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80E1E">
                              <w:rPr>
                                <w:rFonts w:ascii="Arial" w:hAnsi="Arial" w:cs="Arial"/>
                                <w:b/>
                                <w:color w:val="002060"/>
                                <w:sz w:val="52"/>
                              </w:rPr>
                              <w:t>Protocolo de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29.95pt;margin-top:63.85pt;width:276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+ggIAAGkFAAAOAAAAZHJzL2Uyb0RvYy54bWysVEuP2jAQvlfqf7B8L+G5tIiwoqy2qrTa&#10;XZWt9mwcG6LaHtc2JPTXd+wkgGgvW/WSjD3ffJ73/LbWihyE8yWYnA56fUqE4VCUZpvT7y/3Hz5S&#10;4gMzBVNgRE6PwtPbxft388rOxBB2oArhCJIYP6tsTnch2FmWeb4TmvkeWGFQKcFpFvDotlnhWIXs&#10;WmXDfv8mq8AV1gEX3uPtXaOki8QvpeDhSUovAlE5Rd9C+rr03cRvtpiz2dYxuyt56wb7By80Kw0+&#10;eqK6Y4GRvSv/oNIld+BBhh4HnYGUJRcpBoxm0L+KZr1jVqRYMDnentLk/x8tfzw8O1IWOR1RYpjG&#10;Eq32rHBACkGCqAOQUUxSZf0MsWuL6FB/hhqL3d17vIyx19Lp+MeoCOox3cdTipGJcLwcTQbj6XBC&#10;CUfdeDy9mU4iTXa2ts6HLwI0iUJOHZYwZZYdHnxooB0kPmbgvlQqlVEZUuX0ZjTpJ4OTBsmViViR&#10;GqKliRE1nicpHJWIGGW+CYkJSQHEi9SKYqUcOTBsIsa5MCHFnngRHVESnXiLYYs/e/UW4yaO7mUw&#10;4WSsSwMuRX/ldvGjc1k2eMz5RdxRDPWmbiu9geKIhXbQzIu3/L7EajwwH56ZwwHB2uLQhyf8SAWY&#10;dWglSnbgfv3tPuKxb1FLSYUDl1P/c8+coER9NdjRnwbjcZzQdBhPpkM8uEvN5lJj9noFWI4BrhfL&#10;kxjxQXWidKBfcTcs46uoYobj2zkNnbgKzRrA3cLFcplAOJOWhQeztjxSx+rEXnupX5mzbUPGoXiE&#10;bjTZ7KovG2y0NLDcB5BlatqY4CarbeJxnlPbt7snLozLc0KdN+TiNwAAAP//AwBQSwMEFAAGAAgA&#10;AAAhAIQ6PvXjAAAADAEAAA8AAABkcnMvZG93bnJldi54bWxMj8FuwjAMhu+T9g6RJ+02UjoYbWmK&#10;UCU0aRoHGJfd3Ca0FYnTNQG6Pf3CabvZ+j/9/pyvRqPZRQ2usyRgOomAKaqt7KgRcPjYPCXAnEeS&#10;qC0pAd/Kwaq4v8sxk/ZKO3XZ+4aFEnIZCmi97zPOXd0qg25ie0UhO9rBoA/r0HA54DWUG83jKHrh&#10;BjsKF1rsVdmq+rQ/GwFv5WaLuyo2yY8uX9+P6/7r8DkX4vFhXC+BeTX6Pxhu+kEdiuBU2TNJx7SA&#10;2TxNAxqCeLEAdiOi6fMMWBWmNImBFzn//0TxCwAA//8DAFBLAQItABQABgAIAAAAIQC2gziS/gAA&#10;AOEBAAATAAAAAAAAAAAAAAAAAAAAAABbQ29udGVudF9UeXBlc10ueG1sUEsBAi0AFAAGAAgAAAAh&#10;ADj9If/WAAAAlAEAAAsAAAAAAAAAAAAAAAAALwEAAF9yZWxzLy5yZWxzUEsBAi0AFAAGAAgAAAAh&#10;AFGOeD6CAgAAaQUAAA4AAAAAAAAAAAAAAAAALgIAAGRycy9lMm9Eb2MueG1sUEsBAi0AFAAGAAgA&#10;AAAhAIQ6PvXjAAAADAEAAA8AAAAAAAAAAAAAAAAA3AQAAGRycy9kb3ducmV2LnhtbFBLBQYAAAAA&#10;BAAEAPMAAADsBQAAAAA=&#10;" filled="f" stroked="f" strokeweight=".5pt">
                <v:textbox>
                  <w:txbxContent>
                    <w:p w:rsidR="00880E1E" w:rsidRPr="00880E1E" w:rsidRDefault="00880E1E" w:rsidP="00880E1E">
                      <w:pPr>
                        <w:jc w:val="center"/>
                        <w:rPr>
                          <w:color w:val="002060"/>
                        </w:rPr>
                      </w:pPr>
                      <w:r w:rsidRPr="00880E1E">
                        <w:rPr>
                          <w:rFonts w:ascii="Arial" w:hAnsi="Arial" w:cs="Arial"/>
                          <w:b/>
                          <w:color w:val="002060"/>
                          <w:sz w:val="52"/>
                        </w:rPr>
                        <w:t>Protocolo de tesis</w:t>
                      </w:r>
                    </w:p>
                  </w:txbxContent>
                </v:textbox>
              </v:shape>
            </w:pict>
          </mc:Fallback>
        </mc:AlternateConten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89389C" w:rsidRPr="007D3DEB" w:rsidRDefault="00BB7158" w:rsidP="0089389C">
      <w:pPr>
        <w:jc w:val="center"/>
        <w:rPr>
          <w:rFonts w:ascii="Arial" w:eastAsia="Calibri" w:hAnsi="Arial" w:cs="Arial"/>
          <w:b/>
          <w:noProof/>
          <w:color w:val="000000" w:themeColor="text1"/>
          <w:sz w:val="32"/>
          <w:szCs w:val="24"/>
          <w:lang w:eastAsia="es-MX"/>
        </w:rPr>
      </w:pPr>
      <w:r w:rsidRPr="007D3DEB">
        <w:rPr>
          <w:rFonts w:ascii="Gill Sans MT" w:hAnsi="Gill Sans MT"/>
          <w:noProof/>
          <w:color w:val="000000" w:themeColor="text1"/>
          <w:sz w:val="2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D42C49" wp14:editId="16B3EB87">
                <wp:simplePos x="0" y="0"/>
                <wp:positionH relativeFrom="margin">
                  <wp:posOffset>-1404554</wp:posOffset>
                </wp:positionH>
                <wp:positionV relativeFrom="paragraph">
                  <wp:posOffset>965101</wp:posOffset>
                </wp:positionV>
                <wp:extent cx="6562725" cy="5237018"/>
                <wp:effectExtent l="0" t="0" r="9525" b="190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23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951" w:rsidRDefault="008A7E0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</w:t>
                            </w:r>
                            <w:r w:rsidR="008142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53AD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Albores Alfaro Francisco Eduardo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EC741A" w:rsidRDefault="00184253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La Hipertensión Arterial, una espada de doble filo en adultos mayores de 40-60 años de edad</w:t>
                            </w:r>
                            <w:r w:rsidR="0025255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, Comitán De Domínguez Chiapas</w:t>
                            </w:r>
                            <w:r w:rsidR="00E70CA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C741A" w:rsidRPr="00600C05" w:rsidRDefault="008A7E0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8142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715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1º</w:t>
                            </w:r>
                          </w:p>
                          <w:p w:rsidR="00807951" w:rsidRDefault="008A7E0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</w:t>
                            </w:r>
                            <w:r w:rsidR="008F1D0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Seminario De Tesis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147D" w:rsidRDefault="008A7E05" w:rsidP="00880E1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  <w:r w:rsidR="008142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Catedrático: Alfonzo García Mireya Del Carmen</w:t>
                            </w:r>
                          </w:p>
                          <w:p w:rsidR="0085340D" w:rsidRDefault="008A7E05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</w:t>
                            </w:r>
                            <w:r w:rsidR="0074560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142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Nutrición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8A7E05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8425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8º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br/>
                              <w:t>Lugar  Y Fecha: Comitán De Domínguez Chiapas A 13 De Febrero De 2022.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42C4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7" type="#_x0000_t202" style="position:absolute;left:0;text-align:left;margin-left:-110.6pt;margin-top:76pt;width:516.75pt;height:41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/KkwIAAJsFAAAOAAAAZHJzL2Uyb0RvYy54bWysVEtvGyEQvlfqf0Dc6/UzSa2sI9dRqkpR&#10;EtWpcsYsxKjAUMDedX99Bnb9aJpLql52B+ab18fMXF41RpOt8EGBLemg16dEWA6Vss8l/fF48+mC&#10;khCZrZgGK0q6E4FezT5+uKzdVAxhDboSnqATG6a1K+k6RjctisDXwrDQAycsKiV4wyIe/XNReVaj&#10;d6OLYb9/VtTgK+eBixDw9rpV0ln2L6Xg8V7KICLRJcXcYv76/F2lbzG7ZNNnz9xa8S4N9g9ZGKYs&#10;Bj24umaRkY1Xf7kyinsIIGOPgylASsVFrgGrGfRfVbNcMydyLUhOcAeawv9zy++2D56oqqSjASWW&#10;GXyj0YAsNqzyQCpBomgiJJpqF6aIXjrEx+YLNPjc+/uAl6n6RnqT/lgXQT0SvjuQjH4Ix8uzydnw&#10;fDihhKNuMhyd9wcXyU9xNHc+xK8CDElCST2+YiaXbW9DbKF7SIoWQKvqRmmdD6lzxEJ7smX45jrm&#10;JNH5HyhtSY2pjCb97NhCMm89a5vciNw7XbhUeltiluJOi4TR9ruQyF2u9I3YjHNhD/EzOqEkhnqP&#10;YYc/ZvUe47YOtMiRwcaDsVEWfK4+D9uRsurnnjLZ4vFtTupOYmxWTW6aQwesoNphY3hoJyw4fqPw&#10;8W5ZiA/M40hhL+CaiPf4kRqQfOgkStbgf791n/DY6ailpMYRLWn4tWFeUKK/WZyBz4PxOM10Pown&#10;50M8+FPN6lRjN2YB2BHY5phdFhM+6r0oPZgn3CbzFBVVzHKMXdK4FxexXRy4jbiYzzMIp9ixeGuX&#10;jifXieXUmo/NE/Ou6980QnewH2Y2fdXGLTZZWphvIkiVezzx3LLa8Y8bIE9Jt63Sijk9Z9Rxp85e&#10;AAAA//8DAFBLAwQUAAYACAAAACEAo4OUweMAAAAMAQAADwAAAGRycy9kb3ducmV2LnhtbEyPy07D&#10;MBBF90j8gzVIbFDrxFGbEuJUCPGQuqOhRezc2CQR8TiK3ST8PcMKlqN7dOfcfDvbjo1m8K1DCfEy&#10;AmawcrrFWsJb+bTYAPNBoVadQyPh23jYFpcXucq0m/DVjPtQMypBnykJTQh9xrmvGmOVX7reIGWf&#10;brAq0DnUXA9qonLbcRFFa25Vi/ShUb15aEz1tT9bCR839fvOz8+HKVkl/ePLWKZHXUp5fTXf3wEL&#10;Zg5/MPzqkzoU5HRyZ9SedRIWQsSCWEpWglYRsolFAuwk4TZdp8CLnP8fUfwAAAD//wMAUEsBAi0A&#10;FAAGAAgAAAAhALaDOJL+AAAA4QEAABMAAAAAAAAAAAAAAAAAAAAAAFtDb250ZW50X1R5cGVzXS54&#10;bWxQSwECLQAUAAYACAAAACEAOP0h/9YAAACUAQAACwAAAAAAAAAAAAAAAAAvAQAAX3JlbHMvLnJl&#10;bHNQSwECLQAUAAYACAAAACEAB8UfypMCAACbBQAADgAAAAAAAAAAAAAAAAAuAgAAZHJzL2Uyb0Rv&#10;Yy54bWxQSwECLQAUAAYACAAAACEAo4OUweMAAAAMAQAADwAAAAAAAAAAAAAAAADtBAAAZHJzL2Rv&#10;d25yZXYueG1sUEsFBgAAAAAEAAQA8wAAAP0FAAAAAA==&#10;" fillcolor="white [3201]" stroked="f" strokeweight=".5pt">
                <v:textbox>
                  <w:txbxContent>
                    <w:p w:rsidR="00807951" w:rsidRDefault="008A7E0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</w:t>
                      </w:r>
                      <w:r w:rsidR="008142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C53AD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Albores Alfaro Francisco Eduardo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</w:p>
                    <w:p w:rsidR="00EC741A" w:rsidRDefault="00184253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La Hipertensión Arterial, una espada de doble filo en adultos mayores de 40-60 años de edad</w:t>
                      </w:r>
                      <w:r w:rsidR="0025255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, Comitán De Domínguez Chiapas</w:t>
                      </w:r>
                      <w:r w:rsidR="00E70CA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EC741A" w:rsidRPr="00600C05" w:rsidRDefault="008A7E0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8142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B715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1º</w:t>
                      </w:r>
                    </w:p>
                    <w:p w:rsidR="00807951" w:rsidRDefault="008A7E0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</w:t>
                      </w:r>
                      <w:r w:rsidR="008F1D0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Seminario De Tesis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0147D" w:rsidRDefault="008A7E05" w:rsidP="00880E1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  <w:r w:rsidR="008142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Catedrático: Alfonzo García Mireya Del Carmen</w:t>
                      </w:r>
                    </w:p>
                    <w:p w:rsidR="0085340D" w:rsidRDefault="008A7E05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</w:t>
                      </w:r>
                      <w:r w:rsidR="0074560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142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Nutrición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8A7E05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8425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8º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br/>
                        <w:t>Lugar  Y Fecha: Comitán De Domínguez Chiapas A 13 De Febrero De 2022.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75" w:rsidRPr="007D3DEB">
        <w:rPr>
          <w:rFonts w:ascii="Gill Sans MT" w:eastAsia="Calibri" w:hAnsi="Gill Sans MT" w:cs="Times New Roman"/>
          <w:noProof/>
          <w:color w:val="000000" w:themeColor="text1"/>
          <w:sz w:val="28"/>
          <w:szCs w:val="24"/>
          <w:lang w:eastAsia="es-MX"/>
        </w:rPr>
        <w:br w:type="page"/>
      </w:r>
      <w:r w:rsidR="00BD5836" w:rsidRPr="007D3DEB">
        <w:rPr>
          <w:rFonts w:ascii="Arial" w:eastAsia="Calibri" w:hAnsi="Arial" w:cs="Arial"/>
          <w:b/>
          <w:noProof/>
          <w:color w:val="000000" w:themeColor="text1"/>
          <w:sz w:val="32"/>
          <w:szCs w:val="24"/>
          <w:lang w:eastAsia="es-MX"/>
        </w:rPr>
        <w:lastRenderedPageBreak/>
        <w:t>INTRODUCCION</w:t>
      </w:r>
    </w:p>
    <w:p w:rsidR="0089389C" w:rsidRPr="007D3DEB" w:rsidRDefault="00F072A0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3DEB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Actualmente, el tema sobre la hipertension arterial</w:t>
      </w:r>
      <w:r w:rsidR="00DD494E" w:rsidRPr="007D3DEB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(HTA) </w:t>
      </w:r>
      <w:r w:rsidR="0032279C" w:rsidRPr="007D3DEB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ha cobrado mucha importancia dentro del sistema de salud ya que se considera</w:t>
      </w:r>
      <w:r w:rsidR="00DD494E" w:rsidRPr="007D3DEB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una enfermedad con alta prevalencia a nivel mundial. Y por ello, en 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 xml:space="preserve">el presente trabajo, el objetivo </w:t>
      </w:r>
      <w:r w:rsidR="007D3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>principal es poder analizar este problema</w:t>
      </w:r>
      <w:r w:rsidR="001A24D2" w:rsidRPr="007D3DEB">
        <w:rPr>
          <w:rFonts w:ascii="Arial" w:hAnsi="Arial" w:cs="Arial"/>
          <w:color w:val="000000" w:themeColor="text1"/>
          <w:sz w:val="24"/>
          <w:szCs w:val="24"/>
        </w:rPr>
        <w:t xml:space="preserve"> considerada como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 xml:space="preserve"> la enfermedad crónica más</w:t>
      </w:r>
      <w:r w:rsidR="001A24D2" w:rsidRPr="007D3DEB">
        <w:rPr>
          <w:rFonts w:ascii="Arial" w:hAnsi="Arial" w:cs="Arial"/>
          <w:color w:val="000000" w:themeColor="text1"/>
          <w:sz w:val="24"/>
          <w:szCs w:val="24"/>
        </w:rPr>
        <w:t xml:space="preserve"> frecuente en el mundo y que mayormente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 xml:space="preserve"> contribuye a la mortalidad</w:t>
      </w:r>
      <w:r w:rsidR="001A24D2" w:rsidRPr="007D3DEB">
        <w:rPr>
          <w:rFonts w:ascii="Arial" w:hAnsi="Arial" w:cs="Arial"/>
          <w:color w:val="000000" w:themeColor="text1"/>
          <w:sz w:val="24"/>
          <w:szCs w:val="24"/>
        </w:rPr>
        <w:t xml:space="preserve"> (muerte)</w:t>
      </w:r>
      <w:r w:rsidR="00363FF6" w:rsidRPr="007D3DEB">
        <w:rPr>
          <w:rFonts w:ascii="Arial" w:hAnsi="Arial" w:cs="Arial"/>
          <w:color w:val="000000" w:themeColor="text1"/>
          <w:sz w:val="24"/>
          <w:szCs w:val="24"/>
        </w:rPr>
        <w:t xml:space="preserve"> en personas mayores.</w:t>
      </w:r>
      <w:r w:rsidR="0089389C" w:rsidRPr="007D3DEB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89389C" w:rsidRPr="007D3DEB" w:rsidRDefault="00363FF6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3DEB">
        <w:rPr>
          <w:rFonts w:ascii="Arial" w:hAnsi="Arial" w:cs="Arial"/>
          <w:color w:val="000000" w:themeColor="text1"/>
          <w:sz w:val="24"/>
          <w:szCs w:val="24"/>
        </w:rPr>
        <w:t>No obstante, l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>a hipertensión arterial</w:t>
      </w:r>
      <w:r w:rsidRPr="007D3DEB">
        <w:rPr>
          <w:rFonts w:ascii="Arial" w:hAnsi="Arial" w:cs="Arial"/>
          <w:color w:val="000000" w:themeColor="text1"/>
          <w:sz w:val="24"/>
          <w:szCs w:val="24"/>
        </w:rPr>
        <w:t xml:space="preserve"> representa un problema de salud pública</w:t>
      </w:r>
      <w:r w:rsidR="004D5187" w:rsidRPr="007D3DEB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Pr="007D3DEB">
        <w:rPr>
          <w:rFonts w:ascii="Arial" w:hAnsi="Arial" w:cs="Arial"/>
          <w:color w:val="000000" w:themeColor="text1"/>
          <w:sz w:val="24"/>
          <w:szCs w:val="24"/>
        </w:rPr>
        <w:t xml:space="preserve"> generalmente </w:t>
      </w:r>
      <w:r w:rsidR="004D5187" w:rsidRPr="007D3DEB">
        <w:rPr>
          <w:rFonts w:ascii="Arial" w:hAnsi="Arial" w:cs="Arial"/>
          <w:color w:val="000000" w:themeColor="text1"/>
          <w:sz w:val="24"/>
          <w:szCs w:val="24"/>
        </w:rPr>
        <w:t>continúa</w:t>
      </w:r>
      <w:r w:rsidRPr="007D3DEB">
        <w:rPr>
          <w:rFonts w:ascii="Arial" w:hAnsi="Arial" w:cs="Arial"/>
          <w:color w:val="000000" w:themeColor="text1"/>
          <w:sz w:val="24"/>
          <w:szCs w:val="24"/>
        </w:rPr>
        <w:t xml:space="preserve"> en auge</w:t>
      </w:r>
      <w:r w:rsidR="004D5187" w:rsidRPr="007D3DEB">
        <w:rPr>
          <w:rFonts w:ascii="Arial" w:hAnsi="Arial" w:cs="Arial"/>
          <w:color w:val="000000" w:themeColor="text1"/>
          <w:sz w:val="24"/>
          <w:szCs w:val="24"/>
        </w:rPr>
        <w:t xml:space="preserve">. Ante esta problemática, es necesario establecer medidas preventivas que contribuyan a conseguir un estado óptimo de salud dentro de la población adulta (40-60) años, que padece de esta enfermedad. 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9389C" w:rsidRPr="007D3DEB" w:rsidRDefault="0089389C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389C" w:rsidRPr="007D3DEB" w:rsidRDefault="00557B87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3DEB">
        <w:rPr>
          <w:rFonts w:ascii="Arial" w:hAnsi="Arial" w:cs="Arial"/>
          <w:color w:val="000000" w:themeColor="text1"/>
          <w:sz w:val="24"/>
          <w:szCs w:val="24"/>
        </w:rPr>
        <w:t>Resulta importante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3DEB">
        <w:rPr>
          <w:rFonts w:ascii="Arial" w:hAnsi="Arial" w:cs="Arial"/>
          <w:color w:val="000000" w:themeColor="text1"/>
          <w:sz w:val="24"/>
          <w:szCs w:val="24"/>
        </w:rPr>
        <w:t>tener en cuenta todos aquellos factores como los hábitos y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 xml:space="preserve"> estilo</w:t>
      </w:r>
      <w:r w:rsidRPr="007D3DEB">
        <w:rPr>
          <w:rFonts w:ascii="Arial" w:hAnsi="Arial" w:cs="Arial"/>
          <w:color w:val="000000" w:themeColor="text1"/>
          <w:sz w:val="24"/>
          <w:szCs w:val="24"/>
        </w:rPr>
        <w:t>s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 xml:space="preserve"> de vida</w:t>
      </w:r>
      <w:r w:rsidRPr="007D3DEB">
        <w:rPr>
          <w:rFonts w:ascii="Arial" w:hAnsi="Arial" w:cs="Arial"/>
          <w:color w:val="000000" w:themeColor="text1"/>
          <w:sz w:val="24"/>
          <w:szCs w:val="24"/>
        </w:rPr>
        <w:t xml:space="preserve"> que adopta la sociedad</w:t>
      </w:r>
      <w:r w:rsidR="00DD494E" w:rsidRPr="007D3DEB">
        <w:rPr>
          <w:rFonts w:ascii="Arial" w:hAnsi="Arial" w:cs="Arial"/>
          <w:color w:val="000000" w:themeColor="text1"/>
          <w:sz w:val="24"/>
          <w:szCs w:val="24"/>
        </w:rPr>
        <w:t>,</w:t>
      </w:r>
      <w:r w:rsidRPr="007D3DEB">
        <w:rPr>
          <w:rFonts w:ascii="Arial" w:hAnsi="Arial" w:cs="Arial"/>
          <w:color w:val="000000" w:themeColor="text1"/>
          <w:sz w:val="24"/>
          <w:szCs w:val="24"/>
        </w:rPr>
        <w:t xml:space="preserve"> ya que de alguna manera estos contribuyen al desarrollo de la HTA. </w:t>
      </w:r>
    </w:p>
    <w:p w:rsidR="0089389C" w:rsidRPr="007D3DEB" w:rsidRDefault="0089389C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494E" w:rsidRDefault="00557B87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3DEB">
        <w:rPr>
          <w:rFonts w:ascii="Arial" w:hAnsi="Arial" w:cs="Arial"/>
          <w:color w:val="000000" w:themeColor="text1"/>
          <w:sz w:val="24"/>
          <w:szCs w:val="24"/>
        </w:rPr>
        <w:t xml:space="preserve">Ante esto, </w:t>
      </w:r>
      <w:r w:rsidR="001B42BC" w:rsidRPr="007D3DEB">
        <w:rPr>
          <w:rFonts w:ascii="Arial" w:hAnsi="Arial" w:cs="Arial"/>
          <w:color w:val="000000" w:themeColor="text1"/>
          <w:sz w:val="24"/>
          <w:szCs w:val="24"/>
        </w:rPr>
        <w:t xml:space="preserve">es imprescindible establecer medidas preventivas que contribuyan a disminuir el riesgo de </w:t>
      </w:r>
      <w:r w:rsidR="00E70CAE" w:rsidRPr="007D3DEB">
        <w:rPr>
          <w:rFonts w:ascii="Arial" w:hAnsi="Arial" w:cs="Arial"/>
          <w:color w:val="000000" w:themeColor="text1"/>
          <w:sz w:val="24"/>
          <w:szCs w:val="24"/>
        </w:rPr>
        <w:t>contraer hipertensión arterial, y así mismo, aumentar la esperanza de vida del paciente.</w:t>
      </w:r>
    </w:p>
    <w:p w:rsidR="00727124" w:rsidRDefault="00727124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7124" w:rsidRDefault="00727124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7124" w:rsidRDefault="00727124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7124" w:rsidRDefault="00727124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7124" w:rsidRDefault="00727124" w:rsidP="00CF062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7124" w:rsidRDefault="00727124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727124" w:rsidRPr="00BD5836" w:rsidRDefault="00BD5836" w:rsidP="00BD5836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  <w:r w:rsidRPr="00BD5836">
        <w:rPr>
          <w:rFonts w:ascii="Arial" w:eastAsia="Calibri" w:hAnsi="Arial" w:cs="Arial"/>
          <w:b/>
          <w:noProof/>
          <w:sz w:val="28"/>
          <w:szCs w:val="24"/>
          <w:lang w:eastAsia="es-MX"/>
        </w:rPr>
        <w:lastRenderedPageBreak/>
        <w:t>CONTEXTO</w:t>
      </w:r>
      <w:r>
        <w:rPr>
          <w:rFonts w:ascii="Arial" w:eastAsia="Calibri" w:hAnsi="Arial" w:cs="Arial"/>
          <w:b/>
          <w:noProof/>
          <w:sz w:val="28"/>
          <w:szCs w:val="24"/>
          <w:lang w:eastAsia="es-MX"/>
        </w:rPr>
        <w:t xml:space="preserve"> DE INVESTIGACION</w:t>
      </w:r>
    </w:p>
    <w:p w:rsidR="00727124" w:rsidRDefault="00727124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727124" w:rsidRDefault="00727124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9E03F2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Actualmente, 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>la poblacion de Comitan De Dominguez Chiapas vive</w:t>
      </w:r>
      <w:r w:rsidRPr="009E03F2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en u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>na ciudad muy desarrollada en donde tienen  acceso a una gran variedad de alimentos, motivo por el cual, en muchas ocaciones por la falta de conocimiento adquieren productos alimentarios con alto contenido de azucares, sodio, y calorias. En muchas ocasiones, una mala ingesta de estos alimenos conllevan a desarrolar multiples enfermedades incluida la hipertension arterial.</w:t>
      </w:r>
    </w:p>
    <w:p w:rsidR="00727124" w:rsidRPr="00727124" w:rsidRDefault="00727124" w:rsidP="00CF0620">
      <w:pPr>
        <w:pStyle w:val="NormalWeb"/>
        <w:spacing w:line="36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eastAsia="Calibri" w:hAnsi="Arial" w:cs="Arial"/>
          <w:noProof/>
        </w:rPr>
        <w:t xml:space="preserve">La investigacion se enfoca la cuidad de Comitan de Dominguez Chiapas, </w:t>
      </w:r>
      <w:r>
        <w:rPr>
          <w:rFonts w:ascii="Arial" w:hAnsi="Arial" w:cs="Arial"/>
          <w:color w:val="000000"/>
          <w:szCs w:val="20"/>
        </w:rPr>
        <w:t>el</w:t>
      </w:r>
      <w:r w:rsidRPr="00DC3DB1">
        <w:rPr>
          <w:rFonts w:ascii="Arial" w:hAnsi="Arial" w:cs="Arial"/>
          <w:color w:val="000000"/>
          <w:szCs w:val="20"/>
        </w:rPr>
        <w:t xml:space="preserve"> municipio se localiza en los límites del Altiplano Central y de l</w:t>
      </w:r>
      <w:r>
        <w:rPr>
          <w:rFonts w:ascii="Arial" w:hAnsi="Arial" w:cs="Arial"/>
          <w:color w:val="000000"/>
          <w:szCs w:val="20"/>
        </w:rPr>
        <w:t xml:space="preserve">a Depresión Central, posee un relieve </w:t>
      </w:r>
      <w:r w:rsidRPr="00DC3DB1">
        <w:rPr>
          <w:rFonts w:ascii="Arial" w:hAnsi="Arial" w:cs="Arial"/>
          <w:color w:val="000000"/>
          <w:szCs w:val="20"/>
        </w:rPr>
        <w:t>semiplano con algunas elevaciones sobresal</w:t>
      </w:r>
      <w:r>
        <w:rPr>
          <w:rFonts w:ascii="Arial" w:hAnsi="Arial" w:cs="Arial"/>
          <w:color w:val="000000"/>
          <w:szCs w:val="20"/>
        </w:rPr>
        <w:t xml:space="preserve">ientes en el norte y en el sur. </w:t>
      </w:r>
      <w:r>
        <w:rPr>
          <w:rFonts w:ascii="Arial" w:hAnsi="Arial" w:cs="Arial"/>
          <w:color w:val="000000" w:themeColor="text1"/>
          <w:szCs w:val="20"/>
        </w:rPr>
        <w:t>Comitán de Domínguez Chiapas se ubica</w:t>
      </w:r>
      <w:r w:rsidRPr="00DD7207">
        <w:rPr>
          <w:rFonts w:ascii="Arial" w:hAnsi="Arial" w:cs="Arial"/>
          <w:color w:val="000000" w:themeColor="text1"/>
          <w:szCs w:val="20"/>
        </w:rPr>
        <w:t xml:space="preserve"> al norte con los municipios de </w:t>
      </w:r>
      <w:hyperlink r:id="rId9" w:history="1"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Amatenango del Valle</w:t>
        </w:r>
      </w:hyperlink>
      <w:r w:rsidRPr="00DD7207">
        <w:rPr>
          <w:rFonts w:ascii="Arial" w:hAnsi="Arial" w:cs="Arial"/>
          <w:color w:val="000000" w:themeColor="text1"/>
          <w:szCs w:val="20"/>
        </w:rPr>
        <w:t> y de </w:t>
      </w:r>
      <w:hyperlink r:id="rId10" w:history="1"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Chanal</w:t>
        </w:r>
      </w:hyperlink>
      <w:r w:rsidRPr="00DD7207">
        <w:rPr>
          <w:rFonts w:ascii="Arial" w:hAnsi="Arial" w:cs="Arial"/>
          <w:color w:val="000000" w:themeColor="text1"/>
          <w:szCs w:val="20"/>
        </w:rPr>
        <w:t>, al este co</w:t>
      </w:r>
      <w:bookmarkStart w:id="0" w:name="_GoBack"/>
      <w:bookmarkEnd w:id="0"/>
      <w:r w:rsidRPr="00DD7207">
        <w:rPr>
          <w:rFonts w:ascii="Arial" w:hAnsi="Arial" w:cs="Arial"/>
          <w:color w:val="000000" w:themeColor="text1"/>
          <w:szCs w:val="20"/>
        </w:rPr>
        <w:t>n </w:t>
      </w:r>
      <w:hyperlink r:id="rId11" w:history="1">
        <w:r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 xml:space="preserve">Las </w:t>
        </w:r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Margaritas </w:t>
        </w:r>
      </w:hyperlink>
      <w:r w:rsidRPr="00DD7207">
        <w:rPr>
          <w:rFonts w:ascii="Arial" w:hAnsi="Arial" w:cs="Arial"/>
          <w:color w:val="000000" w:themeColor="text1"/>
          <w:szCs w:val="20"/>
        </w:rPr>
        <w:t>y </w:t>
      </w:r>
      <w:hyperlink r:id="rId12" w:history="1"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La Independencia</w:t>
        </w:r>
      </w:hyperlink>
      <w:r w:rsidRPr="00DD7207">
        <w:rPr>
          <w:rFonts w:ascii="Arial" w:hAnsi="Arial" w:cs="Arial"/>
          <w:color w:val="000000" w:themeColor="text1"/>
          <w:szCs w:val="20"/>
        </w:rPr>
        <w:t>, al sur con </w:t>
      </w:r>
      <w:hyperlink r:id="rId13" w:history="1"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La Trinitaria</w:t>
        </w:r>
      </w:hyperlink>
      <w:r w:rsidRPr="00DD7207">
        <w:rPr>
          <w:rFonts w:ascii="Arial" w:hAnsi="Arial" w:cs="Arial"/>
          <w:color w:val="000000" w:themeColor="text1"/>
          <w:szCs w:val="20"/>
        </w:rPr>
        <w:t> y </w:t>
      </w:r>
      <w:hyperlink r:id="rId14" w:history="1"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Tzimol</w:t>
        </w:r>
      </w:hyperlink>
      <w:r w:rsidRPr="00DD7207">
        <w:rPr>
          <w:rFonts w:ascii="Arial" w:hAnsi="Arial" w:cs="Arial"/>
          <w:color w:val="000000" w:themeColor="text1"/>
          <w:szCs w:val="20"/>
        </w:rPr>
        <w:t> y al oeste con  </w:t>
      </w:r>
      <w:hyperlink r:id="rId15" w:history="1"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Socoltenango</w:t>
        </w:r>
      </w:hyperlink>
      <w:r w:rsidRPr="00DD7207">
        <w:rPr>
          <w:rFonts w:ascii="Arial" w:hAnsi="Arial" w:cs="Arial"/>
          <w:color w:val="000000" w:themeColor="text1"/>
          <w:szCs w:val="20"/>
        </w:rPr>
        <w:t> y </w:t>
      </w:r>
      <w:r>
        <w:rPr>
          <w:rFonts w:ascii="Arial" w:hAnsi="Arial" w:cs="Arial"/>
          <w:color w:val="000000" w:themeColor="text1"/>
          <w:szCs w:val="20"/>
        </w:rPr>
        <w:t xml:space="preserve">Villa </w:t>
      </w:r>
      <w:hyperlink r:id="rId16" w:history="1">
        <w:r w:rsidRPr="00DD7207">
          <w:rPr>
            <w:rStyle w:val="Hipervnculo"/>
            <w:rFonts w:ascii="Arial" w:hAnsi="Arial" w:cs="Arial"/>
            <w:bCs/>
            <w:color w:val="000000" w:themeColor="text1"/>
            <w:szCs w:val="20"/>
            <w:u w:val="none"/>
          </w:rPr>
          <w:t>Las Rosas.</w:t>
        </w:r>
      </w:hyperlink>
    </w:p>
    <w:p w:rsidR="00727124" w:rsidRDefault="00727124" w:rsidP="00CF062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Cabe mencionar que, esta socidad presenta una cultura muy extensa y variada  ademas de contar con una gastronomia con sabores unicos. Ante esta situacion, </w:t>
      </w:r>
      <w:r>
        <w:rPr>
          <w:rFonts w:ascii="Arial" w:hAnsi="Arial" w:cs="Arial"/>
          <w:sz w:val="24"/>
        </w:rPr>
        <w:t xml:space="preserve">resulta importante conocer los factores que se asocian al desarrollo de la hipertensión arterial en Comitán de Domínguez Chiapas, y así mismo, implementar estrategias que contribuyan a la prevención de enfermedades causadas por un estilo de vida poco saludable. </w:t>
      </w:r>
    </w:p>
    <w:p w:rsidR="00727124" w:rsidRDefault="00727124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sz w:val="24"/>
        </w:rPr>
        <w:t xml:space="preserve">Dada la situación anterior, el objetivo es poder concientizar a la población específicamente adulta a partir de los 40-60 años de edad, informar sobre la importancia de llevar una alimentación saludable.  </w:t>
      </w:r>
    </w:p>
    <w:p w:rsidR="00126A13" w:rsidRDefault="00727124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ab/>
      </w:r>
    </w:p>
    <w:p w:rsidR="00221D5C" w:rsidRPr="00221D5C" w:rsidRDefault="00221D5C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872CFD" w:rsidRDefault="00872CFD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1B42BC" w:rsidRPr="0089389C" w:rsidRDefault="00221D5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  <w:r w:rsidRPr="0089389C">
        <w:rPr>
          <w:rFonts w:ascii="Arial" w:eastAsia="Calibri" w:hAnsi="Arial" w:cs="Arial"/>
          <w:b/>
          <w:noProof/>
          <w:sz w:val="32"/>
          <w:szCs w:val="24"/>
          <w:lang w:eastAsia="es-MX"/>
        </w:rPr>
        <w:lastRenderedPageBreak/>
        <w:t>PLANTEAMINETO DEL PROBLEMA</w:t>
      </w:r>
    </w:p>
    <w:p w:rsidR="00C66AAB" w:rsidRDefault="001B42BC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</w:pPr>
      <w:r w:rsidRPr="007D3DEB">
        <w:rPr>
          <w:rFonts w:ascii="Arial" w:hAnsi="Arial" w:cs="Arial"/>
          <w:color w:val="000000" w:themeColor="text1"/>
          <w:sz w:val="24"/>
        </w:rPr>
        <w:t>La presión arterial suele ser una situación médica que generalmente se caracteriza por un incremento constante de la presión arterial, situándose por encima de 140/90</w:t>
      </w:r>
      <w:r w:rsidRPr="007D3DEB">
        <w:rPr>
          <w:rFonts w:ascii="Arial" w:hAnsi="Arial" w:cs="Arial"/>
          <w:color w:val="000000" w:themeColor="text1"/>
          <w:sz w:val="24"/>
          <w:vertAlign w:val="subscript"/>
        </w:rPr>
        <w:t>mmhg.</w:t>
      </w:r>
      <w:r w:rsidRPr="007D3DEB">
        <w:rPr>
          <w:rFonts w:ascii="Arial" w:hAnsi="Arial" w:cs="Arial"/>
          <w:color w:val="000000" w:themeColor="text1"/>
          <w:sz w:val="24"/>
        </w:rPr>
        <w:t xml:space="preserve"> Cabe mencionar, esta enfermedad es considerada como uno de los problemas más importantes de la salud pública, principalmente en todos aquellos países desarrollados.</w:t>
      </w:r>
      <w:r w:rsidR="00C66AAB"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  <w:br/>
      </w:r>
    </w:p>
    <w:p w:rsidR="00C66AAB" w:rsidRDefault="001B42BC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</w:pPr>
      <w:r w:rsidRPr="007D3DEB">
        <w:rPr>
          <w:rFonts w:ascii="Arial" w:hAnsi="Arial" w:cs="Arial"/>
          <w:color w:val="000000" w:themeColor="text1"/>
          <w:sz w:val="24"/>
        </w:rPr>
        <w:t xml:space="preserve">Así pues, la hipertensión arterial resulta ser una enfermedad asintomática (no presenta síntoma) y fácil de detectar. Sin embargo, cursa con complicaciones graves y letales si no se llega a tratar a tiempo. En los países en desarrollo, el mejoramiento de las condiciones socioeconómicas, el cambio en los estilos de vida, la creciente migración hacia las zonas urbanas y el envejecimiento de la población, ha sido un factor clave en el incremento de la prevalencia de esta enfermedad.   </w:t>
      </w:r>
      <w:r w:rsidR="00C66AAB"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  <w:br/>
      </w:r>
    </w:p>
    <w:p w:rsidR="00C66AAB" w:rsidRDefault="001B42BC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</w:pPr>
      <w:r w:rsidRPr="007D3DEB">
        <w:rPr>
          <w:rFonts w:ascii="Arial" w:hAnsi="Arial" w:cs="Arial"/>
          <w:color w:val="000000" w:themeColor="text1"/>
          <w:sz w:val="24"/>
        </w:rPr>
        <w:t>De este modo, la hipertensión arterial resulta ser un problema debido a que es una de las enfermedades crónico-degenerativa que afecta a muchas personas, causando su muerte anualmente en todo el mundo por todos aquellos efectos negativos que produce en la salud de las personas, tales como; el infarto al miocardio agudo, así como también, la insuficiencia renal crónica.</w:t>
      </w:r>
      <w:r w:rsidR="00C66AAB"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  <w:br/>
      </w:r>
    </w:p>
    <w:p w:rsidR="00C66AAB" w:rsidRDefault="001B42BC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</w:pPr>
      <w:r w:rsidRPr="007D3DEB">
        <w:rPr>
          <w:rFonts w:ascii="Arial" w:hAnsi="Arial" w:cs="Arial"/>
          <w:color w:val="000000" w:themeColor="text1"/>
          <w:sz w:val="24"/>
        </w:rPr>
        <w:t>Cabe mencionar que, en las comunidades desarrolladas y en vías de desarrollo, el consumo de alimentos con alto contenido calórico, embutidos con exceso de sodio contribuyen al aumento de la presión arterial.</w:t>
      </w:r>
      <w:r w:rsidR="00C66AAB"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  <w:br/>
      </w:r>
    </w:p>
    <w:p w:rsidR="00C66AAB" w:rsidRDefault="001B42BC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</w:pPr>
      <w:r w:rsidRPr="007D3DEB">
        <w:rPr>
          <w:rFonts w:ascii="Arial" w:hAnsi="Arial" w:cs="Arial"/>
          <w:color w:val="000000" w:themeColor="text1"/>
          <w:sz w:val="24"/>
        </w:rPr>
        <w:t xml:space="preserve">Conocido también como el enemigo silencioso, la hipertensión arterial en sus inicios suele ser difícil de diagnosticar clínicamente ya que las manifestaciones </w:t>
      </w:r>
      <w:r w:rsidRPr="007D3DEB">
        <w:rPr>
          <w:rFonts w:ascii="Arial" w:hAnsi="Arial" w:cs="Arial"/>
          <w:color w:val="000000" w:themeColor="text1"/>
          <w:sz w:val="24"/>
        </w:rPr>
        <w:lastRenderedPageBreak/>
        <w:t xml:space="preserve">que produce, no tienden a ser detectados ni mucho menos cuando </w:t>
      </w:r>
      <w:r w:rsidR="0089389C" w:rsidRPr="007D3DEB">
        <w:rPr>
          <w:rFonts w:ascii="Arial" w:hAnsi="Arial" w:cs="Arial"/>
          <w:color w:val="000000" w:themeColor="text1"/>
          <w:sz w:val="24"/>
        </w:rPr>
        <w:t xml:space="preserve">las lecturas de presión arterial se sitúan en un nivel peligrosamente elevado. </w:t>
      </w:r>
      <w:r w:rsidR="00C66AAB"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  <w:br/>
      </w:r>
    </w:p>
    <w:p w:rsidR="00C66AAB" w:rsidRDefault="0089389C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</w:pPr>
      <w:r w:rsidRPr="007D3DEB">
        <w:rPr>
          <w:rFonts w:ascii="Arial" w:hAnsi="Arial" w:cs="Arial"/>
          <w:color w:val="000000" w:themeColor="text1"/>
          <w:sz w:val="24"/>
        </w:rPr>
        <w:t>Algunas personas que padecen de hipertensión arterial, refieren que han presentado dolor de cabeza o dificultad para respirar. Sin embargo, dichos síntomas no son específicos, y por lo general, no se presentan hasta que dicho trastorno alcanza una etapa terminal, es decir, muy grave o potencialmente fatal.</w:t>
      </w:r>
      <w:r w:rsidR="00C66AAB"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  <w:br/>
      </w:r>
    </w:p>
    <w:p w:rsidR="00427E52" w:rsidRPr="00C66AAB" w:rsidRDefault="0089389C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36"/>
          <w:szCs w:val="24"/>
          <w:lang w:eastAsia="es-MX"/>
        </w:rPr>
      </w:pPr>
      <w:r w:rsidRPr="007D3DEB">
        <w:rPr>
          <w:rFonts w:ascii="Arial" w:hAnsi="Arial" w:cs="Arial"/>
          <w:color w:val="000000" w:themeColor="text1"/>
          <w:sz w:val="24"/>
        </w:rPr>
        <w:t>Es importante recalcar que, la hipertensión arterial se asocia con muchos factores de riesgo, tales como: la edad, la raza, los antecedentes familiares, patologías como el sobrepeso y obesidad, la falta de actividad física, el consumo de tabaco</w:t>
      </w:r>
      <w:r w:rsidR="00427E52" w:rsidRPr="007D3DEB">
        <w:rPr>
          <w:rFonts w:ascii="Arial" w:hAnsi="Arial" w:cs="Arial"/>
          <w:color w:val="000000" w:themeColor="text1"/>
          <w:sz w:val="24"/>
        </w:rPr>
        <w:t>, el consumo de alimentos con alto contenido de sodio y estrés. Todos estos factores de alguna u otra manera contribuyen al desarrollo de esta enfermedad agravando la salud de las personas a largo plazo.</w:t>
      </w:r>
    </w:p>
    <w:p w:rsidR="00427E52" w:rsidRDefault="00427E52" w:rsidP="00CF0620">
      <w:pPr>
        <w:spacing w:line="360" w:lineRule="auto"/>
        <w:ind w:firstLine="360"/>
        <w:jc w:val="both"/>
        <w:rPr>
          <w:rFonts w:ascii="Arial" w:hAnsi="Arial" w:cs="Arial"/>
          <w:color w:val="1F3864" w:themeColor="accent5" w:themeShade="80"/>
          <w:sz w:val="24"/>
        </w:rPr>
      </w:pPr>
      <w:r>
        <w:rPr>
          <w:rFonts w:ascii="Arial" w:hAnsi="Arial" w:cs="Arial"/>
          <w:color w:val="1F3864" w:themeColor="accent5" w:themeShade="80"/>
          <w:sz w:val="24"/>
        </w:rPr>
        <w:t xml:space="preserve"> </w:t>
      </w:r>
    </w:p>
    <w:p w:rsidR="00427E52" w:rsidRDefault="00427E52" w:rsidP="00CF0620">
      <w:pPr>
        <w:spacing w:line="360" w:lineRule="auto"/>
        <w:ind w:firstLine="360"/>
        <w:jc w:val="both"/>
        <w:rPr>
          <w:rFonts w:ascii="Arial" w:hAnsi="Arial" w:cs="Arial"/>
          <w:color w:val="1F3864" w:themeColor="accent5" w:themeShade="80"/>
          <w:sz w:val="24"/>
        </w:rPr>
      </w:pPr>
      <w:r>
        <w:rPr>
          <w:rFonts w:ascii="Arial" w:hAnsi="Arial" w:cs="Arial"/>
          <w:color w:val="1F3864" w:themeColor="accent5" w:themeShade="80"/>
          <w:sz w:val="24"/>
        </w:rPr>
        <w:t xml:space="preserve">  </w:t>
      </w:r>
    </w:p>
    <w:p w:rsidR="0089389C" w:rsidRDefault="0089389C" w:rsidP="00CF0620">
      <w:pPr>
        <w:spacing w:line="360" w:lineRule="auto"/>
        <w:ind w:firstLine="360"/>
        <w:jc w:val="both"/>
        <w:rPr>
          <w:rFonts w:ascii="Arial" w:hAnsi="Arial" w:cs="Arial"/>
          <w:color w:val="1F3864" w:themeColor="accent5" w:themeShade="80"/>
          <w:sz w:val="24"/>
        </w:rPr>
      </w:pPr>
    </w:p>
    <w:p w:rsidR="00126A13" w:rsidRPr="001B42BC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56FA2" w:rsidRDefault="00156FA2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156FA2" w:rsidRDefault="00156FA2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156FA2" w:rsidRDefault="00156FA2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156FA2" w:rsidRDefault="00156FA2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38164A" w:rsidRPr="00BD5836" w:rsidRDefault="00BD5836" w:rsidP="00BD5836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  <w:r w:rsidRPr="00BD5836">
        <w:rPr>
          <w:rFonts w:ascii="Arial" w:eastAsia="Calibri" w:hAnsi="Arial" w:cs="Arial"/>
          <w:b/>
          <w:noProof/>
          <w:sz w:val="32"/>
          <w:szCs w:val="24"/>
          <w:lang w:eastAsia="es-MX"/>
        </w:rPr>
        <w:lastRenderedPageBreak/>
        <w:t>PREGUNTAS DE INVESTIGACION</w:t>
      </w: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38164A" w:rsidRDefault="0038164A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945BAC">
        <w:rPr>
          <w:rFonts w:ascii="Arial" w:eastAsia="Calibri" w:hAnsi="Arial" w:cs="Arial"/>
          <w:noProof/>
          <w:sz w:val="24"/>
          <w:szCs w:val="24"/>
          <w:lang w:eastAsia="es-MX"/>
        </w:rPr>
        <w:t>¿Cuáles son las complicaciones que las personas presentan al desarrollar hipertensión arterial ?</w:t>
      </w:r>
    </w:p>
    <w:p w:rsidR="0038164A" w:rsidRPr="00727124" w:rsidRDefault="0038164A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38164A" w:rsidRPr="00945BAC" w:rsidRDefault="0038164A" w:rsidP="00CF0620">
      <w:pPr>
        <w:spacing w:line="360" w:lineRule="auto"/>
        <w:jc w:val="both"/>
        <w:rPr>
          <w:rFonts w:ascii="Arial" w:hAnsi="Arial" w:cs="Arial"/>
          <w:sz w:val="24"/>
        </w:rPr>
      </w:pPr>
      <w:r w:rsidRPr="00945BAC">
        <w:rPr>
          <w:rFonts w:ascii="Arial" w:hAnsi="Arial" w:cs="Arial"/>
          <w:sz w:val="24"/>
        </w:rPr>
        <w:t>¿Cómo se puede prevenir la hipertensión desde los primeros años de vida? </w:t>
      </w:r>
      <w:r w:rsidRPr="00945BAC">
        <w:rPr>
          <w:rFonts w:ascii="Arial" w:hAnsi="Arial" w:cs="Arial"/>
          <w:sz w:val="24"/>
        </w:rPr>
        <w:br/>
      </w:r>
    </w:p>
    <w:p w:rsidR="0038164A" w:rsidRPr="00945BAC" w:rsidRDefault="0038164A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¿Porque la hipertension areterial se considera una enfermedad cronico degenrativa?</w:t>
      </w: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CF0620" w:rsidRDefault="00CF0620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CF0620" w:rsidRDefault="00CF0620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BD5836" w:rsidRDefault="00BD5836" w:rsidP="00CA3877">
      <w:pPr>
        <w:spacing w:line="360" w:lineRule="auto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BD5836" w:rsidRDefault="00BD5836" w:rsidP="00CA3877">
      <w:pPr>
        <w:spacing w:line="360" w:lineRule="auto"/>
        <w:rPr>
          <w:rFonts w:ascii="Arial" w:eastAsia="Calibri" w:hAnsi="Arial" w:cs="Arial"/>
          <w:b/>
          <w:noProof/>
          <w:sz w:val="28"/>
          <w:szCs w:val="24"/>
          <w:lang w:eastAsia="es-MX"/>
        </w:rPr>
      </w:pPr>
    </w:p>
    <w:p w:rsidR="00427E52" w:rsidRPr="00BD5836" w:rsidRDefault="00BD5836" w:rsidP="00BD5836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  <w:r w:rsidRPr="00BD5836">
        <w:rPr>
          <w:rFonts w:ascii="Arial" w:eastAsia="Calibri" w:hAnsi="Arial" w:cs="Arial"/>
          <w:b/>
          <w:noProof/>
          <w:sz w:val="32"/>
          <w:szCs w:val="24"/>
          <w:lang w:eastAsia="es-MX"/>
        </w:rPr>
        <w:lastRenderedPageBreak/>
        <w:t>OBJETIVOS GENERALES</w:t>
      </w:r>
    </w:p>
    <w:p w:rsidR="00427E52" w:rsidRPr="00427E52" w:rsidRDefault="00427E52" w:rsidP="00CF0620">
      <w:pPr>
        <w:pStyle w:val="Prrafodelista"/>
        <w:numPr>
          <w:ilvl w:val="0"/>
          <w:numId w:val="45"/>
        </w:numPr>
        <w:spacing w:line="360" w:lineRule="auto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 w:rsidRPr="00427E52">
        <w:rPr>
          <w:rFonts w:ascii="Arial" w:eastAsia="Calibri" w:hAnsi="Arial" w:cs="Arial"/>
          <w:noProof/>
          <w:sz w:val="24"/>
          <w:szCs w:val="24"/>
          <w:lang w:eastAsia="es-MX"/>
        </w:rPr>
        <w:t>Conocer la Hipertension Arterial como una enfermedad</w:t>
      </w:r>
      <w:r w:rsidR="008F338F"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8F338F" w:rsidRDefault="008F338F" w:rsidP="00CF0620">
      <w:pPr>
        <w:pStyle w:val="Prrafodelista"/>
        <w:numPr>
          <w:ilvl w:val="0"/>
          <w:numId w:val="45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Explicar la importancia de llevar una alimentacion saludable para la prevencion de la hiprtension arterial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8F338F" w:rsidRPr="00CA3877" w:rsidRDefault="008F338F" w:rsidP="00CF0620">
      <w:pPr>
        <w:pStyle w:val="Prrafodelista"/>
        <w:numPr>
          <w:ilvl w:val="0"/>
          <w:numId w:val="45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Identificar los factores modificables y no modificables que contribuyen al desarrollo de la Hipertension Arterial</w:t>
      </w:r>
    </w:p>
    <w:p w:rsidR="008F338F" w:rsidRPr="00BD5836" w:rsidRDefault="00BD5836" w:rsidP="00BD5836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  <w:r w:rsidRPr="00BD5836">
        <w:rPr>
          <w:rFonts w:ascii="Arial" w:eastAsia="Calibri" w:hAnsi="Arial" w:cs="Arial"/>
          <w:b/>
          <w:noProof/>
          <w:sz w:val="32"/>
          <w:szCs w:val="24"/>
          <w:lang w:eastAsia="es-MX"/>
        </w:rPr>
        <w:t>OBJETIVOS ESPECIFICOS</w:t>
      </w:r>
    </w:p>
    <w:p w:rsidR="008F338F" w:rsidRPr="008F338F" w:rsidRDefault="008F338F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F338F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Incentivar al adulto mayor a aquiquir estilos de vida saludables 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8F338F" w:rsidRPr="008F338F" w:rsidRDefault="008F338F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F338F">
        <w:rPr>
          <w:rFonts w:ascii="Arial" w:eastAsia="Calibri" w:hAnsi="Arial" w:cs="Arial"/>
          <w:noProof/>
          <w:sz w:val="24"/>
          <w:szCs w:val="24"/>
          <w:lang w:eastAsia="es-MX"/>
        </w:rPr>
        <w:t>Evaluar las preferencias dieteticas de la poblacion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8F338F" w:rsidRPr="008F338F" w:rsidRDefault="008F338F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F338F">
        <w:rPr>
          <w:rFonts w:ascii="Arial" w:eastAsia="Calibri" w:hAnsi="Arial" w:cs="Arial"/>
          <w:noProof/>
          <w:sz w:val="24"/>
          <w:szCs w:val="24"/>
          <w:lang w:eastAsia="es-MX"/>
        </w:rPr>
        <w:t>Evaluar el comportamiento cultural de la poblacion hipertensa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8F338F" w:rsidRDefault="008F338F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F338F">
        <w:rPr>
          <w:rFonts w:ascii="Arial" w:eastAsia="Calibri" w:hAnsi="Arial" w:cs="Arial"/>
          <w:noProof/>
          <w:sz w:val="24"/>
          <w:szCs w:val="24"/>
          <w:lang w:eastAsia="es-MX"/>
        </w:rPr>
        <w:t>Describir las razones que conllevan al aumento de la presion arteial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601C7E" w:rsidRDefault="008F338F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Implementar estrategias que contribuyan a la prevencion de la hipertension arterial</w:t>
      </w:r>
      <w:r w:rsidR="00601C7E"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601C7E" w:rsidRPr="009E03F2" w:rsidRDefault="00240B5D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color w:val="000000" w:themeColor="text1"/>
          <w:sz w:val="28"/>
          <w:szCs w:val="24"/>
          <w:lang w:eastAsia="es-MX"/>
        </w:rPr>
      </w:pPr>
      <w:r>
        <w:rPr>
          <w:rFonts w:ascii="Arial" w:hAnsi="Arial" w:cs="Arial"/>
          <w:color w:val="000000" w:themeColor="text1"/>
          <w:sz w:val="24"/>
        </w:rPr>
        <w:t>F</w:t>
      </w:r>
      <w:r w:rsidR="00601C7E" w:rsidRPr="009E03F2">
        <w:rPr>
          <w:rFonts w:ascii="Arial" w:hAnsi="Arial" w:cs="Arial"/>
          <w:color w:val="000000" w:themeColor="text1"/>
          <w:sz w:val="24"/>
        </w:rPr>
        <w:t>omentar el ejercicio físico de carácter a</w:t>
      </w:r>
      <w:r>
        <w:rPr>
          <w:rFonts w:ascii="Arial" w:hAnsi="Arial" w:cs="Arial"/>
          <w:color w:val="000000" w:themeColor="text1"/>
          <w:sz w:val="24"/>
        </w:rPr>
        <w:t>eróbico moderad</w:t>
      </w:r>
      <w:r w:rsidR="00601C7E" w:rsidRPr="009E03F2">
        <w:rPr>
          <w:rFonts w:ascii="Arial" w:hAnsi="Arial" w:cs="Arial"/>
          <w:color w:val="000000" w:themeColor="text1"/>
          <w:sz w:val="24"/>
        </w:rPr>
        <w:br/>
      </w:r>
    </w:p>
    <w:p w:rsidR="00156FA2" w:rsidRDefault="00601C7E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9E03F2">
        <w:rPr>
          <w:rFonts w:ascii="Arial" w:hAnsi="Arial" w:cs="Arial"/>
          <w:color w:val="000000" w:themeColor="text1"/>
          <w:sz w:val="24"/>
        </w:rPr>
        <w:t>Evitar las dietas con alto contenido en sodio y fomentar el consumo de potasio magnesio y calcio.</w:t>
      </w:r>
      <w:r w:rsidR="00156FA2"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156FA2" w:rsidRDefault="00156FA2" w:rsidP="00CF0620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Evaluar las preferencias dieteticas del adulto mayor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br/>
      </w:r>
    </w:p>
    <w:p w:rsidR="00126A13" w:rsidRPr="00CA3877" w:rsidRDefault="00156FA2" w:rsidP="00CA3877">
      <w:pPr>
        <w:pStyle w:val="Prrafodelista"/>
        <w:numPr>
          <w:ilvl w:val="0"/>
          <w:numId w:val="46"/>
        </w:numPr>
        <w:spacing w:line="36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Identificar los factores alimenticios que </w:t>
      </w:r>
      <w:r w:rsidR="00240B5D">
        <w:rPr>
          <w:rFonts w:ascii="Arial" w:eastAsia="Calibri" w:hAnsi="Arial" w:cs="Arial"/>
          <w:noProof/>
          <w:sz w:val="24"/>
          <w:szCs w:val="24"/>
          <w:lang w:eastAsia="es-MX"/>
        </w:rPr>
        <w:t>contribuyen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al desarrollo de la hipertension arterial</w:t>
      </w:r>
    </w:p>
    <w:p w:rsidR="0038164A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  <w:r w:rsidRPr="0038164A">
        <w:rPr>
          <w:rFonts w:ascii="Arial" w:eastAsia="Calibri" w:hAnsi="Arial" w:cs="Arial"/>
          <w:b/>
          <w:noProof/>
          <w:sz w:val="32"/>
          <w:szCs w:val="24"/>
          <w:lang w:eastAsia="es-MX"/>
        </w:rPr>
        <w:lastRenderedPageBreak/>
        <w:t>Justificacion</w:t>
      </w:r>
    </w:p>
    <w:p w:rsidR="00CF0620" w:rsidRDefault="0038164A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 w:rsidRPr="00A960C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Actualmente vivimos en un mundo tan industrializado donde </w:t>
      </w:r>
      <w:r w:rsidR="00A960C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la disponibilidad y </w:t>
      </w:r>
      <w:r w:rsidRPr="00A960C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el acceso a los alimentos abunda notablemente</w:t>
      </w:r>
      <w:r w:rsidR="00A960C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,y muchas veces</w:t>
      </w:r>
      <w:r w:rsidR="00CF062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, por</w:t>
      </w:r>
      <w:r w:rsidR="00A960C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la falta de conocimiento hace creer a las personas que comer cualquier tipo de comida sin te</w:t>
      </w:r>
      <w:r w:rsidR="00CF062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ner un control de lo que comen </w:t>
      </w:r>
      <w:r w:rsidR="00A960C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no supone </w:t>
      </w:r>
      <w:r w:rsidR="00CF062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un riesgo para su salud. Lo cierto</w:t>
      </w:r>
      <w:r w:rsidR="00A960C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es que, cuando ellos optan por consumir alimentos con alto contenido calorico, en realidad no tienen la menor idea de que estan acortando sus esperanzas de vida.</w:t>
      </w:r>
    </w:p>
    <w:p w:rsidR="00A960CD" w:rsidRPr="00A960CD" w:rsidRDefault="00CF0620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Cabe mencionar que, un estilo de vida poco saludable aunado con la falta de actividad fisica</w:t>
      </w:r>
      <w:r w:rsidR="0029013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, son factores que contribuyen al desarrollo de multiples patologias (enfermedad), y que asu vez, suponen un riesgo para la salud.  </w:t>
      </w:r>
    </w:p>
    <w:p w:rsidR="00A960CD" w:rsidRDefault="00290134" w:rsidP="00CF0620">
      <w:pPr>
        <w:spacing w:line="360" w:lineRule="auto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>
        <w:rPr>
          <w:rFonts w:ascii="Arial" w:hAnsi="Arial" w:cs="Arial"/>
          <w:color w:val="000000" w:themeColor="text1"/>
          <w:spacing w:val="3"/>
          <w:sz w:val="24"/>
          <w:szCs w:val="24"/>
        </w:rPr>
        <w:t>De este modo,</w:t>
      </w:r>
      <w:r w:rsidR="00A960CD"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>cuando se habla</w:t>
      </w:r>
      <w:r w:rsidR="00A960CD"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de prevenir la hipertensión, la alimentación se convierte en un pilar fundamental. Tanto, que los especialistas afirman que en el 15% de los casos bastaría con que el paciente introdujera pequeños cambios en su estilo de vida para ma</w:t>
      </w:r>
      <w:r w:rsidR="00A960C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ntener los objetivos de salud. </w:t>
      </w:r>
      <w:r w:rsidR="00A960CD"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La falta de tiempo 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y las dietas severas resultan ser algunos </w:t>
      </w:r>
      <w:r w:rsidR="00A960CD"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de los motivos por los que los pacientes hipertensos abandonan el tratamiento, de modo que el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mensaje que se pretende transmitir que consiste en</w:t>
      </w:r>
      <w:r w:rsidR="00A960CD"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mejorar la salud cardiovascular no exige hac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>er grandes sacrificios en l</w:t>
      </w:r>
      <w:r w:rsidR="00A960CD"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>a dieta. Comer sano no está reñido con disfrutar de la comida. Sólo es cuestión de pequeños cambios a la hora de cocinar o de combinar los alimentos para obtener buenos resultados en nuestra salud</w:t>
      </w:r>
    </w:p>
    <w:p w:rsidR="00A960CD" w:rsidRPr="00A960CD" w:rsidRDefault="00A960CD" w:rsidP="00CF0620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color w:val="000000" w:themeColor="text1"/>
          <w:spacing w:val="3"/>
          <w:sz w:val="24"/>
          <w:szCs w:val="24"/>
        </w:rPr>
        <w:t>Es importante</w:t>
      </w:r>
      <w:r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dejar de tratar al paciente hipertenso como un enfermo y motivarle para que adopte </w:t>
      </w:r>
      <w:hyperlink r:id="rId17" w:history="1">
        <w:r w:rsidRPr="00A960CD">
          <w:rPr>
            <w:rStyle w:val="Hipervnculo"/>
            <w:rFonts w:ascii="Arial" w:hAnsi="Arial" w:cs="Arial"/>
            <w:color w:val="000000" w:themeColor="text1"/>
            <w:spacing w:val="3"/>
            <w:sz w:val="24"/>
            <w:szCs w:val="24"/>
            <w:u w:val="none"/>
          </w:rPr>
          <w:t>hábitos de vida saludables</w:t>
        </w:r>
      </w:hyperlink>
      <w:r w:rsidRPr="00A960CD">
        <w:rPr>
          <w:rFonts w:ascii="Arial" w:hAnsi="Arial" w:cs="Arial"/>
          <w:color w:val="000000" w:themeColor="text1"/>
          <w:spacing w:val="3"/>
          <w:sz w:val="24"/>
          <w:szCs w:val="24"/>
        </w:rPr>
        <w:t> sin que ello suponga demasia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dos trastornos en su día a día. </w:t>
      </w:r>
    </w:p>
    <w:p w:rsidR="00CF0620" w:rsidRPr="00CA3877" w:rsidRDefault="00925467" w:rsidP="00CA387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0CD">
        <w:rPr>
          <w:rFonts w:ascii="Arial" w:hAnsi="Arial" w:cs="Arial"/>
          <w:color w:val="000000" w:themeColor="text1"/>
          <w:sz w:val="24"/>
          <w:szCs w:val="24"/>
        </w:rPr>
        <w:t xml:space="preserve">En fin, </w:t>
      </w:r>
      <w:r w:rsidR="007E1900">
        <w:rPr>
          <w:rFonts w:ascii="Arial" w:hAnsi="Arial" w:cs="Arial"/>
          <w:color w:val="000000" w:themeColor="text1"/>
          <w:sz w:val="24"/>
          <w:szCs w:val="24"/>
        </w:rPr>
        <w:t>es necesario poner</w:t>
      </w:r>
      <w:r w:rsidRPr="00A960CD">
        <w:rPr>
          <w:rFonts w:ascii="Arial" w:hAnsi="Arial" w:cs="Arial"/>
          <w:color w:val="000000" w:themeColor="text1"/>
          <w:sz w:val="24"/>
          <w:szCs w:val="24"/>
        </w:rPr>
        <w:t xml:space="preserve"> la mirada hacia lograr estilos de vida saludables, que la educación sanitaria sea un componente protagónico habitual en la relación con el paciente y el fármaco imprescindible a prescribir, </w:t>
      </w:r>
      <w:r w:rsidR="007E1900">
        <w:rPr>
          <w:rFonts w:ascii="Arial" w:hAnsi="Arial" w:cs="Arial"/>
          <w:color w:val="000000" w:themeColor="text1"/>
          <w:sz w:val="24"/>
          <w:szCs w:val="24"/>
        </w:rPr>
        <w:t>hacerlo de una forma</w:t>
      </w:r>
      <w:r w:rsidRPr="00A960CD">
        <w:rPr>
          <w:rFonts w:ascii="Arial" w:hAnsi="Arial" w:cs="Arial"/>
          <w:color w:val="000000" w:themeColor="text1"/>
          <w:sz w:val="24"/>
          <w:szCs w:val="24"/>
        </w:rPr>
        <w:t xml:space="preserve"> racional, individualizadamente</w:t>
      </w:r>
      <w:r w:rsidR="00A960CD" w:rsidRPr="00A960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1900">
        <w:rPr>
          <w:rFonts w:ascii="Arial" w:hAnsi="Arial" w:cs="Arial"/>
          <w:color w:val="000000" w:themeColor="text1"/>
          <w:sz w:val="24"/>
          <w:szCs w:val="24"/>
        </w:rPr>
        <w:t>y ampliar</w:t>
      </w:r>
      <w:r w:rsidRPr="00A960CD">
        <w:rPr>
          <w:rFonts w:ascii="Arial" w:hAnsi="Arial" w:cs="Arial"/>
          <w:color w:val="000000" w:themeColor="text1"/>
          <w:sz w:val="24"/>
          <w:szCs w:val="24"/>
        </w:rPr>
        <w:t xml:space="preserve"> las herramientas disponibles en la clínica. Ese puede ser el comienzo de mejores resultados.</w:t>
      </w:r>
    </w:p>
    <w:p w:rsidR="0038164A" w:rsidRPr="00856116" w:rsidRDefault="0038164A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  <w:r w:rsidRPr="0038164A">
        <w:rPr>
          <w:rFonts w:ascii="Arial" w:eastAsia="Calibri" w:hAnsi="Arial" w:cs="Arial"/>
          <w:b/>
          <w:noProof/>
          <w:sz w:val="32"/>
          <w:szCs w:val="24"/>
          <w:lang w:eastAsia="es-MX"/>
        </w:rPr>
        <w:lastRenderedPageBreak/>
        <w:t>Hipotesis</w:t>
      </w: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896BBD" w:rsidRPr="0038164A" w:rsidRDefault="00925467" w:rsidP="00CF0620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Existe una estrecha relacion entre la alimentacion y el consumo de drogas como el tabaco que favorecen al desarrollo de la hipertension arterial en los pacientes de 40 a 60 años de edad.</w:t>
      </w:r>
    </w:p>
    <w:p w:rsidR="00896BBD" w:rsidRDefault="00896BBD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896BBD" w:rsidRDefault="00896BBD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896BBD" w:rsidRDefault="00896BBD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945BAC" w:rsidRDefault="00945BAC" w:rsidP="00CF0620">
      <w:pPr>
        <w:spacing w:line="360" w:lineRule="auto"/>
        <w:jc w:val="center"/>
        <w:rPr>
          <w:rFonts w:ascii="Arial" w:eastAsia="Calibri" w:hAnsi="Arial" w:cs="Arial"/>
          <w:b/>
          <w:noProof/>
          <w:sz w:val="32"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26A13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p w:rsidR="00126A13" w:rsidRPr="00F072A0" w:rsidRDefault="00126A13" w:rsidP="00CF0620">
      <w:pPr>
        <w:spacing w:line="360" w:lineRule="auto"/>
        <w:jc w:val="both"/>
        <w:rPr>
          <w:rFonts w:ascii="Arial" w:eastAsia="Calibri" w:hAnsi="Arial" w:cs="Arial"/>
          <w:noProof/>
          <w:szCs w:val="24"/>
          <w:lang w:eastAsia="es-MX"/>
        </w:rPr>
      </w:pPr>
    </w:p>
    <w:sectPr w:rsidR="00126A13" w:rsidRPr="00F072A0" w:rsidSect="00CF0620">
      <w:pgSz w:w="12240" w:h="15840"/>
      <w:pgMar w:top="1418" w:right="1418" w:bottom="1418" w:left="226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E7" w:rsidRDefault="006232E7" w:rsidP="00EA0E38">
      <w:pPr>
        <w:spacing w:after="0" w:line="240" w:lineRule="auto"/>
      </w:pPr>
      <w:r>
        <w:separator/>
      </w:r>
    </w:p>
  </w:endnote>
  <w:endnote w:type="continuationSeparator" w:id="0">
    <w:p w:rsidR="006232E7" w:rsidRDefault="006232E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E7" w:rsidRDefault="006232E7" w:rsidP="00EA0E38">
      <w:pPr>
        <w:spacing w:after="0" w:line="240" w:lineRule="auto"/>
      </w:pPr>
      <w:r>
        <w:separator/>
      </w:r>
    </w:p>
  </w:footnote>
  <w:footnote w:type="continuationSeparator" w:id="0">
    <w:p w:rsidR="006232E7" w:rsidRDefault="006232E7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9D67C67"/>
    <w:multiLevelType w:val="hybridMultilevel"/>
    <w:tmpl w:val="896EDE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15090"/>
    <w:multiLevelType w:val="hybridMultilevel"/>
    <w:tmpl w:val="C756B3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37E83"/>
    <w:multiLevelType w:val="multilevel"/>
    <w:tmpl w:val="3586C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7"/>
  </w:num>
  <w:num w:numId="4">
    <w:abstractNumId w:val="28"/>
  </w:num>
  <w:num w:numId="5">
    <w:abstractNumId w:val="11"/>
  </w:num>
  <w:num w:numId="6">
    <w:abstractNumId w:val="16"/>
  </w:num>
  <w:num w:numId="7">
    <w:abstractNumId w:val="36"/>
  </w:num>
  <w:num w:numId="8">
    <w:abstractNumId w:val="8"/>
  </w:num>
  <w:num w:numId="9">
    <w:abstractNumId w:val="10"/>
  </w:num>
  <w:num w:numId="10">
    <w:abstractNumId w:val="19"/>
  </w:num>
  <w:num w:numId="11">
    <w:abstractNumId w:val="34"/>
  </w:num>
  <w:num w:numId="12">
    <w:abstractNumId w:val="12"/>
  </w:num>
  <w:num w:numId="13">
    <w:abstractNumId w:val="26"/>
  </w:num>
  <w:num w:numId="14">
    <w:abstractNumId w:val="15"/>
  </w:num>
  <w:num w:numId="15">
    <w:abstractNumId w:val="38"/>
  </w:num>
  <w:num w:numId="16">
    <w:abstractNumId w:val="9"/>
  </w:num>
  <w:num w:numId="17">
    <w:abstractNumId w:val="7"/>
  </w:num>
  <w:num w:numId="18">
    <w:abstractNumId w:val="2"/>
  </w:num>
  <w:num w:numId="19">
    <w:abstractNumId w:val="43"/>
  </w:num>
  <w:num w:numId="20">
    <w:abstractNumId w:val="30"/>
  </w:num>
  <w:num w:numId="21">
    <w:abstractNumId w:val="44"/>
  </w:num>
  <w:num w:numId="22">
    <w:abstractNumId w:val="3"/>
  </w:num>
  <w:num w:numId="23">
    <w:abstractNumId w:val="39"/>
  </w:num>
  <w:num w:numId="24">
    <w:abstractNumId w:val="45"/>
  </w:num>
  <w:num w:numId="25">
    <w:abstractNumId w:val="40"/>
  </w:num>
  <w:num w:numId="26">
    <w:abstractNumId w:val="6"/>
  </w:num>
  <w:num w:numId="27">
    <w:abstractNumId w:val="21"/>
  </w:num>
  <w:num w:numId="28">
    <w:abstractNumId w:val="1"/>
  </w:num>
  <w:num w:numId="29">
    <w:abstractNumId w:val="13"/>
  </w:num>
  <w:num w:numId="30">
    <w:abstractNumId w:val="24"/>
  </w:num>
  <w:num w:numId="31">
    <w:abstractNumId w:val="27"/>
  </w:num>
  <w:num w:numId="32">
    <w:abstractNumId w:val="14"/>
  </w:num>
  <w:num w:numId="33">
    <w:abstractNumId w:val="32"/>
  </w:num>
  <w:num w:numId="34">
    <w:abstractNumId w:val="41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5"/>
  </w:num>
  <w:num w:numId="42">
    <w:abstractNumId w:val="33"/>
  </w:num>
  <w:num w:numId="43">
    <w:abstractNumId w:val="42"/>
  </w:num>
  <w:num w:numId="44">
    <w:abstractNumId w:val="35"/>
  </w:num>
  <w:num w:numId="45">
    <w:abstractNumId w:val="31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5F47"/>
    <w:rsid w:val="000168C3"/>
    <w:rsid w:val="00021852"/>
    <w:rsid w:val="000225BE"/>
    <w:rsid w:val="00023307"/>
    <w:rsid w:val="00025940"/>
    <w:rsid w:val="0003513A"/>
    <w:rsid w:val="000352D2"/>
    <w:rsid w:val="00036892"/>
    <w:rsid w:val="00036F26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77D87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2E18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A13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56FA2"/>
    <w:rsid w:val="00164686"/>
    <w:rsid w:val="001670C0"/>
    <w:rsid w:val="00171EEB"/>
    <w:rsid w:val="00176E68"/>
    <w:rsid w:val="00181627"/>
    <w:rsid w:val="00184253"/>
    <w:rsid w:val="001854D5"/>
    <w:rsid w:val="001933CA"/>
    <w:rsid w:val="00193D0C"/>
    <w:rsid w:val="0019624E"/>
    <w:rsid w:val="00197C98"/>
    <w:rsid w:val="001A0DBB"/>
    <w:rsid w:val="001A1168"/>
    <w:rsid w:val="001A24D2"/>
    <w:rsid w:val="001A6B6B"/>
    <w:rsid w:val="001B07FD"/>
    <w:rsid w:val="001B31FB"/>
    <w:rsid w:val="001B3388"/>
    <w:rsid w:val="001B3957"/>
    <w:rsid w:val="001B4295"/>
    <w:rsid w:val="001B42BC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D5C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0B5D"/>
    <w:rsid w:val="00242A2F"/>
    <w:rsid w:val="0024578E"/>
    <w:rsid w:val="002467F8"/>
    <w:rsid w:val="002502CA"/>
    <w:rsid w:val="00252552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0134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279C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5B7"/>
    <w:rsid w:val="003628A0"/>
    <w:rsid w:val="00362DE6"/>
    <w:rsid w:val="0036365F"/>
    <w:rsid w:val="00363FF6"/>
    <w:rsid w:val="00365067"/>
    <w:rsid w:val="00367511"/>
    <w:rsid w:val="00372526"/>
    <w:rsid w:val="003753D7"/>
    <w:rsid w:val="00376B3C"/>
    <w:rsid w:val="0038164A"/>
    <w:rsid w:val="00385F26"/>
    <w:rsid w:val="00395B7C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27E52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187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5D9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5CAE"/>
    <w:rsid w:val="005560B1"/>
    <w:rsid w:val="0055738F"/>
    <w:rsid w:val="00557B87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3022"/>
    <w:rsid w:val="005F617D"/>
    <w:rsid w:val="005F663B"/>
    <w:rsid w:val="005F6A4B"/>
    <w:rsid w:val="006004F4"/>
    <w:rsid w:val="00600C05"/>
    <w:rsid w:val="00601C7E"/>
    <w:rsid w:val="0060232A"/>
    <w:rsid w:val="00603A73"/>
    <w:rsid w:val="00605415"/>
    <w:rsid w:val="006057FE"/>
    <w:rsid w:val="00610F7F"/>
    <w:rsid w:val="006132C4"/>
    <w:rsid w:val="006150E1"/>
    <w:rsid w:val="006232E7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27124"/>
    <w:rsid w:val="00731EA4"/>
    <w:rsid w:val="00732C71"/>
    <w:rsid w:val="00732FD5"/>
    <w:rsid w:val="00734ED6"/>
    <w:rsid w:val="007434F5"/>
    <w:rsid w:val="00743863"/>
    <w:rsid w:val="0074560E"/>
    <w:rsid w:val="00745D2A"/>
    <w:rsid w:val="007504FB"/>
    <w:rsid w:val="00750854"/>
    <w:rsid w:val="00753263"/>
    <w:rsid w:val="0075428C"/>
    <w:rsid w:val="0075639A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3DEB"/>
    <w:rsid w:val="007D5ED5"/>
    <w:rsid w:val="007D5FA4"/>
    <w:rsid w:val="007D66A8"/>
    <w:rsid w:val="007E1900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423D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56116"/>
    <w:rsid w:val="00861C27"/>
    <w:rsid w:val="00867C5D"/>
    <w:rsid w:val="00872CFD"/>
    <w:rsid w:val="00875746"/>
    <w:rsid w:val="008759A9"/>
    <w:rsid w:val="00876239"/>
    <w:rsid w:val="00876573"/>
    <w:rsid w:val="00880D61"/>
    <w:rsid w:val="00880E1E"/>
    <w:rsid w:val="00881D99"/>
    <w:rsid w:val="00882F78"/>
    <w:rsid w:val="0088793F"/>
    <w:rsid w:val="0089389C"/>
    <w:rsid w:val="008950CF"/>
    <w:rsid w:val="00896BBD"/>
    <w:rsid w:val="008A3CF7"/>
    <w:rsid w:val="008A404D"/>
    <w:rsid w:val="008A7E05"/>
    <w:rsid w:val="008B0B04"/>
    <w:rsid w:val="008B2D43"/>
    <w:rsid w:val="008B2EE9"/>
    <w:rsid w:val="008B4E3D"/>
    <w:rsid w:val="008B63DC"/>
    <w:rsid w:val="008B6F05"/>
    <w:rsid w:val="008D09A1"/>
    <w:rsid w:val="008D191E"/>
    <w:rsid w:val="008D5C13"/>
    <w:rsid w:val="008E18FD"/>
    <w:rsid w:val="008E27A0"/>
    <w:rsid w:val="008F1CDF"/>
    <w:rsid w:val="008F1D06"/>
    <w:rsid w:val="008F2427"/>
    <w:rsid w:val="008F338F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5467"/>
    <w:rsid w:val="00930C28"/>
    <w:rsid w:val="00940EA5"/>
    <w:rsid w:val="00942FCB"/>
    <w:rsid w:val="00945BAC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60C4"/>
    <w:rsid w:val="0098747F"/>
    <w:rsid w:val="00987B64"/>
    <w:rsid w:val="0099028F"/>
    <w:rsid w:val="00990CC0"/>
    <w:rsid w:val="00993336"/>
    <w:rsid w:val="009B0906"/>
    <w:rsid w:val="009B438B"/>
    <w:rsid w:val="009B43FB"/>
    <w:rsid w:val="009B68CA"/>
    <w:rsid w:val="009B6D7D"/>
    <w:rsid w:val="009B7EF6"/>
    <w:rsid w:val="009C32F2"/>
    <w:rsid w:val="009D1A8B"/>
    <w:rsid w:val="009D515D"/>
    <w:rsid w:val="009E03F2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7E00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1C9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12D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960CD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34E8"/>
    <w:rsid w:val="00B448C9"/>
    <w:rsid w:val="00B519A3"/>
    <w:rsid w:val="00B53417"/>
    <w:rsid w:val="00B56049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1703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B7158"/>
    <w:rsid w:val="00BC0E9B"/>
    <w:rsid w:val="00BC3643"/>
    <w:rsid w:val="00BC3B94"/>
    <w:rsid w:val="00BC647E"/>
    <w:rsid w:val="00BC7FE9"/>
    <w:rsid w:val="00BD2564"/>
    <w:rsid w:val="00BD4C97"/>
    <w:rsid w:val="00BD5836"/>
    <w:rsid w:val="00BD649F"/>
    <w:rsid w:val="00BE01CD"/>
    <w:rsid w:val="00BE10DF"/>
    <w:rsid w:val="00BE46A5"/>
    <w:rsid w:val="00BF0265"/>
    <w:rsid w:val="00BF12F2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3AD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66AAB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77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620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3DB1"/>
    <w:rsid w:val="00DC5627"/>
    <w:rsid w:val="00DC6EA0"/>
    <w:rsid w:val="00DC70A0"/>
    <w:rsid w:val="00DC71AE"/>
    <w:rsid w:val="00DC7475"/>
    <w:rsid w:val="00DD245A"/>
    <w:rsid w:val="00DD2C51"/>
    <w:rsid w:val="00DD494E"/>
    <w:rsid w:val="00DD6A8B"/>
    <w:rsid w:val="00DD7207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0CAE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072A0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54429-43E8-4BD3-A7FF-52B21FE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afed.gob.mx/work/enciclopedia/EMM07chiapas/municipios/07099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afed.gob.mx/work/enciclopedia/EMM07chiapas/municipios/07041a.html" TargetMode="External"/><Relationship Id="rId17" Type="http://schemas.openxmlformats.org/officeDocument/2006/relationships/hyperlink" Target="https://www.hola.com/cocina/nutricion/2010030413208/habitos/dieteticos/nutricion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afed.gob.mx/work/enciclopedia/EMM07chiapas/municipios/07075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fed.gob.mx/work/enciclopedia/EMM07chiapas/municipios/07052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afed.gob.mx/work/enciclopedia/EMM07chiapas/municipios/07083a.html" TargetMode="External"/><Relationship Id="rId10" Type="http://schemas.openxmlformats.org/officeDocument/2006/relationships/hyperlink" Target="http://www.inafed.gob.mx/work/enciclopedia/EMM07chiapas/municipios/07024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fed.gob.mx/work/enciclopedia/EMM07chiapas/municipios/07007a.html" TargetMode="External"/><Relationship Id="rId14" Type="http://schemas.openxmlformats.org/officeDocument/2006/relationships/hyperlink" Target="http://www.inafed.gob.mx/work/enciclopedia/EMM07chiapas/municipios/07104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3A34-2A1C-459D-B02D-DFB8B12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1478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Kevin Parker</cp:lastModifiedBy>
  <cp:revision>23</cp:revision>
  <cp:lastPrinted>2022-02-14T01:19:00Z</cp:lastPrinted>
  <dcterms:created xsi:type="dcterms:W3CDTF">2022-01-26T15:03:00Z</dcterms:created>
  <dcterms:modified xsi:type="dcterms:W3CDTF">2022-02-14T01:19:00Z</dcterms:modified>
</cp:coreProperties>
</file>