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52" w:rsidRDefault="00FA3352" w:rsidP="00FA3352">
      <w:pPr>
        <w:spacing w:after="363" w:line="259" w:lineRule="auto"/>
        <w:ind w:right="62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B619CBB" wp14:editId="1AC6A70D">
            <wp:simplePos x="0" y="0"/>
            <wp:positionH relativeFrom="column">
              <wp:posOffset>6299</wp:posOffset>
            </wp:positionH>
            <wp:positionV relativeFrom="paragraph">
              <wp:posOffset>-16892</wp:posOffset>
            </wp:positionV>
            <wp:extent cx="2001520" cy="1295400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2034D9A" wp14:editId="63C4E968">
            <wp:simplePos x="0" y="0"/>
            <wp:positionH relativeFrom="column">
              <wp:posOffset>3848684</wp:posOffset>
            </wp:positionH>
            <wp:positionV relativeFrom="paragraph">
              <wp:posOffset>-16892</wp:posOffset>
            </wp:positionV>
            <wp:extent cx="1771650" cy="1368425"/>
            <wp:effectExtent l="0" t="0" r="0" b="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</w:t>
      </w:r>
      <w:r>
        <w:rPr>
          <w:b/>
          <w:sz w:val="28"/>
        </w:rPr>
        <w:t>UDS</w:t>
      </w:r>
      <w:r>
        <w:rPr>
          <w:b/>
          <w:sz w:val="24"/>
        </w:rPr>
        <w:t xml:space="preserve"> </w:t>
      </w:r>
      <w:r>
        <w:t xml:space="preserve"> </w:t>
      </w:r>
    </w:p>
    <w:p w:rsidR="00FA3352" w:rsidRDefault="00FA3352" w:rsidP="00FA3352">
      <w:pPr>
        <w:spacing w:after="363" w:line="259" w:lineRule="auto"/>
        <w:ind w:left="20"/>
        <w:jc w:val="center"/>
      </w:pPr>
      <w:r>
        <w:rPr>
          <w:b/>
          <w:sz w:val="28"/>
        </w:rPr>
        <w:t xml:space="preserve">UNIVERIDAD </w:t>
      </w:r>
    </w:p>
    <w:p w:rsidR="00FA3352" w:rsidRDefault="00FA3352" w:rsidP="00FA3352">
      <w:pPr>
        <w:spacing w:after="363" w:line="259" w:lineRule="auto"/>
        <w:ind w:left="20"/>
        <w:jc w:val="center"/>
      </w:pPr>
      <w:r>
        <w:rPr>
          <w:b/>
          <w:sz w:val="28"/>
        </w:rPr>
        <w:t>DEL</w:t>
      </w:r>
      <w:r>
        <w:t xml:space="preserve"> </w:t>
      </w:r>
    </w:p>
    <w:p w:rsidR="00FA3352" w:rsidRDefault="00FA3352" w:rsidP="00FA3352">
      <w:pPr>
        <w:spacing w:after="334" w:line="259" w:lineRule="auto"/>
        <w:ind w:left="660"/>
        <w:jc w:val="left"/>
      </w:pPr>
      <w:r>
        <w:rPr>
          <w:b/>
          <w:sz w:val="28"/>
        </w:rPr>
        <w:t xml:space="preserve">                                          SURESTE</w:t>
      </w:r>
      <w:r>
        <w:rPr>
          <w:sz w:val="24"/>
        </w:rPr>
        <w:t xml:space="preserve"> </w:t>
      </w:r>
      <w:r>
        <w:t xml:space="preserve"> </w:t>
      </w:r>
    </w:p>
    <w:p w:rsidR="00FA3352" w:rsidRPr="00CB2A92" w:rsidRDefault="00FA3352" w:rsidP="00FA3352">
      <w:pPr>
        <w:spacing w:after="334" w:line="259" w:lineRule="auto"/>
        <w:ind w:left="660"/>
        <w:jc w:val="left"/>
        <w:rPr>
          <w:b/>
        </w:rPr>
      </w:pPr>
      <w:r>
        <w:t xml:space="preserve">    </w:t>
      </w:r>
      <w:r w:rsidRPr="00CB2A92">
        <w:rPr>
          <w:b/>
          <w:sz w:val="28"/>
        </w:rPr>
        <w:t>FACULTAD DE MEDICINA VETERINARIA Y ZOOTECNIA</w:t>
      </w:r>
      <w:r w:rsidRPr="00CB2A92">
        <w:rPr>
          <w:b/>
        </w:rPr>
        <w:t xml:space="preserve"> </w:t>
      </w:r>
      <w:r w:rsidRPr="00CB2A92">
        <w:rPr>
          <w:b/>
          <w:sz w:val="24"/>
        </w:rPr>
        <w:t xml:space="preserve"> </w:t>
      </w:r>
      <w:r w:rsidRPr="00CB2A92">
        <w:rPr>
          <w:b/>
        </w:rPr>
        <w:t xml:space="preserve"> </w:t>
      </w:r>
    </w:p>
    <w:p w:rsidR="00FA3352" w:rsidRDefault="00FA3352" w:rsidP="00FA3352">
      <w:pPr>
        <w:spacing w:after="208" w:line="259" w:lineRule="auto"/>
        <w:jc w:val="left"/>
      </w:pPr>
      <w:r>
        <w:rPr>
          <w:rFonts w:ascii="Cambria" w:eastAsia="Cambria" w:hAnsi="Cambria" w:cs="Cambria"/>
          <w:b/>
          <w:sz w:val="28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B07FD9" w:rsidRDefault="00FA3352" w:rsidP="00FA3352">
      <w:pPr>
        <w:spacing w:after="286" w:line="259" w:lineRule="auto"/>
        <w:ind w:right="1"/>
        <w:jc w:val="center"/>
        <w:rPr>
          <w:b/>
          <w:sz w:val="24"/>
        </w:rPr>
      </w:pPr>
      <w:r>
        <w:rPr>
          <w:b/>
          <w:sz w:val="24"/>
        </w:rPr>
        <w:t>TEMA</w:t>
      </w:r>
    </w:p>
    <w:p w:rsidR="00411404" w:rsidRPr="00411404" w:rsidRDefault="00411404" w:rsidP="00411404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auto"/>
          <w:sz w:val="22"/>
        </w:rPr>
      </w:pPr>
      <w:proofErr w:type="spellStart"/>
      <w:r>
        <w:rPr>
          <w:rFonts w:eastAsia="Times New Roman"/>
          <w:b/>
          <w:color w:val="auto"/>
          <w:sz w:val="22"/>
        </w:rPr>
        <w:t>C</w:t>
      </w:r>
      <w:r w:rsidRPr="00411404">
        <w:rPr>
          <w:rFonts w:eastAsia="Times New Roman"/>
          <w:b/>
          <w:color w:val="auto"/>
          <w:sz w:val="22"/>
        </w:rPr>
        <w:t>uales</w:t>
      </w:r>
      <w:proofErr w:type="spellEnd"/>
      <w:r w:rsidRPr="00411404">
        <w:rPr>
          <w:rFonts w:eastAsia="Times New Roman"/>
          <w:b/>
          <w:color w:val="auto"/>
          <w:sz w:val="22"/>
        </w:rPr>
        <w:t xml:space="preserve"> son los tipos de concentraciones que existen </w:t>
      </w:r>
      <w:proofErr w:type="spellStart"/>
      <w:r w:rsidRPr="00411404">
        <w:rPr>
          <w:rFonts w:eastAsia="Times New Roman"/>
          <w:b/>
          <w:color w:val="auto"/>
          <w:sz w:val="22"/>
        </w:rPr>
        <w:t>isotonico</w:t>
      </w:r>
      <w:proofErr w:type="spellEnd"/>
      <w:r w:rsidRPr="00411404">
        <w:rPr>
          <w:rFonts w:eastAsia="Times New Roman"/>
          <w:b/>
          <w:color w:val="auto"/>
          <w:sz w:val="22"/>
        </w:rPr>
        <w:t xml:space="preserve"> </w:t>
      </w:r>
      <w:proofErr w:type="spellStart"/>
      <w:r w:rsidRPr="00411404">
        <w:rPr>
          <w:rFonts w:eastAsia="Times New Roman"/>
          <w:b/>
          <w:color w:val="auto"/>
          <w:sz w:val="22"/>
        </w:rPr>
        <w:t>hipotonico</w:t>
      </w:r>
      <w:proofErr w:type="spellEnd"/>
      <w:r w:rsidRPr="00411404">
        <w:rPr>
          <w:rFonts w:eastAsia="Times New Roman"/>
          <w:b/>
          <w:color w:val="auto"/>
          <w:sz w:val="22"/>
        </w:rPr>
        <w:t xml:space="preserve"> </w:t>
      </w:r>
      <w:proofErr w:type="spellStart"/>
      <w:r w:rsidRPr="00411404">
        <w:rPr>
          <w:rFonts w:eastAsia="Times New Roman"/>
          <w:b/>
          <w:color w:val="auto"/>
          <w:sz w:val="22"/>
        </w:rPr>
        <w:t>hipertonico</w:t>
      </w:r>
      <w:proofErr w:type="spellEnd"/>
      <w:r w:rsidRPr="00411404">
        <w:rPr>
          <w:rFonts w:eastAsia="Times New Roman"/>
          <w:b/>
          <w:color w:val="auto"/>
          <w:sz w:val="22"/>
        </w:rPr>
        <w:t>  e indicaciones</w:t>
      </w:r>
    </w:p>
    <w:p w:rsidR="00411404" w:rsidRPr="00411404" w:rsidRDefault="00411404" w:rsidP="00411404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Q</w:t>
      </w:r>
      <w:r w:rsidRPr="00411404">
        <w:rPr>
          <w:rFonts w:eastAsia="Times New Roman"/>
          <w:b/>
          <w:color w:val="auto"/>
          <w:sz w:val="22"/>
        </w:rPr>
        <w:t>ue son coloides</w:t>
      </w:r>
    </w:p>
    <w:p w:rsidR="00411404" w:rsidRPr="00411404" w:rsidRDefault="00411404" w:rsidP="00411404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auto"/>
          <w:sz w:val="22"/>
        </w:rPr>
      </w:pPr>
      <w:proofErr w:type="spellStart"/>
      <w:r w:rsidRPr="00411404">
        <w:rPr>
          <w:rFonts w:eastAsia="Times New Roman"/>
          <w:b/>
          <w:color w:val="auto"/>
          <w:sz w:val="22"/>
        </w:rPr>
        <w:t>Cuales</w:t>
      </w:r>
      <w:proofErr w:type="spellEnd"/>
      <w:r w:rsidRPr="00411404">
        <w:rPr>
          <w:rFonts w:eastAsia="Times New Roman"/>
          <w:b/>
          <w:color w:val="auto"/>
          <w:sz w:val="22"/>
        </w:rPr>
        <w:t xml:space="preserve"> son los principios básicos de la terapia con fluidos y electrolitos</w:t>
      </w:r>
    </w:p>
    <w:p w:rsidR="00411404" w:rsidRPr="00411404" w:rsidRDefault="00411404" w:rsidP="00411404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auto"/>
          <w:sz w:val="22"/>
        </w:rPr>
      </w:pPr>
    </w:p>
    <w:p w:rsidR="00411404" w:rsidRPr="00411404" w:rsidRDefault="00411404" w:rsidP="00411404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auto"/>
          <w:sz w:val="22"/>
        </w:rPr>
      </w:pPr>
      <w:proofErr w:type="gramStart"/>
      <w:r w:rsidRPr="00411404">
        <w:rPr>
          <w:rFonts w:eastAsia="Times New Roman"/>
          <w:b/>
          <w:color w:val="auto"/>
          <w:sz w:val="22"/>
        </w:rPr>
        <w:t>como</w:t>
      </w:r>
      <w:proofErr w:type="gramEnd"/>
      <w:r w:rsidRPr="00411404">
        <w:rPr>
          <w:rFonts w:eastAsia="Times New Roman"/>
          <w:b/>
          <w:color w:val="auto"/>
          <w:sz w:val="22"/>
        </w:rPr>
        <w:t xml:space="preserve"> se hace el manejo de fluidos</w:t>
      </w:r>
    </w:p>
    <w:p w:rsidR="00FA3352" w:rsidRDefault="00FA3352" w:rsidP="00FA3352">
      <w:pPr>
        <w:spacing w:after="332" w:line="259" w:lineRule="auto"/>
        <w:ind w:right="10"/>
        <w:jc w:val="center"/>
      </w:pPr>
      <w:r>
        <w:rPr>
          <w:sz w:val="28"/>
        </w:rPr>
        <w:t>Alumno</w:t>
      </w:r>
    </w:p>
    <w:p w:rsidR="00FA3352" w:rsidRDefault="00FA3352" w:rsidP="00FA3352">
      <w:pPr>
        <w:spacing w:after="227" w:line="259" w:lineRule="auto"/>
        <w:ind w:right="12"/>
        <w:jc w:val="center"/>
      </w:pPr>
      <w:r>
        <w:rPr>
          <w:sz w:val="28"/>
        </w:rPr>
        <w:t>Santos Liévano Francisco Arturo</w:t>
      </w:r>
      <w:r>
        <w:t xml:space="preserve"> </w:t>
      </w:r>
    </w:p>
    <w:p w:rsidR="00FA3352" w:rsidRDefault="00FA3352" w:rsidP="00FA3352">
      <w:pPr>
        <w:spacing w:after="308" w:line="259" w:lineRule="auto"/>
        <w:ind w:right="8"/>
        <w:jc w:val="center"/>
      </w:pPr>
      <w:r>
        <w:rPr>
          <w:sz w:val="24"/>
        </w:rPr>
        <w:t>Grado y grupo</w:t>
      </w:r>
      <w:r>
        <w:t xml:space="preserve"> </w:t>
      </w:r>
    </w:p>
    <w:p w:rsidR="00FA3352" w:rsidRDefault="00FA3352" w:rsidP="00FA3352">
      <w:pPr>
        <w:spacing w:after="191" w:line="259" w:lineRule="auto"/>
        <w:ind w:right="5"/>
        <w:jc w:val="center"/>
      </w:pPr>
      <w:r>
        <w:rPr>
          <w:sz w:val="24"/>
        </w:rPr>
        <w:t xml:space="preserve">4 A  </w:t>
      </w:r>
      <w:r>
        <w:t xml:space="preserve"> </w:t>
      </w:r>
    </w:p>
    <w:p w:rsidR="00FA3352" w:rsidRDefault="00FA3352" w:rsidP="00FA3352">
      <w:pPr>
        <w:spacing w:after="208" w:line="259" w:lineRule="auto"/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t xml:space="preserve"> </w:t>
      </w:r>
      <w:r>
        <w:rPr>
          <w:sz w:val="24"/>
        </w:rPr>
        <w:t xml:space="preserve">Catedrático </w:t>
      </w:r>
    </w:p>
    <w:p w:rsidR="00FA3352" w:rsidRDefault="00FA3352" w:rsidP="00FA3352">
      <w:pPr>
        <w:jc w:val="center"/>
        <w:rPr>
          <w:sz w:val="24"/>
        </w:rPr>
      </w:pPr>
      <w:r>
        <w:rPr>
          <w:sz w:val="24"/>
        </w:rPr>
        <w:t xml:space="preserve">MVZ. </w:t>
      </w:r>
      <w:r w:rsidR="00185116">
        <w:rPr>
          <w:sz w:val="24"/>
        </w:rPr>
        <w:t>José</w:t>
      </w:r>
      <w:r>
        <w:rPr>
          <w:sz w:val="24"/>
        </w:rPr>
        <w:t xml:space="preserve"> Luis Flores Guillen</w:t>
      </w:r>
    </w:p>
    <w:p w:rsidR="00B07FD9" w:rsidRDefault="00B07FD9" w:rsidP="00FA3352">
      <w:pPr>
        <w:jc w:val="center"/>
        <w:rPr>
          <w:sz w:val="24"/>
        </w:rPr>
      </w:pPr>
    </w:p>
    <w:p w:rsidR="00B07FD9" w:rsidRDefault="00B07FD9" w:rsidP="00FA3352">
      <w:pPr>
        <w:jc w:val="center"/>
        <w:rPr>
          <w:sz w:val="24"/>
        </w:rPr>
      </w:pPr>
    </w:p>
    <w:p w:rsidR="00B07FD9" w:rsidRDefault="00B07FD9" w:rsidP="00FA3352">
      <w:pPr>
        <w:jc w:val="center"/>
        <w:rPr>
          <w:sz w:val="24"/>
        </w:rPr>
      </w:pPr>
    </w:p>
    <w:p w:rsidR="00B07FD9" w:rsidRDefault="00B07FD9" w:rsidP="00FA3352">
      <w:pPr>
        <w:jc w:val="center"/>
        <w:rPr>
          <w:sz w:val="24"/>
        </w:rPr>
      </w:pPr>
    </w:p>
    <w:p w:rsidR="00B07FD9" w:rsidRDefault="00B07FD9" w:rsidP="00FA3352">
      <w:pPr>
        <w:jc w:val="center"/>
        <w:rPr>
          <w:sz w:val="24"/>
        </w:rPr>
      </w:pPr>
    </w:p>
    <w:p w:rsidR="00B07FD9" w:rsidRDefault="00B07FD9" w:rsidP="00FA3352">
      <w:pPr>
        <w:jc w:val="center"/>
        <w:rPr>
          <w:sz w:val="24"/>
        </w:rPr>
      </w:pPr>
    </w:p>
    <w:p w:rsidR="00B07FD9" w:rsidRDefault="00B07FD9" w:rsidP="00FA3352">
      <w:pPr>
        <w:jc w:val="center"/>
        <w:rPr>
          <w:sz w:val="24"/>
        </w:rPr>
      </w:pPr>
    </w:p>
    <w:p w:rsidR="00411404" w:rsidRDefault="00411404" w:rsidP="00BF1B9E">
      <w:pPr>
        <w:pStyle w:val="Ttulo1"/>
      </w:pPr>
      <w:r>
        <w:lastRenderedPageBreak/>
        <w:t xml:space="preserve">Soluciones cristaloides </w:t>
      </w:r>
    </w:p>
    <w:p w:rsidR="00B07FD9" w:rsidRDefault="00411404" w:rsidP="00411404">
      <w:r>
        <w:t>Las soluciones cristaloides son aquellas soluciones que contienen agua,</w:t>
      </w:r>
      <w:r w:rsidR="00BF1B9E">
        <w:t xml:space="preserve"> </w:t>
      </w:r>
      <w:r>
        <w:t xml:space="preserve">electrólitos y/o azúcares en diferentes proporciones y </w:t>
      </w:r>
      <w:proofErr w:type="spellStart"/>
      <w:r>
        <w:t>osmolaridades</w:t>
      </w:r>
      <w:proofErr w:type="spellEnd"/>
      <w:r>
        <w:t xml:space="preserve"> y pueden difundir a  través de la membrana capilar .Este tipo de soluciones pueden ser isotónicas, hipotónicas e hipertónicas respecto al  plasma</w:t>
      </w:r>
    </w:p>
    <w:p w:rsidR="00411404" w:rsidRDefault="00411404" w:rsidP="00411404">
      <w:pPr>
        <w:jc w:val="left"/>
      </w:pPr>
      <w:r>
        <w:rPr>
          <w:rStyle w:val="Ttulo1Car"/>
        </w:rPr>
        <w:t xml:space="preserve">SOLUCIONES </w:t>
      </w:r>
      <w:r w:rsidRPr="00411404">
        <w:rPr>
          <w:rStyle w:val="Ttulo1Car"/>
        </w:rPr>
        <w:t>ISOTÓNICAS</w:t>
      </w:r>
      <w:r>
        <w:t xml:space="preserve"> </w:t>
      </w:r>
    </w:p>
    <w:p w:rsidR="00411404" w:rsidRDefault="00411404" w:rsidP="00DD74DA">
      <w:r>
        <w:t xml:space="preserve">El término “isotónico” significa que la </w:t>
      </w:r>
      <w:proofErr w:type="spellStart"/>
      <w:r>
        <w:t>osmolaridad</w:t>
      </w:r>
      <w:proofErr w:type="spellEnd"/>
      <w:r>
        <w:t xml:space="preserve"> de la solución a un lado de la membrana es </w:t>
      </w:r>
      <w:r w:rsidR="00BF1B9E">
        <w:t xml:space="preserve">la misma que la del otro lado de la membrana. La </w:t>
      </w:r>
      <w:proofErr w:type="spellStart"/>
      <w:r>
        <w:t>osmolarid</w:t>
      </w:r>
      <w:r w:rsidR="00BF1B9E">
        <w:t>ad</w:t>
      </w:r>
      <w:proofErr w:type="spellEnd"/>
      <w:r w:rsidR="00BF1B9E">
        <w:t xml:space="preserve"> del líquido isotónico se aproxima   la </w:t>
      </w:r>
      <w:proofErr w:type="spellStart"/>
      <w:r w:rsidR="00BF1B9E">
        <w:t>osmolaridad</w:t>
      </w:r>
      <w:proofErr w:type="spellEnd"/>
      <w:r w:rsidR="00BF1B9E">
        <w:t xml:space="preserve"> del </w:t>
      </w:r>
      <w:r>
        <w:t>pl</w:t>
      </w:r>
      <w:r w:rsidR="00BF1B9E">
        <w:t xml:space="preserve">asma en suero 285-295 </w:t>
      </w:r>
      <w:proofErr w:type="spellStart"/>
      <w:r w:rsidR="00BF1B9E">
        <w:t>mOsm</w:t>
      </w:r>
      <w:proofErr w:type="spellEnd"/>
      <w:r w:rsidR="00BF1B9E">
        <w:t>/l .</w:t>
      </w:r>
      <w:r>
        <w:t>L</w:t>
      </w:r>
      <w:r w:rsidR="00BF1B9E">
        <w:t xml:space="preserve">os líquidos isotónicos se utilizan para hidratar el compartimento </w:t>
      </w:r>
      <w:proofErr w:type="spellStart"/>
      <w:r w:rsidR="00BF1B9E">
        <w:t>intravascular</w:t>
      </w:r>
      <w:proofErr w:type="spellEnd"/>
      <w:r w:rsidR="00BF1B9E">
        <w:t xml:space="preserve"> en situaciones de pérdida de líquido importante, como deshidratación, </w:t>
      </w:r>
      <w:r>
        <w:t>hemorra</w:t>
      </w:r>
      <w:r w:rsidR="00BF1B9E">
        <w:t xml:space="preserve">gias, etc. Como norma </w:t>
      </w:r>
      <w:r>
        <w:t>ge</w:t>
      </w:r>
      <w:r w:rsidR="00BF1B9E">
        <w:t xml:space="preserve">neral es aceptado que se necesitan administrar entre 3 y 4 veces el volumen perdido para lograr la reposición de los parámetros hemodinámicos </w:t>
      </w:r>
      <w:r>
        <w:t>deseados.</w:t>
      </w:r>
    </w:p>
    <w:p w:rsidR="00BF1B9E" w:rsidRDefault="00BF1B9E" w:rsidP="00DD74DA">
      <w:r>
        <w:t>Las soluciones isotónicas utilizadas frecuentemente son Cloruro sódico al 0,9% conocido</w:t>
      </w:r>
    </w:p>
    <w:p w:rsidR="00BF1B9E" w:rsidRDefault="00BF1B9E" w:rsidP="00DD74DA">
      <w:r>
        <w:t xml:space="preserve">También por suero salino o fisiológico, </w:t>
      </w:r>
      <w:proofErr w:type="spellStart"/>
      <w:r>
        <w:t>Ringer</w:t>
      </w:r>
      <w:proofErr w:type="spellEnd"/>
      <w:r>
        <w:t xml:space="preserve"> lactato.</w:t>
      </w:r>
      <w:r w:rsidR="00DD74DA">
        <w:t xml:space="preserve"> </w:t>
      </w:r>
      <w:r>
        <w:t xml:space="preserve">Las soluciones cristaloides </w:t>
      </w:r>
      <w:proofErr w:type="gramStart"/>
      <w:r>
        <w:t>isotónicas</w:t>
      </w:r>
      <w:proofErr w:type="gramEnd"/>
      <w:r>
        <w:t>,</w:t>
      </w:r>
    </w:p>
    <w:p w:rsidR="00BF1B9E" w:rsidRDefault="00BF1B9E" w:rsidP="00DD74DA">
      <w:r>
        <w:t xml:space="preserve">Se distribuyen por el espacio extracelular y se puede estimar que a los 60 minutos de la administración permanece sólo el 20 30%del volumen </w:t>
      </w:r>
      <w:proofErr w:type="spellStart"/>
      <w:r>
        <w:t>perfundido</w:t>
      </w:r>
      <w:proofErr w:type="spellEnd"/>
      <w:r>
        <w:t xml:space="preserve"> en el espacio </w:t>
      </w:r>
      <w:proofErr w:type="spellStart"/>
      <w:r>
        <w:t>intravascular</w:t>
      </w:r>
      <w:proofErr w:type="spellEnd"/>
      <w:r w:rsidR="00DD74DA">
        <w:t>.</w:t>
      </w:r>
    </w:p>
    <w:p w:rsidR="00DD74DA" w:rsidRDefault="00DD74DA" w:rsidP="00DD74DA"/>
    <w:p w:rsidR="00DD74DA" w:rsidRDefault="00DD74DA" w:rsidP="00DD74DA">
      <w:pPr>
        <w:jc w:val="left"/>
      </w:pPr>
      <w:r>
        <w:rPr>
          <w:rStyle w:val="Ttulo1Car"/>
        </w:rPr>
        <w:t xml:space="preserve">SOLUCIONES </w:t>
      </w:r>
      <w:r w:rsidRPr="00DD74DA">
        <w:rPr>
          <w:rStyle w:val="Ttulo1Car"/>
        </w:rPr>
        <w:t>HIPOTÓNICAS</w:t>
      </w:r>
      <w:r>
        <w:t xml:space="preserve"> </w:t>
      </w:r>
    </w:p>
    <w:p w:rsidR="00DD74DA" w:rsidRDefault="00DD74DA" w:rsidP="00DD74DA">
      <w:pPr>
        <w:jc w:val="left"/>
      </w:pPr>
      <w:r>
        <w:t xml:space="preserve">Son las que tienen una </w:t>
      </w:r>
      <w:proofErr w:type="spellStart"/>
      <w:r>
        <w:t>osmolalidad</w:t>
      </w:r>
      <w:proofErr w:type="spellEnd"/>
      <w:r>
        <w:t xml:space="preserve"> inferior a la de los líquidos corporales y, por </w:t>
      </w:r>
      <w:proofErr w:type="spellStart"/>
      <w:r>
        <w:t>tanto</w:t>
      </w:r>
      <w:proofErr w:type="gramStart"/>
      <w:r>
        <w:t>,ejercen</w:t>
      </w:r>
      <w:proofErr w:type="spellEnd"/>
      <w:proofErr w:type="gramEnd"/>
      <w:r>
        <w:t xml:space="preserve"> menos presión osmótica que el </w:t>
      </w:r>
      <w:proofErr w:type="spellStart"/>
      <w:r>
        <w:t>LEC.La</w:t>
      </w:r>
      <w:proofErr w:type="spellEnd"/>
      <w:r>
        <w:t xml:space="preserve"> administración excesiva de líquidos hipotónicos puede llevar a una depleción del LIV, hipotensión, edema celular y daño celular, por lo que debe ser controlada su administración. Las soluciones hipotónicas IV utilizadas son la solución salina normal o de cloruro sódico (</w:t>
      </w:r>
      <w:proofErr w:type="spellStart"/>
      <w:r>
        <w:t>ClNa</w:t>
      </w:r>
      <w:proofErr w:type="spellEnd"/>
      <w:r>
        <w:t>) al 0,3% y 0,45%, dextrosa al 5% en agua. El glucosado al 5% (este último una vez administrado se le considera hipotónica porque el azúcar entra rápidamente a la célula y sólo queda agua. Cada litro de solución glucosada al 5% aporta 50gramos de glucosa).</w:t>
      </w:r>
    </w:p>
    <w:p w:rsidR="008F76A6" w:rsidRDefault="008F76A6" w:rsidP="00DD74DA">
      <w:pPr>
        <w:jc w:val="left"/>
      </w:pPr>
      <w:r>
        <w:t xml:space="preserve">Sólo el 8% del volumen </w:t>
      </w:r>
      <w:proofErr w:type="spellStart"/>
      <w:r>
        <w:t>perfundido</w:t>
      </w:r>
      <w:proofErr w:type="spellEnd"/>
      <w:r>
        <w:t xml:space="preserve"> permanece en la circulación. El uso de estas soluciones es poco frecuente y son útiles para hidratar a un paciente, aumentar la diuresis y valorar el estado renal.</w:t>
      </w:r>
    </w:p>
    <w:p w:rsidR="008F76A6" w:rsidRDefault="008F76A6" w:rsidP="00DD74DA">
      <w:pPr>
        <w:jc w:val="left"/>
      </w:pPr>
    </w:p>
    <w:p w:rsidR="008F76A6" w:rsidRDefault="008F76A6" w:rsidP="00DD74DA">
      <w:pPr>
        <w:jc w:val="left"/>
      </w:pPr>
      <w:r w:rsidRPr="008F76A6">
        <w:rPr>
          <w:rStyle w:val="Ttulo1Car"/>
        </w:rPr>
        <w:t>SOLUCIONES HIPERTÓNICAS</w:t>
      </w:r>
      <w:r>
        <w:t xml:space="preserve"> </w:t>
      </w:r>
    </w:p>
    <w:p w:rsidR="008F76A6" w:rsidRDefault="008F76A6" w:rsidP="00DD74DA">
      <w:pPr>
        <w:jc w:val="left"/>
      </w:pPr>
    </w:p>
    <w:p w:rsidR="008F76A6" w:rsidRDefault="008F76A6" w:rsidP="00DD74DA">
      <w:pPr>
        <w:jc w:val="left"/>
      </w:pPr>
      <w:r>
        <w:t xml:space="preserve">Son las que tienen una </w:t>
      </w:r>
      <w:proofErr w:type="spellStart"/>
      <w:r>
        <w:t>osmolalidad</w:t>
      </w:r>
      <w:proofErr w:type="spellEnd"/>
      <w:r>
        <w:t xml:space="preserve"> superior a la de los líquidos corporales y por tanto, ejercen mayor presión osmótica que el LEC. La alta </w:t>
      </w:r>
      <w:proofErr w:type="spellStart"/>
      <w:r>
        <w:t>osmolaridad</w:t>
      </w:r>
      <w:proofErr w:type="spellEnd"/>
      <w:r>
        <w:t xml:space="preserve"> de estas soluciones cambia los </w:t>
      </w:r>
      <w:proofErr w:type="spellStart"/>
      <w:r>
        <w:t>liquidos</w:t>
      </w:r>
      <w:proofErr w:type="spellEnd"/>
      <w:r>
        <w:t xml:space="preserve"> desde el LIC al LEC. Estas soluciones son útiles para tratamiento de problemas de intoxicación de agua (Expansión </w:t>
      </w:r>
      <w:proofErr w:type="spellStart"/>
      <w:r>
        <w:t>hipotonica</w:t>
      </w:r>
      <w:proofErr w:type="spellEnd"/>
      <w:r>
        <w:t>)</w:t>
      </w:r>
      <w:r w:rsidR="00AB721B">
        <w:t>,</w:t>
      </w:r>
      <w:r w:rsidR="00AB721B" w:rsidRPr="00AB721B">
        <w:t xml:space="preserve"> </w:t>
      </w:r>
      <w:r w:rsidR="00AB721B">
        <w:t xml:space="preserve">que se produce cuando hay demasiada agua en las células. La  </w:t>
      </w:r>
      <w:r w:rsidR="00AB721B">
        <w:lastRenderedPageBreak/>
        <w:t xml:space="preserve">administración  rápida  de  soluciones  hipertónicas  </w:t>
      </w:r>
      <w:proofErr w:type="gramStart"/>
      <w:r w:rsidR="00AB721B">
        <w:t>pueden</w:t>
      </w:r>
      <w:proofErr w:type="gramEnd"/>
      <w:r w:rsidR="00AB721B">
        <w:t xml:space="preserve">  causar una sobrecarga circulatoria y deshidratación. Las soluciones hipertónicas IV utilizadas son la solución salina o de cloruro sódico</w:t>
      </w:r>
    </w:p>
    <w:p w:rsidR="00AB721B" w:rsidRDefault="00AB721B" w:rsidP="00DD74DA">
      <w:pPr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46"/>
        <w:gridCol w:w="700"/>
        <w:gridCol w:w="443"/>
        <w:gridCol w:w="544"/>
        <w:gridCol w:w="562"/>
        <w:gridCol w:w="875"/>
        <w:gridCol w:w="563"/>
        <w:gridCol w:w="1316"/>
        <w:gridCol w:w="1695"/>
      </w:tblGrid>
      <w:tr w:rsidR="00AB721B" w:rsidTr="00AB721B">
        <w:tc>
          <w:tcPr>
            <w:tcW w:w="8828" w:type="dxa"/>
            <w:gridSpan w:val="10"/>
            <w:vAlign w:val="center"/>
          </w:tcPr>
          <w:p w:rsidR="00AB721B" w:rsidRDefault="00AB721B" w:rsidP="00AB721B">
            <w:pPr>
              <w:jc w:val="center"/>
            </w:pPr>
            <w:r>
              <w:t xml:space="preserve">Soluciones cristaloides (composición </w:t>
            </w:r>
            <w:proofErr w:type="spellStart"/>
            <w:r>
              <w:t>mEq</w:t>
            </w:r>
            <w:proofErr w:type="spellEnd"/>
            <w:r>
              <w:t>/L)</w:t>
            </w:r>
          </w:p>
        </w:tc>
      </w:tr>
      <w:tr w:rsidR="00AB721B" w:rsidTr="00B17B9B">
        <w:tc>
          <w:tcPr>
            <w:tcW w:w="882" w:type="dxa"/>
            <w:vAlign w:val="center"/>
          </w:tcPr>
          <w:p w:rsidR="00AB721B" w:rsidRDefault="00AB721B" w:rsidP="00B17B9B">
            <w:pPr>
              <w:jc w:val="center"/>
            </w:pPr>
            <w:r>
              <w:t>SOLUCION</w:t>
            </w:r>
          </w:p>
        </w:tc>
        <w:tc>
          <w:tcPr>
            <w:tcW w:w="882" w:type="dxa"/>
            <w:vAlign w:val="center"/>
          </w:tcPr>
          <w:p w:rsidR="00AB721B" w:rsidRDefault="00AB721B" w:rsidP="00B17B9B">
            <w:pPr>
              <w:jc w:val="center"/>
            </w:pPr>
            <w:proofErr w:type="spellStart"/>
            <w:r>
              <w:t>Na</w:t>
            </w:r>
            <w:proofErr w:type="spellEnd"/>
          </w:p>
        </w:tc>
        <w:tc>
          <w:tcPr>
            <w:tcW w:w="883" w:type="dxa"/>
            <w:vAlign w:val="center"/>
          </w:tcPr>
          <w:p w:rsidR="00AB721B" w:rsidRDefault="00AB721B" w:rsidP="00B17B9B">
            <w:pPr>
              <w:jc w:val="center"/>
            </w:pPr>
            <w:r>
              <w:t>Cl</w:t>
            </w:r>
          </w:p>
        </w:tc>
        <w:tc>
          <w:tcPr>
            <w:tcW w:w="883" w:type="dxa"/>
            <w:vAlign w:val="center"/>
          </w:tcPr>
          <w:p w:rsidR="00AB721B" w:rsidRDefault="00AB721B" w:rsidP="00B17B9B">
            <w:pPr>
              <w:jc w:val="center"/>
            </w:pPr>
            <w:r>
              <w:t>K</w:t>
            </w:r>
          </w:p>
        </w:tc>
        <w:tc>
          <w:tcPr>
            <w:tcW w:w="883" w:type="dxa"/>
            <w:vAlign w:val="center"/>
          </w:tcPr>
          <w:p w:rsidR="00AB721B" w:rsidRDefault="00AB721B" w:rsidP="00B17B9B">
            <w:pPr>
              <w:jc w:val="center"/>
            </w:pPr>
            <w:r>
              <w:t>Ca</w:t>
            </w:r>
          </w:p>
        </w:tc>
        <w:tc>
          <w:tcPr>
            <w:tcW w:w="883" w:type="dxa"/>
            <w:vAlign w:val="center"/>
          </w:tcPr>
          <w:p w:rsidR="00AB721B" w:rsidRDefault="00AB721B" w:rsidP="00B17B9B">
            <w:pPr>
              <w:jc w:val="center"/>
            </w:pPr>
            <w:r>
              <w:t>Mg</w:t>
            </w:r>
          </w:p>
        </w:tc>
        <w:tc>
          <w:tcPr>
            <w:tcW w:w="883" w:type="dxa"/>
            <w:vAlign w:val="center"/>
          </w:tcPr>
          <w:p w:rsidR="00AB721B" w:rsidRDefault="00AB721B" w:rsidP="00B17B9B">
            <w:pPr>
              <w:jc w:val="center"/>
            </w:pPr>
            <w:r>
              <w:t>Lactato</w:t>
            </w:r>
          </w:p>
        </w:tc>
        <w:tc>
          <w:tcPr>
            <w:tcW w:w="883" w:type="dxa"/>
            <w:vAlign w:val="center"/>
          </w:tcPr>
          <w:p w:rsidR="00AB721B" w:rsidRDefault="00AB721B" w:rsidP="00B17B9B">
            <w:pPr>
              <w:jc w:val="center"/>
            </w:pPr>
            <w:r>
              <w:t>pH</w:t>
            </w:r>
          </w:p>
        </w:tc>
        <w:tc>
          <w:tcPr>
            <w:tcW w:w="883" w:type="dxa"/>
            <w:vAlign w:val="center"/>
          </w:tcPr>
          <w:p w:rsidR="00AB721B" w:rsidRDefault="00AB721B" w:rsidP="00B17B9B">
            <w:pPr>
              <w:jc w:val="center"/>
            </w:pPr>
            <w:r>
              <w:t>TONICIDAD CON PLASMA</w:t>
            </w:r>
          </w:p>
        </w:tc>
        <w:tc>
          <w:tcPr>
            <w:tcW w:w="883" w:type="dxa"/>
            <w:vAlign w:val="center"/>
          </w:tcPr>
          <w:p w:rsidR="00AB721B" w:rsidRDefault="00AB721B" w:rsidP="00B17B9B">
            <w:pPr>
              <w:jc w:val="center"/>
            </w:pPr>
            <w:r>
              <w:t>OSMOLARIDAD (m0sm/L)</w:t>
            </w:r>
          </w:p>
        </w:tc>
      </w:tr>
      <w:tr w:rsidR="00AB721B" w:rsidTr="00B17B9B">
        <w:tc>
          <w:tcPr>
            <w:tcW w:w="882" w:type="dxa"/>
            <w:vAlign w:val="center"/>
          </w:tcPr>
          <w:p w:rsidR="00AB721B" w:rsidRDefault="004125D1" w:rsidP="00B17B9B">
            <w:pPr>
              <w:jc w:val="center"/>
            </w:pPr>
            <w:proofErr w:type="spellStart"/>
            <w:r>
              <w:t>S.glucosada</w:t>
            </w:r>
            <w:proofErr w:type="spellEnd"/>
            <w:r>
              <w:t xml:space="preserve"> %5</w:t>
            </w:r>
          </w:p>
        </w:tc>
        <w:tc>
          <w:tcPr>
            <w:tcW w:w="882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5,0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Hipotónico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253</w:t>
            </w:r>
          </w:p>
        </w:tc>
      </w:tr>
      <w:tr w:rsidR="00AB721B" w:rsidTr="00B17B9B">
        <w:tc>
          <w:tcPr>
            <w:tcW w:w="882" w:type="dxa"/>
            <w:vAlign w:val="center"/>
          </w:tcPr>
          <w:p w:rsidR="00AB721B" w:rsidRDefault="004125D1" w:rsidP="00B17B9B">
            <w:pPr>
              <w:jc w:val="center"/>
            </w:pPr>
            <w:proofErr w:type="spellStart"/>
            <w:r>
              <w:t>S.salina</w:t>
            </w:r>
            <w:proofErr w:type="spellEnd"/>
            <w:r>
              <w:t xml:space="preserve"> 0.9%</w:t>
            </w:r>
          </w:p>
        </w:tc>
        <w:tc>
          <w:tcPr>
            <w:tcW w:w="882" w:type="dxa"/>
            <w:vAlign w:val="center"/>
          </w:tcPr>
          <w:p w:rsidR="00AB721B" w:rsidRDefault="00B17B9B" w:rsidP="00B17B9B">
            <w:pPr>
              <w:jc w:val="center"/>
            </w:pPr>
            <w:r>
              <w:t>154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154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5,7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Isotónico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308</w:t>
            </w:r>
          </w:p>
        </w:tc>
      </w:tr>
      <w:tr w:rsidR="00AB721B" w:rsidTr="00B17B9B">
        <w:tc>
          <w:tcPr>
            <w:tcW w:w="882" w:type="dxa"/>
            <w:vAlign w:val="center"/>
          </w:tcPr>
          <w:p w:rsidR="00AB721B" w:rsidRDefault="004125D1" w:rsidP="00B17B9B">
            <w:pPr>
              <w:jc w:val="center"/>
            </w:pPr>
            <w:proofErr w:type="spellStart"/>
            <w:r>
              <w:t>S.normosol</w:t>
            </w:r>
            <w:proofErr w:type="spellEnd"/>
          </w:p>
        </w:tc>
        <w:tc>
          <w:tcPr>
            <w:tcW w:w="882" w:type="dxa"/>
            <w:vAlign w:val="center"/>
          </w:tcPr>
          <w:p w:rsidR="00AB721B" w:rsidRDefault="00B17B9B" w:rsidP="00B17B9B">
            <w:pPr>
              <w:jc w:val="center"/>
            </w:pPr>
            <w:r>
              <w:t>140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98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5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3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7,4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proofErr w:type="spellStart"/>
            <w:r>
              <w:t>Isotonico</w:t>
            </w:r>
            <w:proofErr w:type="spellEnd"/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295</w:t>
            </w:r>
          </w:p>
        </w:tc>
      </w:tr>
      <w:tr w:rsidR="00AB721B" w:rsidTr="00B17B9B">
        <w:tc>
          <w:tcPr>
            <w:tcW w:w="882" w:type="dxa"/>
            <w:vAlign w:val="center"/>
          </w:tcPr>
          <w:p w:rsidR="00AB721B" w:rsidRDefault="004125D1" w:rsidP="00B17B9B">
            <w:pPr>
              <w:jc w:val="center"/>
            </w:pPr>
            <w:proofErr w:type="spellStart"/>
            <w:r>
              <w:t>Ringer</w:t>
            </w:r>
            <w:proofErr w:type="spellEnd"/>
            <w:r>
              <w:t xml:space="preserve"> Lactato</w:t>
            </w:r>
          </w:p>
        </w:tc>
        <w:tc>
          <w:tcPr>
            <w:tcW w:w="882" w:type="dxa"/>
            <w:vAlign w:val="center"/>
          </w:tcPr>
          <w:p w:rsidR="00AB721B" w:rsidRDefault="00B17B9B" w:rsidP="00B17B9B">
            <w:pPr>
              <w:jc w:val="center"/>
            </w:pPr>
            <w:r>
              <w:t>130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109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4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3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28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6,7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Isotónico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273</w:t>
            </w:r>
          </w:p>
        </w:tc>
      </w:tr>
      <w:tr w:rsidR="00AB721B" w:rsidTr="00B17B9B">
        <w:tc>
          <w:tcPr>
            <w:tcW w:w="882" w:type="dxa"/>
            <w:vAlign w:val="center"/>
          </w:tcPr>
          <w:p w:rsidR="00AB721B" w:rsidRDefault="004125D1" w:rsidP="00B17B9B">
            <w:pPr>
              <w:jc w:val="center"/>
            </w:pPr>
            <w:r>
              <w:t>S.salina3%</w:t>
            </w:r>
          </w:p>
        </w:tc>
        <w:tc>
          <w:tcPr>
            <w:tcW w:w="882" w:type="dxa"/>
            <w:vAlign w:val="center"/>
          </w:tcPr>
          <w:p w:rsidR="00AB721B" w:rsidRDefault="00B17B9B" w:rsidP="00B17B9B">
            <w:pPr>
              <w:jc w:val="center"/>
            </w:pPr>
            <w:r>
              <w:t>513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513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5,8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Hipertónico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1.026</w:t>
            </w:r>
          </w:p>
        </w:tc>
      </w:tr>
      <w:tr w:rsidR="00AB721B" w:rsidTr="00B17B9B">
        <w:tc>
          <w:tcPr>
            <w:tcW w:w="882" w:type="dxa"/>
            <w:vAlign w:val="center"/>
          </w:tcPr>
          <w:p w:rsidR="00AB721B" w:rsidRDefault="00B17B9B" w:rsidP="00B17B9B">
            <w:pPr>
              <w:jc w:val="center"/>
            </w:pPr>
            <w:r>
              <w:t>S.salina7.5%</w:t>
            </w:r>
          </w:p>
        </w:tc>
        <w:tc>
          <w:tcPr>
            <w:tcW w:w="882" w:type="dxa"/>
            <w:vAlign w:val="center"/>
          </w:tcPr>
          <w:p w:rsidR="00AB721B" w:rsidRDefault="00B17B9B" w:rsidP="00B17B9B">
            <w:pPr>
              <w:jc w:val="center"/>
            </w:pPr>
            <w:r>
              <w:t>1.283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1283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0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5,7</w:t>
            </w:r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proofErr w:type="spellStart"/>
            <w:r>
              <w:t>hipertonico</w:t>
            </w:r>
            <w:proofErr w:type="spellEnd"/>
          </w:p>
        </w:tc>
        <w:tc>
          <w:tcPr>
            <w:tcW w:w="883" w:type="dxa"/>
            <w:vAlign w:val="center"/>
          </w:tcPr>
          <w:p w:rsidR="00AB721B" w:rsidRDefault="00B17B9B" w:rsidP="00B17B9B">
            <w:pPr>
              <w:jc w:val="center"/>
            </w:pPr>
            <w:r>
              <w:t>2.567</w:t>
            </w:r>
          </w:p>
        </w:tc>
      </w:tr>
    </w:tbl>
    <w:p w:rsidR="00AB721B" w:rsidRDefault="00AB721B" w:rsidP="00DD74DA">
      <w:pPr>
        <w:jc w:val="left"/>
      </w:pPr>
    </w:p>
    <w:p w:rsidR="008F76A6" w:rsidRDefault="004E3652" w:rsidP="004E3652">
      <w:pPr>
        <w:pStyle w:val="Ttulo1"/>
      </w:pPr>
      <w:r>
        <w:t>Soluciones colides</w:t>
      </w:r>
    </w:p>
    <w:p w:rsidR="00411404" w:rsidRDefault="004E3652" w:rsidP="009B24F8">
      <w:r w:rsidRPr="004E3652">
        <w:t>Las soluciones coloidales son soluciones de alto peso molecular, constituidas por proteínas (albúmina) o polímeros de glucosa (</w:t>
      </w:r>
      <w:proofErr w:type="spellStart"/>
      <w:r w:rsidRPr="004E3652">
        <w:t>dextranos</w:t>
      </w:r>
      <w:proofErr w:type="spellEnd"/>
      <w:r w:rsidRPr="004E3652">
        <w:t xml:space="preserve">), que sirven como las cristaloides (solución fisiológica 0.9%, </w:t>
      </w:r>
      <w:proofErr w:type="spellStart"/>
      <w:r w:rsidRPr="004E3652">
        <w:t>Ringer</w:t>
      </w:r>
      <w:proofErr w:type="spellEnd"/>
      <w:r w:rsidRPr="004E3652">
        <w:t xml:space="preserve"> lactato, dextrosa 5%) para expandir el plasma. Deben cumplir los siguientes requisitos: - permanecer en la circulación durante un período razonable - eliminarse por excreción o degradación metabólica - ausencia de otras acciones farmacológicas - ausencia de efectos antigénicos, alergénicos o pirogénicos - ausencia de interferencia con la tipificación o compatibilización de la sangre - características de viscosidad adecuadas para la infusión - mejorar la perfusión </w:t>
      </w:r>
      <w:proofErr w:type="spellStart"/>
      <w:r w:rsidRPr="004E3652">
        <w:t>microvascular</w:t>
      </w:r>
      <w:proofErr w:type="spellEnd"/>
    </w:p>
    <w:p w:rsidR="00411404" w:rsidRDefault="00D507AF" w:rsidP="00D507AF">
      <w:pPr>
        <w:pStyle w:val="Ttulo1"/>
      </w:pPr>
      <w:proofErr w:type="spellStart"/>
      <w:r>
        <w:t>Cuales</w:t>
      </w:r>
      <w:proofErr w:type="spellEnd"/>
      <w:r>
        <w:t xml:space="preserve"> son los principios básicos de la terapia con fluidos </w:t>
      </w:r>
    </w:p>
    <w:p w:rsidR="00D507AF" w:rsidRPr="00D507AF" w:rsidRDefault="00D507AF" w:rsidP="00D507AF">
      <w:r w:rsidRPr="00D507AF">
        <w:t>Mantener el grado de hidratación y equilibrio electrolítico en el paciente ingresado en un hospital es una cuestión clave, no sólo por la propia necesidad de que estos parámetros se mantengan estables, sino también para ayudar a la correcta difusión en el organismo de la medicación que se administra e incluso, en muchos casos, minimizar sus efectos secundarios.</w:t>
      </w:r>
    </w:p>
    <w:p w:rsidR="00D507AF" w:rsidRDefault="00D507AF" w:rsidP="00D507AF">
      <w:r w:rsidRPr="00D507AF">
        <w:t>En el caso de pacientes críticos en los que su estabilidad hemodinámica pueda estar amenazada, </w:t>
      </w:r>
      <w:r w:rsidRPr="00D507AF">
        <w:rPr>
          <w:bCs/>
        </w:rPr>
        <w:t xml:space="preserve">la instauración de la </w:t>
      </w:r>
      <w:proofErr w:type="spellStart"/>
      <w:r w:rsidRPr="00D507AF">
        <w:rPr>
          <w:bCs/>
        </w:rPr>
        <w:t>fluidoterapia</w:t>
      </w:r>
      <w:proofErr w:type="spellEnd"/>
      <w:r w:rsidRPr="00D507AF">
        <w:rPr>
          <w:bCs/>
        </w:rPr>
        <w:t xml:space="preserve"> intravenosa es una de las primeras medidas a tomar,</w:t>
      </w:r>
      <w:r w:rsidRPr="00D507AF">
        <w:t xml:space="preserve"> dado que estos </w:t>
      </w:r>
      <w:r w:rsidRPr="00D507AF">
        <w:lastRenderedPageBreak/>
        <w:t>pacientes, sobre todo si han experimentado pérdidas importantes de líquidos, bien por vómitos, diarreas o pérdidas importantes de sangre, precisan de la reposición urgente de éstos para mantenerse con vida.</w:t>
      </w:r>
    </w:p>
    <w:p w:rsidR="00D507AF" w:rsidRDefault="00D507AF" w:rsidP="00B8317C">
      <w:r w:rsidRPr="00D507AF">
        <w:t>El fundamento básico de la terapia hídrica es aumentar el gasto cardiaco, mejorar la perfusión y la oxigenación tisular para garantizar el adecuado funcionamiento de órganos. La cantidad de líquidos administrada es esencial para el pronóstico; existe controversia sobre cuál solución es la mejor. La prescripción de fluidos intravenosos varía considerablemente a nivel mundial</w:t>
      </w:r>
      <w:bookmarkStart w:id="0" w:name="_GoBack"/>
      <w:bookmarkEnd w:id="0"/>
    </w:p>
    <w:p w:rsidR="00D507AF" w:rsidRPr="00D507AF" w:rsidRDefault="00D507AF" w:rsidP="00D507AF"/>
    <w:sectPr w:rsidR="00D507AF" w:rsidRPr="00D507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960pt;height:741.7pt" o:bullet="t">
        <v:imagedata r:id="rId1" o:title="WhatsApp Image 2021-10-06 at 7"/>
      </v:shape>
    </w:pict>
  </w:numPicBullet>
  <w:abstractNum w:abstractNumId="0" w15:restartNumberingAfterBreak="0">
    <w:nsid w:val="00C377EC"/>
    <w:multiLevelType w:val="multilevel"/>
    <w:tmpl w:val="D896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E7FDE"/>
    <w:multiLevelType w:val="multilevel"/>
    <w:tmpl w:val="9AD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1FE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9D5EA1"/>
    <w:multiLevelType w:val="multilevel"/>
    <w:tmpl w:val="29A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C4360"/>
    <w:multiLevelType w:val="multilevel"/>
    <w:tmpl w:val="E99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A2B01"/>
    <w:multiLevelType w:val="multilevel"/>
    <w:tmpl w:val="E99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12E24"/>
    <w:multiLevelType w:val="multilevel"/>
    <w:tmpl w:val="9B1642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70333"/>
    <w:multiLevelType w:val="multilevel"/>
    <w:tmpl w:val="E2A0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674A3"/>
    <w:multiLevelType w:val="multilevel"/>
    <w:tmpl w:val="E99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87BA4"/>
    <w:multiLevelType w:val="multilevel"/>
    <w:tmpl w:val="9B1642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75AE7"/>
    <w:multiLevelType w:val="multilevel"/>
    <w:tmpl w:val="14B8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C32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C91DCF"/>
    <w:multiLevelType w:val="multilevel"/>
    <w:tmpl w:val="8A3A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1B643B"/>
    <w:multiLevelType w:val="multilevel"/>
    <w:tmpl w:val="E99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2548A8"/>
    <w:multiLevelType w:val="multilevel"/>
    <w:tmpl w:val="0E54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D29C1"/>
    <w:multiLevelType w:val="multilevel"/>
    <w:tmpl w:val="F342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C30E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83DF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C40D9E"/>
    <w:multiLevelType w:val="multilevel"/>
    <w:tmpl w:val="E99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7"/>
  </w:num>
  <w:num w:numId="6">
    <w:abstractNumId w:val="16"/>
  </w:num>
  <w:num w:numId="7">
    <w:abstractNumId w:val="13"/>
  </w:num>
  <w:num w:numId="8">
    <w:abstractNumId w:val="14"/>
  </w:num>
  <w:num w:numId="9">
    <w:abstractNumId w:val="8"/>
  </w:num>
  <w:num w:numId="10">
    <w:abstractNumId w:val="18"/>
  </w:num>
  <w:num w:numId="11">
    <w:abstractNumId w:val="12"/>
  </w:num>
  <w:num w:numId="12">
    <w:abstractNumId w:val="7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  <w:num w:numId="17">
    <w:abstractNumId w:val="15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183D68"/>
    <w:rsid w:val="00185116"/>
    <w:rsid w:val="001B7CA0"/>
    <w:rsid w:val="001E548A"/>
    <w:rsid w:val="003A212D"/>
    <w:rsid w:val="00410940"/>
    <w:rsid w:val="00411404"/>
    <w:rsid w:val="004125D1"/>
    <w:rsid w:val="0049114A"/>
    <w:rsid w:val="004E3652"/>
    <w:rsid w:val="0053278C"/>
    <w:rsid w:val="00681240"/>
    <w:rsid w:val="00691359"/>
    <w:rsid w:val="007251E3"/>
    <w:rsid w:val="007A2AF7"/>
    <w:rsid w:val="008F76A6"/>
    <w:rsid w:val="00993BA6"/>
    <w:rsid w:val="009A1A41"/>
    <w:rsid w:val="009B24F8"/>
    <w:rsid w:val="009C1C95"/>
    <w:rsid w:val="00AB721B"/>
    <w:rsid w:val="00B07FD9"/>
    <w:rsid w:val="00B120A2"/>
    <w:rsid w:val="00B17B9B"/>
    <w:rsid w:val="00B80B35"/>
    <w:rsid w:val="00B8317C"/>
    <w:rsid w:val="00BF1B9E"/>
    <w:rsid w:val="00C7309C"/>
    <w:rsid w:val="00D507AF"/>
    <w:rsid w:val="00DB6F18"/>
    <w:rsid w:val="00DD74DA"/>
    <w:rsid w:val="00F27477"/>
    <w:rsid w:val="00FA3352"/>
    <w:rsid w:val="00FB4F03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C3EB6-A03D-4B69-B86E-60D27A16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11" w:hanging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52"/>
    <w:pPr>
      <w:spacing w:after="4" w:line="360" w:lineRule="auto"/>
      <w:ind w:left="0" w:firstLine="0"/>
    </w:pPr>
    <w:rPr>
      <w:rFonts w:ascii="Arial" w:eastAsia="Arial" w:hAnsi="Arial" w:cs="Arial"/>
      <w:color w:val="000000"/>
      <w:sz w:val="2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A335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548A"/>
    <w:pPr>
      <w:keepNext/>
      <w:keepLines/>
      <w:spacing w:before="40" w:after="0"/>
      <w:outlineLvl w:val="1"/>
    </w:pPr>
    <w:rPr>
      <w:rFonts w:eastAsiaTheme="majorEastAsia" w:cstheme="majorBidi"/>
      <w:i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D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D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352"/>
    <w:rPr>
      <w:rFonts w:ascii="Arial" w:eastAsiaTheme="majorEastAsia" w:hAnsi="Arial" w:cstheme="majorBidi"/>
      <w:b/>
      <w:color w:val="000000" w:themeColor="text1"/>
      <w:sz w:val="32"/>
      <w:szCs w:val="32"/>
      <w:lang w:eastAsia="es-MX"/>
    </w:rPr>
  </w:style>
  <w:style w:type="character" w:styleId="Hipervnculo">
    <w:name w:val="Hyperlink"/>
    <w:basedOn w:val="Fuentedeprrafopredeter"/>
    <w:uiPriority w:val="99"/>
    <w:unhideWhenUsed/>
    <w:rsid w:val="001B7CA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E548A"/>
    <w:rPr>
      <w:rFonts w:ascii="Arial" w:eastAsiaTheme="majorEastAsia" w:hAnsi="Arial" w:cstheme="majorBidi"/>
      <w:i/>
      <w:color w:val="000000" w:themeColor="text1"/>
      <w:sz w:val="26"/>
      <w:szCs w:val="26"/>
      <w:lang w:eastAsia="es-MX"/>
    </w:rPr>
  </w:style>
  <w:style w:type="paragraph" w:styleId="Prrafodelista">
    <w:name w:val="List Paragraph"/>
    <w:basedOn w:val="Normal"/>
    <w:uiPriority w:val="34"/>
    <w:qFormat/>
    <w:rsid w:val="001E548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3278C"/>
    <w:rPr>
      <w:i/>
      <w:iCs/>
    </w:rPr>
  </w:style>
  <w:style w:type="character" w:styleId="Textoennegrita">
    <w:name w:val="Strong"/>
    <w:basedOn w:val="Fuentedeprrafopredeter"/>
    <w:uiPriority w:val="22"/>
    <w:qFormat/>
    <w:rsid w:val="0053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1359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1C95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1C95"/>
    <w:rPr>
      <w:rFonts w:ascii="Consolas" w:eastAsia="Arial" w:hAnsi="Consolas" w:cs="Arial"/>
      <w:color w:val="000000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9C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183D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D68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7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284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3698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8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7886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4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46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19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>UDS</cp:keywords>
  <dc:description/>
  <cp:lastModifiedBy>Cuenta Microsoft</cp:lastModifiedBy>
  <cp:revision>2</cp:revision>
  <cp:lastPrinted>2021-11-06T19:18:00Z</cp:lastPrinted>
  <dcterms:created xsi:type="dcterms:W3CDTF">2021-11-12T14:36:00Z</dcterms:created>
  <dcterms:modified xsi:type="dcterms:W3CDTF">2021-11-12T14:36:00Z</dcterms:modified>
</cp:coreProperties>
</file>