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1696" w:rsidRDefault="0049169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513080</wp:posOffset>
            </wp:positionH>
            <wp:positionV relativeFrom="paragraph">
              <wp:posOffset>-1254760</wp:posOffset>
            </wp:positionV>
            <wp:extent cx="4394200" cy="283464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5B24" w:rsidRDefault="00245B24"/>
    <w:p w:rsidR="00245B24" w:rsidRDefault="00245B24" w:rsidP="00245B24"/>
    <w:p w:rsidR="00245B24" w:rsidRDefault="00245B24" w:rsidP="00245B24"/>
    <w:p w:rsidR="00245B24" w:rsidRDefault="00245B24" w:rsidP="00245B24"/>
    <w:p w:rsidR="00245B24" w:rsidRPr="00A62CAE" w:rsidRDefault="00245B24" w:rsidP="00A62CAE">
      <w:pPr>
        <w:rPr>
          <w:color w:val="2F5496" w:themeColor="accent1" w:themeShade="BF"/>
          <w:sz w:val="44"/>
          <w:szCs w:val="44"/>
        </w:rPr>
      </w:pPr>
    </w:p>
    <w:p w:rsidR="00A62CAE" w:rsidRDefault="00A62CAE" w:rsidP="00A62CAE">
      <w:pPr>
        <w:rPr>
          <w:rFonts w:ascii="Times New Roman" w:hAnsi="Times New Roman" w:cs="Times New Roman"/>
          <w:color w:val="2F5496" w:themeColor="accent1" w:themeShade="BF"/>
          <w:sz w:val="44"/>
          <w:szCs w:val="44"/>
        </w:rPr>
      </w:pPr>
    </w:p>
    <w:p w:rsidR="00245B24" w:rsidRPr="00A62CAE" w:rsidRDefault="008A5F92" w:rsidP="00A62CAE">
      <w:pPr>
        <w:rPr>
          <w:rFonts w:ascii="Times New Roman" w:hAnsi="Times New Roman" w:cs="Times New Roman"/>
          <w:color w:val="2F5496" w:themeColor="accent1" w:themeShade="BF"/>
          <w:sz w:val="44"/>
          <w:szCs w:val="44"/>
        </w:rPr>
      </w:pPr>
      <w:r w:rsidRPr="00A62CAE">
        <w:rPr>
          <w:rFonts w:ascii="Times New Roman" w:hAnsi="Times New Roman" w:cs="Times New Roman"/>
          <w:color w:val="2F5496" w:themeColor="accent1" w:themeShade="BF"/>
          <w:sz w:val="44"/>
          <w:szCs w:val="44"/>
        </w:rPr>
        <w:t xml:space="preserve">UNIVERSIDAD DEL SURESTE </w:t>
      </w:r>
    </w:p>
    <w:p w:rsidR="008A5F92" w:rsidRDefault="008A5F92" w:rsidP="00A62CAE">
      <w:pPr>
        <w:rPr>
          <w:rFonts w:ascii="Times New Roman" w:hAnsi="Times New Roman" w:cs="Times New Roman"/>
          <w:color w:val="2F5496" w:themeColor="accent1" w:themeShade="BF"/>
          <w:sz w:val="44"/>
          <w:szCs w:val="44"/>
        </w:rPr>
      </w:pPr>
    </w:p>
    <w:p w:rsidR="00A62CAE" w:rsidRPr="00A62CAE" w:rsidRDefault="00A62CAE" w:rsidP="00A62CAE">
      <w:pPr>
        <w:rPr>
          <w:rFonts w:ascii="Times New Roman" w:hAnsi="Times New Roman" w:cs="Times New Roman"/>
          <w:color w:val="2F5496" w:themeColor="accent1" w:themeShade="BF"/>
          <w:sz w:val="44"/>
          <w:szCs w:val="44"/>
        </w:rPr>
      </w:pPr>
    </w:p>
    <w:p w:rsidR="008A5F92" w:rsidRPr="00A62CAE" w:rsidRDefault="00432447" w:rsidP="00A62CAE">
      <w:pPr>
        <w:rPr>
          <w:rFonts w:ascii="Times New Roman" w:hAnsi="Times New Roman" w:cs="Times New Roman"/>
          <w:color w:val="2F5496" w:themeColor="accent1" w:themeShade="BF"/>
          <w:sz w:val="44"/>
          <w:szCs w:val="44"/>
        </w:rPr>
      </w:pPr>
      <w:r w:rsidRPr="00A62CAE">
        <w:rPr>
          <w:rFonts w:ascii="Times New Roman" w:hAnsi="Times New Roman" w:cs="Times New Roman"/>
          <w:color w:val="2F5496" w:themeColor="accent1" w:themeShade="BF"/>
          <w:sz w:val="44"/>
          <w:szCs w:val="44"/>
        </w:rPr>
        <w:t xml:space="preserve">MATERIA: ENFERMERÍA EN EL CUIDADO DEL NIÑO Y ADOLESCENTE </w:t>
      </w:r>
    </w:p>
    <w:p w:rsidR="00432447" w:rsidRDefault="00432447" w:rsidP="00A62CAE">
      <w:pPr>
        <w:rPr>
          <w:rFonts w:ascii="Times New Roman" w:hAnsi="Times New Roman" w:cs="Times New Roman"/>
          <w:color w:val="2F5496" w:themeColor="accent1" w:themeShade="BF"/>
          <w:sz w:val="44"/>
          <w:szCs w:val="44"/>
        </w:rPr>
      </w:pPr>
    </w:p>
    <w:p w:rsidR="00390943" w:rsidRDefault="00390943" w:rsidP="0013485A">
      <w:pPr>
        <w:rPr>
          <w:rFonts w:ascii="Times New Roman" w:hAnsi="Times New Roman" w:cs="Times New Roman"/>
          <w:color w:val="2F5496" w:themeColor="accent1" w:themeShade="BF"/>
          <w:sz w:val="44"/>
          <w:szCs w:val="44"/>
        </w:rPr>
      </w:pPr>
      <w:r>
        <w:rPr>
          <w:rFonts w:ascii="Times New Roman" w:hAnsi="Times New Roman" w:cs="Times New Roman"/>
          <w:color w:val="2F5496" w:themeColor="accent1" w:themeShade="BF"/>
          <w:sz w:val="44"/>
          <w:szCs w:val="44"/>
        </w:rPr>
        <w:t>TEORÍA DE JEAN PIAGET</w:t>
      </w:r>
    </w:p>
    <w:p w:rsidR="00A62CAE" w:rsidRPr="00A62CAE" w:rsidRDefault="00A62CAE" w:rsidP="00A62CAE">
      <w:pPr>
        <w:rPr>
          <w:rFonts w:ascii="Times New Roman" w:hAnsi="Times New Roman" w:cs="Times New Roman"/>
          <w:color w:val="2F5496" w:themeColor="accent1" w:themeShade="BF"/>
          <w:sz w:val="44"/>
          <w:szCs w:val="44"/>
        </w:rPr>
      </w:pPr>
    </w:p>
    <w:p w:rsidR="00E56671" w:rsidRPr="00A62CAE" w:rsidRDefault="00432447" w:rsidP="00A62CAE">
      <w:pPr>
        <w:rPr>
          <w:rFonts w:ascii="Times New Roman" w:hAnsi="Times New Roman" w:cs="Times New Roman"/>
          <w:color w:val="2F5496" w:themeColor="accent1" w:themeShade="BF"/>
          <w:sz w:val="44"/>
          <w:szCs w:val="44"/>
        </w:rPr>
      </w:pPr>
      <w:r w:rsidRPr="00A62CAE">
        <w:rPr>
          <w:rFonts w:ascii="Times New Roman" w:hAnsi="Times New Roman" w:cs="Times New Roman"/>
          <w:color w:val="2F5496" w:themeColor="accent1" w:themeShade="BF"/>
          <w:sz w:val="44"/>
          <w:szCs w:val="44"/>
        </w:rPr>
        <w:t>DOCENTE: MARÍA JOSÉ HERNANDEZ MÉNDEZ</w:t>
      </w:r>
    </w:p>
    <w:p w:rsidR="00E56671" w:rsidRDefault="00E56671" w:rsidP="00A62CAE">
      <w:pPr>
        <w:rPr>
          <w:rFonts w:ascii="Times New Roman" w:hAnsi="Times New Roman" w:cs="Times New Roman"/>
          <w:color w:val="2F5496" w:themeColor="accent1" w:themeShade="BF"/>
          <w:sz w:val="44"/>
          <w:szCs w:val="44"/>
        </w:rPr>
      </w:pPr>
    </w:p>
    <w:p w:rsidR="00A62CAE" w:rsidRPr="00A62CAE" w:rsidRDefault="00A62CAE" w:rsidP="00A62CAE">
      <w:pPr>
        <w:rPr>
          <w:rFonts w:ascii="Times New Roman" w:hAnsi="Times New Roman" w:cs="Times New Roman"/>
          <w:color w:val="2F5496" w:themeColor="accent1" w:themeShade="BF"/>
          <w:sz w:val="44"/>
          <w:szCs w:val="44"/>
        </w:rPr>
      </w:pPr>
    </w:p>
    <w:p w:rsidR="00E56671" w:rsidRPr="00A62CAE" w:rsidRDefault="00E56671" w:rsidP="00A62CAE">
      <w:pPr>
        <w:rPr>
          <w:rFonts w:ascii="Times New Roman" w:hAnsi="Times New Roman" w:cs="Times New Roman"/>
          <w:color w:val="2F5496" w:themeColor="accent1" w:themeShade="BF"/>
          <w:sz w:val="44"/>
          <w:szCs w:val="44"/>
        </w:rPr>
      </w:pPr>
      <w:r w:rsidRPr="00A62CAE">
        <w:rPr>
          <w:rFonts w:ascii="Times New Roman" w:hAnsi="Times New Roman" w:cs="Times New Roman"/>
          <w:color w:val="2F5496" w:themeColor="accent1" w:themeShade="BF"/>
          <w:sz w:val="44"/>
          <w:szCs w:val="44"/>
        </w:rPr>
        <w:t xml:space="preserve">ALUMNA: ALEXA PAOLA VILLARREAL CEDIO </w:t>
      </w:r>
    </w:p>
    <w:p w:rsidR="00E56671" w:rsidRDefault="00E56671" w:rsidP="00A62CAE">
      <w:pPr>
        <w:rPr>
          <w:rFonts w:ascii="Times New Roman" w:hAnsi="Times New Roman" w:cs="Times New Roman"/>
          <w:color w:val="2F5496" w:themeColor="accent1" w:themeShade="BF"/>
          <w:sz w:val="44"/>
          <w:szCs w:val="44"/>
        </w:rPr>
      </w:pPr>
    </w:p>
    <w:p w:rsidR="00FF3734" w:rsidRPr="00A62CAE" w:rsidRDefault="00FF3734" w:rsidP="00A62CAE">
      <w:pPr>
        <w:rPr>
          <w:rFonts w:ascii="Times New Roman" w:hAnsi="Times New Roman" w:cs="Times New Roman"/>
          <w:color w:val="2F5496" w:themeColor="accent1" w:themeShade="BF"/>
          <w:sz w:val="44"/>
          <w:szCs w:val="44"/>
        </w:rPr>
      </w:pPr>
    </w:p>
    <w:p w:rsidR="00EA29F5" w:rsidRPr="00A62CAE" w:rsidRDefault="00E56671" w:rsidP="00A62CAE">
      <w:pPr>
        <w:rPr>
          <w:rFonts w:ascii="Times New Roman" w:hAnsi="Times New Roman" w:cs="Times New Roman"/>
          <w:color w:val="2F5496" w:themeColor="accent1" w:themeShade="BF"/>
          <w:sz w:val="44"/>
          <w:szCs w:val="44"/>
        </w:rPr>
      </w:pPr>
      <w:r w:rsidRPr="00A62CAE">
        <w:rPr>
          <w:rFonts w:ascii="Times New Roman" w:hAnsi="Times New Roman" w:cs="Times New Roman"/>
          <w:color w:val="2F5496" w:themeColor="accent1" w:themeShade="BF"/>
          <w:sz w:val="44"/>
          <w:szCs w:val="44"/>
        </w:rPr>
        <w:t>SÉPTIMO C</w:t>
      </w:r>
      <w:r w:rsidR="00EA29F5" w:rsidRPr="00A62CAE">
        <w:rPr>
          <w:rFonts w:ascii="Times New Roman" w:hAnsi="Times New Roman" w:cs="Times New Roman"/>
          <w:color w:val="2F5496" w:themeColor="accent1" w:themeShade="BF"/>
          <w:sz w:val="44"/>
          <w:szCs w:val="44"/>
        </w:rPr>
        <w:t>UA</w:t>
      </w:r>
      <w:r w:rsidRPr="00A62CAE">
        <w:rPr>
          <w:rFonts w:ascii="Times New Roman" w:hAnsi="Times New Roman" w:cs="Times New Roman"/>
          <w:color w:val="2F5496" w:themeColor="accent1" w:themeShade="BF"/>
          <w:sz w:val="44"/>
          <w:szCs w:val="44"/>
        </w:rPr>
        <w:t>TRIMESTRE</w:t>
      </w:r>
    </w:p>
    <w:p w:rsidR="00EA29F5" w:rsidRDefault="00EA29F5" w:rsidP="00A62CAE">
      <w:pPr>
        <w:rPr>
          <w:rFonts w:ascii="Times New Roman" w:hAnsi="Times New Roman" w:cs="Times New Roman"/>
          <w:color w:val="2F5496" w:themeColor="accent1" w:themeShade="BF"/>
          <w:sz w:val="44"/>
          <w:szCs w:val="44"/>
        </w:rPr>
      </w:pPr>
    </w:p>
    <w:p w:rsidR="00A62CAE" w:rsidRPr="00A62CAE" w:rsidRDefault="00A62CAE" w:rsidP="00A62CAE">
      <w:pPr>
        <w:rPr>
          <w:rFonts w:ascii="Times New Roman" w:hAnsi="Times New Roman" w:cs="Times New Roman"/>
          <w:color w:val="2F5496" w:themeColor="accent1" w:themeShade="BF"/>
          <w:sz w:val="44"/>
          <w:szCs w:val="44"/>
        </w:rPr>
      </w:pPr>
    </w:p>
    <w:p w:rsidR="00432447" w:rsidRDefault="00EA29F5" w:rsidP="00A62CAE">
      <w:pPr>
        <w:rPr>
          <w:rFonts w:ascii="Times New Roman" w:hAnsi="Times New Roman" w:cs="Times New Roman"/>
          <w:sz w:val="36"/>
          <w:szCs w:val="36"/>
        </w:rPr>
      </w:pPr>
      <w:r w:rsidRPr="00A62CAE">
        <w:rPr>
          <w:rFonts w:ascii="Times New Roman" w:hAnsi="Times New Roman" w:cs="Times New Roman"/>
          <w:color w:val="2F5496" w:themeColor="accent1" w:themeShade="BF"/>
          <w:sz w:val="44"/>
          <w:szCs w:val="44"/>
        </w:rPr>
        <w:t>23-10-21</w:t>
      </w:r>
      <w:r w:rsidR="00E56671" w:rsidRPr="00A62CAE">
        <w:rPr>
          <w:rFonts w:ascii="Times New Roman" w:hAnsi="Times New Roman" w:cs="Times New Roman"/>
          <w:sz w:val="36"/>
          <w:szCs w:val="36"/>
        </w:rPr>
        <w:t xml:space="preserve"> </w:t>
      </w:r>
      <w:r w:rsidR="00432447" w:rsidRPr="00A62CAE">
        <w:rPr>
          <w:rFonts w:ascii="Times New Roman" w:hAnsi="Times New Roman" w:cs="Times New Roman"/>
          <w:sz w:val="36"/>
          <w:szCs w:val="36"/>
        </w:rPr>
        <w:t xml:space="preserve"> </w:t>
      </w:r>
    </w:p>
    <w:p w:rsidR="00FF3734" w:rsidRDefault="00FF3734" w:rsidP="00A62CAE">
      <w:pPr>
        <w:rPr>
          <w:rFonts w:ascii="Times New Roman" w:hAnsi="Times New Roman" w:cs="Times New Roman"/>
          <w:sz w:val="36"/>
          <w:szCs w:val="36"/>
        </w:rPr>
      </w:pPr>
    </w:p>
    <w:p w:rsidR="00BD1AA1" w:rsidRDefault="00BD1AA1" w:rsidP="00BD1AA1">
      <w:pPr>
        <w:divId w:val="95270684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1AA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Jean William Fritz Piaget fue un biólogo suizo y </w:t>
      </w:r>
      <w:proofErr w:type="spellStart"/>
      <w:r w:rsidRPr="00BD1AA1">
        <w:rPr>
          <w:rFonts w:ascii="Times New Roman" w:hAnsi="Times New Roman" w:cs="Times New Roman"/>
          <w:color w:val="000000" w:themeColor="text1"/>
          <w:sz w:val="24"/>
          <w:szCs w:val="24"/>
        </w:rPr>
        <w:t>epistemólogo</w:t>
      </w:r>
      <w:proofErr w:type="spellEnd"/>
      <w:r w:rsidRPr="00BD1AA1">
        <w:rPr>
          <w:rFonts w:ascii="Times New Roman" w:hAnsi="Times New Roman" w:cs="Times New Roman"/>
          <w:color w:val="000000" w:themeColor="text1"/>
          <w:sz w:val="24"/>
          <w:szCs w:val="24"/>
        </w:rPr>
        <w:t>. Sus estudios sobre el desarrollo de los niños fueron aporte invaluable a la educación moderna. Su teoría aún se aplica asiduamente en la pedagogía actual.</w:t>
      </w:r>
    </w:p>
    <w:p w:rsidR="00D17FF1" w:rsidRDefault="00D17FF1" w:rsidP="00D17FF1">
      <w:pPr>
        <w:divId w:val="4090233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17FF1" w:rsidRPr="00D17FF1" w:rsidRDefault="00D17FF1" w:rsidP="00D17FF1">
      <w:pPr>
        <w:divId w:val="4090233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17FF1">
        <w:rPr>
          <w:rFonts w:ascii="Times New Roman" w:hAnsi="Times New Roman" w:cs="Times New Roman"/>
          <w:color w:val="000000" w:themeColor="text1"/>
          <w:sz w:val="24"/>
          <w:szCs w:val="24"/>
        </w:rPr>
        <w:t>La teoría de Piaget propone centrar la atención en una educación con el debido entorno, materiales e instrucciones que sean acordes a las habilidades físicas y cognitivas de cada alumno. Esto considera también sus necesidades emocionales y sociales.</w:t>
      </w:r>
    </w:p>
    <w:p w:rsidR="00C15441" w:rsidRPr="00BD1AA1" w:rsidRDefault="00C15441" w:rsidP="00BD1AA1">
      <w:pPr>
        <w:divId w:val="95270684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F3734" w:rsidRDefault="00FF3734" w:rsidP="0039094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38E8" w:rsidRPr="008A60EB" w:rsidRDefault="00844B05" w:rsidP="008A60EB">
      <w:pPr>
        <w:ind w:left="150" w:right="150"/>
        <w:jc w:val="center"/>
        <w:outlineLvl w:val="1"/>
        <w:divId w:val="163714677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44B0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Teoría educativa de Jean Piaget</w:t>
      </w:r>
    </w:p>
    <w:p w:rsidR="004A38E8" w:rsidRPr="00844B05" w:rsidRDefault="004A38E8" w:rsidP="004A38E8">
      <w:pPr>
        <w:ind w:left="150" w:right="150"/>
        <w:outlineLvl w:val="1"/>
        <w:divId w:val="163714677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740E27" w:rsidRPr="00740E27" w:rsidRDefault="00740E27" w:rsidP="00740E2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0E27">
        <w:rPr>
          <w:rFonts w:ascii="Times New Roman" w:hAnsi="Times New Roman" w:cs="Times New Roman"/>
          <w:color w:val="000000" w:themeColor="text1"/>
          <w:sz w:val="24"/>
          <w:szCs w:val="24"/>
        </w:rPr>
        <w:t>La teoría de Jean Piaget afirma que los niños aprenden y desarrollan su conocimiento en 4 etapas claramente definidas. Es una visión específica sobre cómo estos obtienen saberes del mundo que les rodea. También ofrece una imagen clara respecto al desarrollo de la inteligencia humana.</w:t>
      </w:r>
    </w:p>
    <w:p w:rsidR="00740E27" w:rsidRPr="00740E27" w:rsidRDefault="00740E27" w:rsidP="00740E27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844B05" w:rsidRDefault="008D57C9" w:rsidP="0039094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ETAPAS QUE AFIRMA PIAGET:</w:t>
      </w:r>
    </w:p>
    <w:p w:rsidR="008D57C9" w:rsidRDefault="008D57C9" w:rsidP="0039094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9105D" w:rsidRPr="00FF6F5B" w:rsidRDefault="00E9105D" w:rsidP="006D4A97">
      <w:pPr>
        <w:pStyle w:val="Prrafodelista"/>
        <w:numPr>
          <w:ilvl w:val="0"/>
          <w:numId w:val="4"/>
        </w:numPr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FF6F5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Etapa </w:t>
      </w:r>
      <w:proofErr w:type="spellStart"/>
      <w:r w:rsidRPr="00FF6F5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sensoriomotora</w:t>
      </w:r>
      <w:proofErr w:type="spellEnd"/>
      <w:r w:rsidRPr="00FF6F5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: desde el nacimiento hasta los 2 años</w:t>
      </w:r>
    </w:p>
    <w:p w:rsidR="00E9105D" w:rsidRPr="00E9105D" w:rsidRDefault="00E9105D" w:rsidP="00E9105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9105D">
        <w:rPr>
          <w:rFonts w:ascii="Times New Roman" w:hAnsi="Times New Roman" w:cs="Times New Roman"/>
          <w:color w:val="000000" w:themeColor="text1"/>
          <w:sz w:val="24"/>
          <w:szCs w:val="24"/>
        </w:rPr>
        <w:t>El bebé, desde que comienza a moverse por sus medios explora el mundo que lo rodea a través de sus sensaciones corporales. Por lo tanto toca, agarra objetos y los chupa al llevárselos a la boca. Toda la experiencia de los niños sucede a través de sus reflejos, sus sentidos y mediante la respuesta motora.</w:t>
      </w:r>
    </w:p>
    <w:p w:rsidR="00215349" w:rsidRPr="00215349" w:rsidRDefault="00215349" w:rsidP="00215349">
      <w:pPr>
        <w:pStyle w:val="Prrafodelista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894080</wp:posOffset>
            </wp:positionH>
            <wp:positionV relativeFrom="paragraph">
              <wp:posOffset>168275</wp:posOffset>
            </wp:positionV>
            <wp:extent cx="3505835" cy="1537335"/>
            <wp:effectExtent l="0" t="0" r="0" b="0"/>
            <wp:wrapTight wrapText="bothSides">
              <wp:wrapPolygon edited="0">
                <wp:start x="0" y="0"/>
                <wp:lineTo x="0" y="21413"/>
                <wp:lineTo x="21518" y="21413"/>
                <wp:lineTo x="21518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83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44F7" w:rsidRDefault="000544F7" w:rsidP="000544F7">
      <w:pPr>
        <w:pStyle w:val="Prrafodelista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544F7" w:rsidRDefault="000544F7" w:rsidP="000544F7">
      <w:pPr>
        <w:pStyle w:val="Prrafodelista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544F7" w:rsidRDefault="000544F7" w:rsidP="000544F7">
      <w:pPr>
        <w:pStyle w:val="Prrafodelista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544F7" w:rsidRDefault="000544F7" w:rsidP="000544F7">
      <w:pPr>
        <w:pStyle w:val="Prrafodelista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544F7" w:rsidRPr="000544F7" w:rsidRDefault="000544F7" w:rsidP="000544F7">
      <w:pPr>
        <w:pStyle w:val="Prrafodelista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</w:p>
    <w:p w:rsidR="000544F7" w:rsidRDefault="000544F7" w:rsidP="000544F7">
      <w:pPr>
        <w:pStyle w:val="Prrafodelista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</w:p>
    <w:p w:rsidR="000544F7" w:rsidRDefault="000544F7" w:rsidP="000544F7">
      <w:pPr>
        <w:pStyle w:val="Prrafodelista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</w:p>
    <w:p w:rsidR="000544F7" w:rsidRDefault="000544F7" w:rsidP="000544F7">
      <w:pPr>
        <w:pStyle w:val="Prrafodelista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</w:p>
    <w:p w:rsidR="000544F7" w:rsidRDefault="000544F7" w:rsidP="000544F7">
      <w:pPr>
        <w:pStyle w:val="Prrafodelista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</w:p>
    <w:p w:rsidR="000544F7" w:rsidRPr="000544F7" w:rsidRDefault="000544F7" w:rsidP="000544F7">
      <w:pPr>
        <w:pStyle w:val="Prrafodelista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</w:p>
    <w:p w:rsidR="0047065C" w:rsidRPr="00215349" w:rsidRDefault="0047065C" w:rsidP="0047065C">
      <w:pPr>
        <w:pStyle w:val="Prrafodelista"/>
        <w:numPr>
          <w:ilvl w:val="0"/>
          <w:numId w:val="4"/>
        </w:numPr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215349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Etapa </w:t>
      </w:r>
      <w:proofErr w:type="spellStart"/>
      <w:r w:rsidRPr="00215349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preoperatoria</w:t>
      </w:r>
      <w:proofErr w:type="spellEnd"/>
      <w:r w:rsidRPr="00215349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: desde los 2 a los 7 años</w:t>
      </w:r>
    </w:p>
    <w:p w:rsidR="0047065C" w:rsidRPr="0047065C" w:rsidRDefault="0047065C" w:rsidP="0047065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065C">
        <w:rPr>
          <w:rFonts w:ascii="Times New Roman" w:hAnsi="Times New Roman" w:cs="Times New Roman"/>
          <w:color w:val="000000" w:themeColor="text1"/>
          <w:sz w:val="24"/>
          <w:szCs w:val="24"/>
        </w:rPr>
        <w:t>En esta fase desarrolla plenamente el lenguaje, que es una de las características más importantes de esta etapa. Aunque tienden a pensar en forma muy concreta.</w:t>
      </w:r>
    </w:p>
    <w:p w:rsidR="0047065C" w:rsidRPr="0047065C" w:rsidRDefault="0047065C" w:rsidP="0047065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065C">
        <w:rPr>
          <w:rFonts w:ascii="Times New Roman" w:hAnsi="Times New Roman" w:cs="Times New Roman"/>
          <w:color w:val="000000" w:themeColor="text1"/>
          <w:sz w:val="24"/>
          <w:szCs w:val="24"/>
        </w:rPr>
        <w:t>El desarrollo del lenguaje los introduce gradualmente en el pensamiento simbólico. Empiezan a usar palabras e imágenes para representar objetos</w:t>
      </w:r>
    </w:p>
    <w:p w:rsidR="008D57C9" w:rsidRDefault="008D57C9" w:rsidP="0039094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60EB" w:rsidRDefault="00305AD7" w:rsidP="0039094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602442</wp:posOffset>
            </wp:positionH>
            <wp:positionV relativeFrom="paragraph">
              <wp:posOffset>143510</wp:posOffset>
            </wp:positionV>
            <wp:extent cx="3936365" cy="1724025"/>
            <wp:effectExtent l="0" t="0" r="635" b="317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636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60EB" w:rsidRDefault="008A60EB" w:rsidP="0039094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60EB" w:rsidRDefault="008A60EB" w:rsidP="0039094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60EB" w:rsidRDefault="008A60EB" w:rsidP="0039094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60EB" w:rsidRDefault="008A60EB" w:rsidP="0039094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5AD7" w:rsidRDefault="00305AD7" w:rsidP="0039094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00B7" w:rsidRPr="00AE535B" w:rsidRDefault="00C700B7" w:rsidP="00C700B7">
      <w:pPr>
        <w:pStyle w:val="Prrafodelista"/>
        <w:numPr>
          <w:ilvl w:val="0"/>
          <w:numId w:val="4"/>
        </w:numPr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AE535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lastRenderedPageBreak/>
        <w:t>Etapa operacional concreta: desde los 7 hasta los 11 años</w:t>
      </w:r>
    </w:p>
    <w:p w:rsidR="00C700B7" w:rsidRPr="00C700B7" w:rsidRDefault="00C700B7" w:rsidP="00C700B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00B7">
        <w:rPr>
          <w:rFonts w:ascii="Times New Roman" w:hAnsi="Times New Roman" w:cs="Times New Roman"/>
          <w:color w:val="000000" w:themeColor="text1"/>
          <w:sz w:val="24"/>
          <w:szCs w:val="24"/>
        </w:rPr>
        <w:t>Durante este tiempo los niños aprenden a pensar de forma lógica respecto a situaciones concretas. También comprenden la idea de conservación de estado.</w:t>
      </w:r>
    </w:p>
    <w:p w:rsidR="00C700B7" w:rsidRPr="00C700B7" w:rsidRDefault="00C700B7" w:rsidP="00C700B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00B7">
        <w:rPr>
          <w:rFonts w:ascii="Times New Roman" w:hAnsi="Times New Roman" w:cs="Times New Roman"/>
          <w:color w:val="000000" w:themeColor="text1"/>
          <w:sz w:val="24"/>
          <w:szCs w:val="24"/>
        </w:rPr>
        <w:t>Por ejemplo, pueden percibir que una cantidad de líquido en un vaso ancho y corto, es la misma que se vierte en un vaso alto y delgado.</w:t>
      </w:r>
    </w:p>
    <w:p w:rsidR="00C700B7" w:rsidRDefault="00C700B7" w:rsidP="00C700B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00B7">
        <w:rPr>
          <w:rFonts w:ascii="Times New Roman" w:hAnsi="Times New Roman" w:cs="Times New Roman"/>
          <w:color w:val="000000" w:themeColor="text1"/>
          <w:sz w:val="24"/>
          <w:szCs w:val="24"/>
        </w:rPr>
        <w:t>Aunque su pensamiento se vuelva más lógico, también puede ser muy rígido. Aún luchan respecto a ideas abstractas o hipotéticas.</w:t>
      </w:r>
    </w:p>
    <w:p w:rsidR="00AE535B" w:rsidRPr="00C700B7" w:rsidRDefault="006C3B19" w:rsidP="00C700B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768350</wp:posOffset>
            </wp:positionH>
            <wp:positionV relativeFrom="paragraph">
              <wp:posOffset>23495</wp:posOffset>
            </wp:positionV>
            <wp:extent cx="3695700" cy="1620520"/>
            <wp:effectExtent l="0" t="0" r="0" b="508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50F2" w:rsidRPr="00D950F2" w:rsidRDefault="00D950F2" w:rsidP="00D950F2">
      <w:pPr>
        <w:numPr>
          <w:ilvl w:val="0"/>
          <w:numId w:val="7"/>
        </w:numPr>
        <w:spacing w:before="150" w:after="150"/>
        <w:ind w:left="870" w:right="150"/>
        <w:outlineLvl w:val="2"/>
        <w:divId w:val="1587223957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D950F2">
        <w:rPr>
          <w:rFonts w:ascii="Times New Roman" w:eastAsia="Times New Roman" w:hAnsi="Times New Roman" w:cs="Times New Roman"/>
          <w:b/>
          <w:bCs/>
          <w:sz w:val="27"/>
          <w:szCs w:val="27"/>
        </w:rPr>
        <w:t>Etapa operacional formal: desde los 12 a los 15 años</w:t>
      </w:r>
    </w:p>
    <w:p w:rsidR="00D950F2" w:rsidRPr="00D950F2" w:rsidRDefault="00D950F2" w:rsidP="00D950F2">
      <w:pPr>
        <w:spacing w:before="150" w:after="150" w:line="384" w:lineRule="atLeast"/>
        <w:ind w:left="150" w:right="150"/>
        <w:jc w:val="both"/>
        <w:divId w:val="1587223957"/>
        <w:rPr>
          <w:rFonts w:ascii="Times New Roman" w:hAnsi="Times New Roman" w:cs="Times New Roman"/>
          <w:sz w:val="29"/>
          <w:szCs w:val="29"/>
        </w:rPr>
      </w:pPr>
      <w:r w:rsidRPr="00D950F2">
        <w:rPr>
          <w:rFonts w:ascii="Times New Roman" w:hAnsi="Times New Roman" w:cs="Times New Roman"/>
          <w:sz w:val="29"/>
          <w:szCs w:val="29"/>
        </w:rPr>
        <w:t>El joven o adolescente se involucra con la abstracción y puede comprender el planteamiento de problemas hipotéticos. Esto los lleva a razonar en torno a cuestiones morales, éticas, filosóficas o políticas.</w:t>
      </w:r>
    </w:p>
    <w:p w:rsidR="00D950F2" w:rsidRPr="00D950F2" w:rsidRDefault="00F10D85" w:rsidP="00D950F2">
      <w:pPr>
        <w:spacing w:before="150" w:after="150" w:line="384" w:lineRule="atLeast"/>
        <w:ind w:left="150" w:right="150"/>
        <w:jc w:val="both"/>
        <w:divId w:val="1587223957"/>
        <w:rPr>
          <w:rFonts w:ascii="Times New Roman" w:hAnsi="Times New Roman" w:cs="Times New Roman"/>
          <w:sz w:val="29"/>
          <w:szCs w:val="29"/>
        </w:rPr>
      </w:pPr>
      <w:r w:rsidRPr="00D950F2">
        <w:rPr>
          <w:rFonts w:ascii="Times New Roman" w:hAnsi="Times New Roman" w:cs="Times New Roman"/>
          <w:noProof/>
          <w:sz w:val="29"/>
          <w:szCs w:val="29"/>
        </w:rPr>
        <w:drawing>
          <wp:anchor distT="0" distB="0" distL="114300" distR="114300" simplePos="0" relativeHeight="251663360" behindDoc="1" locked="0" layoutInCell="1" allowOverlap="1" wp14:anchorId="6607FC88">
            <wp:simplePos x="0" y="0"/>
            <wp:positionH relativeFrom="column">
              <wp:posOffset>997585</wp:posOffset>
            </wp:positionH>
            <wp:positionV relativeFrom="paragraph">
              <wp:posOffset>-2540</wp:posOffset>
            </wp:positionV>
            <wp:extent cx="3792855" cy="1662430"/>
            <wp:effectExtent l="0" t="0" r="4445" b="1270"/>
            <wp:wrapTight wrapText="bothSides">
              <wp:wrapPolygon edited="0">
                <wp:start x="0" y="0"/>
                <wp:lineTo x="0" y="21451"/>
                <wp:lineTo x="21553" y="21451"/>
                <wp:lineTo x="21553" y="0"/>
                <wp:lineTo x="0" y="0"/>
              </wp:wrapPolygon>
            </wp:wrapTight>
            <wp:docPr id="5" name="Imagen 5" descr="Jean Piaget Teoria Educativa Etap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an Piaget Teoria Educativa Etapa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0F2" w:rsidRPr="00D950F2">
        <w:rPr>
          <w:rFonts w:ascii="Times New Roman" w:hAnsi="Times New Roman" w:cs="Times New Roman"/>
          <w:sz w:val="29"/>
          <w:szCs w:val="29"/>
        </w:rPr>
        <w:t> </w:t>
      </w:r>
    </w:p>
    <w:p w:rsidR="00D950F2" w:rsidRPr="00D950F2" w:rsidRDefault="00D950F2" w:rsidP="00D950F2">
      <w:pPr>
        <w:spacing w:before="150" w:after="150" w:line="384" w:lineRule="atLeast"/>
        <w:ind w:left="150" w:right="150"/>
        <w:jc w:val="both"/>
        <w:divId w:val="1587223957"/>
        <w:rPr>
          <w:rFonts w:ascii="Times New Roman" w:hAnsi="Times New Roman" w:cs="Times New Roman"/>
          <w:sz w:val="29"/>
          <w:szCs w:val="29"/>
        </w:rPr>
      </w:pPr>
    </w:p>
    <w:p w:rsidR="00D950F2" w:rsidRPr="00D950F2" w:rsidRDefault="00D950F2" w:rsidP="00D950F2">
      <w:pPr>
        <w:spacing w:before="150" w:after="150" w:line="384" w:lineRule="atLeast"/>
        <w:ind w:left="150" w:right="150"/>
        <w:jc w:val="both"/>
        <w:divId w:val="1587223957"/>
        <w:rPr>
          <w:rFonts w:ascii="Times New Roman" w:hAnsi="Times New Roman" w:cs="Times New Roman"/>
          <w:sz w:val="29"/>
          <w:szCs w:val="29"/>
        </w:rPr>
      </w:pPr>
      <w:r w:rsidRPr="00D950F2">
        <w:rPr>
          <w:rFonts w:ascii="Times New Roman" w:hAnsi="Times New Roman" w:cs="Times New Roman"/>
          <w:sz w:val="29"/>
          <w:szCs w:val="29"/>
        </w:rPr>
        <w:t> </w:t>
      </w:r>
    </w:p>
    <w:p w:rsidR="00F10D85" w:rsidRDefault="00F10D85" w:rsidP="00D950F2">
      <w:pPr>
        <w:spacing w:before="150" w:after="150" w:line="384" w:lineRule="atLeast"/>
        <w:ind w:left="150" w:right="150"/>
        <w:jc w:val="both"/>
        <w:divId w:val="1587223957"/>
        <w:rPr>
          <w:rFonts w:ascii="Times New Roman" w:hAnsi="Times New Roman" w:cs="Times New Roman"/>
          <w:sz w:val="29"/>
          <w:szCs w:val="29"/>
        </w:rPr>
      </w:pPr>
    </w:p>
    <w:p w:rsidR="00F10D85" w:rsidRDefault="00F10D85" w:rsidP="00D950F2">
      <w:pPr>
        <w:spacing w:before="150" w:after="150" w:line="384" w:lineRule="atLeast"/>
        <w:ind w:left="150" w:right="150"/>
        <w:jc w:val="both"/>
        <w:divId w:val="1587223957"/>
        <w:rPr>
          <w:rFonts w:ascii="Times New Roman" w:hAnsi="Times New Roman" w:cs="Times New Roman"/>
          <w:sz w:val="29"/>
          <w:szCs w:val="29"/>
        </w:rPr>
      </w:pPr>
    </w:p>
    <w:p w:rsidR="00D950F2" w:rsidRDefault="00D950F2" w:rsidP="00D950F2">
      <w:pPr>
        <w:spacing w:before="150" w:after="150" w:line="384" w:lineRule="atLeast"/>
        <w:ind w:left="150" w:right="150"/>
        <w:jc w:val="both"/>
        <w:divId w:val="1587223957"/>
        <w:rPr>
          <w:rFonts w:ascii="Times New Roman" w:hAnsi="Times New Roman" w:cs="Times New Roman"/>
          <w:sz w:val="29"/>
          <w:szCs w:val="29"/>
        </w:rPr>
      </w:pPr>
      <w:r w:rsidRPr="00D950F2">
        <w:rPr>
          <w:rFonts w:ascii="Times New Roman" w:hAnsi="Times New Roman" w:cs="Times New Roman"/>
          <w:sz w:val="29"/>
          <w:szCs w:val="29"/>
        </w:rPr>
        <w:t>En lo que respecta al pensamiento lógico aprenden a ir desde un concepto general, hacia información específica. Pueden ver más de una solución para un problema y tienen un razonamiento más cercano a lo científico sobre el mundo que los rodea.</w:t>
      </w:r>
    </w:p>
    <w:p w:rsidR="00347974" w:rsidRDefault="00347974" w:rsidP="00D950F2">
      <w:pPr>
        <w:spacing w:before="150" w:after="150" w:line="384" w:lineRule="atLeast"/>
        <w:ind w:left="150" w:right="150"/>
        <w:jc w:val="both"/>
        <w:divId w:val="1587223957"/>
        <w:rPr>
          <w:rFonts w:ascii="Times New Roman" w:hAnsi="Times New Roman" w:cs="Times New Roman"/>
          <w:sz w:val="29"/>
          <w:szCs w:val="29"/>
        </w:rPr>
      </w:pPr>
    </w:p>
    <w:p w:rsidR="00347974" w:rsidRDefault="00347974" w:rsidP="00D950F2">
      <w:pPr>
        <w:spacing w:before="150" w:after="150" w:line="384" w:lineRule="atLeast"/>
        <w:ind w:left="150" w:right="150"/>
        <w:jc w:val="both"/>
        <w:divId w:val="1587223957"/>
        <w:rPr>
          <w:rFonts w:ascii="Times New Roman" w:hAnsi="Times New Roman" w:cs="Times New Roman"/>
          <w:sz w:val="29"/>
          <w:szCs w:val="29"/>
        </w:rPr>
      </w:pPr>
    </w:p>
    <w:p w:rsidR="00347974" w:rsidRDefault="00347974" w:rsidP="00D950F2">
      <w:pPr>
        <w:spacing w:before="150" w:after="150" w:line="384" w:lineRule="atLeast"/>
        <w:ind w:left="150" w:right="150"/>
        <w:jc w:val="both"/>
        <w:divId w:val="1587223957"/>
        <w:rPr>
          <w:rFonts w:ascii="Times New Roman" w:hAnsi="Times New Roman" w:cs="Times New Roman"/>
          <w:sz w:val="29"/>
          <w:szCs w:val="29"/>
        </w:rPr>
      </w:pPr>
    </w:p>
    <w:p w:rsidR="00011850" w:rsidRPr="00011850" w:rsidRDefault="00011850" w:rsidP="00011850">
      <w:pPr>
        <w:spacing w:before="150" w:after="150"/>
        <w:divId w:val="1587223957"/>
        <w:rPr>
          <w:rFonts w:ascii="Times New Roman" w:hAnsi="Times New Roman" w:cs="Times New Roman"/>
          <w:sz w:val="32"/>
          <w:szCs w:val="32"/>
          <w:highlight w:val="cyan"/>
        </w:rPr>
      </w:pPr>
      <w:r w:rsidRPr="00011850"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Pr="00FA5386">
        <w:rPr>
          <w:rFonts w:ascii="Times New Roman" w:hAnsi="Times New Roman" w:cs="Times New Roman"/>
          <w:sz w:val="32"/>
          <w:szCs w:val="32"/>
          <w:highlight w:val="cyan"/>
        </w:rPr>
        <w:t>¨</w:t>
      </w:r>
      <w:r w:rsidRPr="00011850">
        <w:rPr>
          <w:rFonts w:ascii="Times New Roman" w:hAnsi="Times New Roman" w:cs="Times New Roman"/>
          <w:sz w:val="32"/>
          <w:szCs w:val="32"/>
          <w:highlight w:val="cyan"/>
        </w:rPr>
        <w:t>Los niños requieren largos y continuos períodos de juego y exploración.</w:t>
      </w:r>
      <w:r w:rsidRPr="00FA5386">
        <w:rPr>
          <w:rFonts w:ascii="Times New Roman" w:hAnsi="Times New Roman" w:cs="Times New Roman"/>
          <w:sz w:val="32"/>
          <w:szCs w:val="32"/>
          <w:highlight w:val="cyan"/>
        </w:rPr>
        <w:t>¨</w:t>
      </w:r>
    </w:p>
    <w:p w:rsidR="00011850" w:rsidRDefault="00011850" w:rsidP="00011850">
      <w:pPr>
        <w:spacing w:before="150" w:after="150"/>
        <w:divId w:val="1587223957"/>
        <w:rPr>
          <w:rFonts w:ascii="Times New Roman" w:hAnsi="Times New Roman" w:cs="Times New Roman"/>
          <w:sz w:val="29"/>
          <w:szCs w:val="29"/>
        </w:rPr>
      </w:pPr>
      <w:r w:rsidRPr="00011850">
        <w:rPr>
          <w:rFonts w:ascii="Times New Roman" w:hAnsi="Times New Roman" w:cs="Times New Roman"/>
          <w:sz w:val="29"/>
          <w:szCs w:val="29"/>
        </w:rPr>
        <w:t>Con esta frase Piaget deja claro que la exploración del mundo que rodea a cada infante es fundamental para el desarrollo de su inteligencia.</w:t>
      </w:r>
    </w:p>
    <w:p w:rsidR="00495195" w:rsidRDefault="00495195" w:rsidP="00011850">
      <w:pPr>
        <w:spacing w:before="150" w:after="150"/>
        <w:divId w:val="1587223957"/>
        <w:rPr>
          <w:rFonts w:ascii="Times New Roman" w:hAnsi="Times New Roman" w:cs="Times New Roman"/>
          <w:sz w:val="29"/>
          <w:szCs w:val="29"/>
        </w:rPr>
      </w:pPr>
    </w:p>
    <w:p w:rsidR="00495195" w:rsidRDefault="00495195" w:rsidP="00011850">
      <w:pPr>
        <w:spacing w:before="150" w:after="150"/>
        <w:divId w:val="1587223957"/>
        <w:rPr>
          <w:rFonts w:ascii="Times New Roman" w:hAnsi="Times New Roman" w:cs="Times New Roman"/>
          <w:sz w:val="29"/>
          <w:szCs w:val="29"/>
        </w:rPr>
      </w:pPr>
      <w:proofErr w:type="spellStart"/>
      <w:r>
        <w:rPr>
          <w:rFonts w:ascii="Times New Roman" w:hAnsi="Times New Roman" w:cs="Times New Roman"/>
          <w:sz w:val="29"/>
          <w:szCs w:val="29"/>
        </w:rPr>
        <w:t>WEBGRAFÍA</w:t>
      </w:r>
      <w:proofErr w:type="spellEnd"/>
      <w:r>
        <w:rPr>
          <w:rFonts w:ascii="Times New Roman" w:hAnsi="Times New Roman" w:cs="Times New Roman"/>
          <w:sz w:val="29"/>
          <w:szCs w:val="29"/>
        </w:rPr>
        <w:t xml:space="preserve"> </w:t>
      </w:r>
    </w:p>
    <w:p w:rsidR="00495195" w:rsidRDefault="00495195" w:rsidP="00011850">
      <w:pPr>
        <w:spacing w:before="150" w:after="150"/>
        <w:divId w:val="1587223957"/>
        <w:rPr>
          <w:rFonts w:ascii="Times New Roman" w:hAnsi="Times New Roman" w:cs="Times New Roman"/>
          <w:sz w:val="29"/>
          <w:szCs w:val="29"/>
        </w:rPr>
      </w:pPr>
    </w:p>
    <w:p w:rsidR="00347974" w:rsidRPr="00D950F2" w:rsidRDefault="009538E2" w:rsidP="00D950F2">
      <w:pPr>
        <w:spacing w:before="150" w:after="150" w:line="384" w:lineRule="atLeast"/>
        <w:ind w:left="150" w:right="150"/>
        <w:jc w:val="both"/>
        <w:divId w:val="1587223957"/>
        <w:rPr>
          <w:rFonts w:ascii="Times New Roman" w:hAnsi="Times New Roman" w:cs="Times New Roman"/>
          <w:sz w:val="29"/>
          <w:szCs w:val="29"/>
        </w:rPr>
      </w:pPr>
      <w:hyperlink r:id="rId12" w:history="1">
        <w:r w:rsidRPr="008A4BD1">
          <w:rPr>
            <w:rStyle w:val="Hipervnculo"/>
            <w:rFonts w:ascii="Times New Roman" w:hAnsi="Times New Roman" w:cs="Times New Roman"/>
            <w:sz w:val="29"/>
            <w:szCs w:val="29"/>
          </w:rPr>
          <w:t>https://www.terapia-cognitiva.mx/wp-content/uploads/2015/11/Teoria-Del-Desarrollo-Cognitivo-de-Piaget.pdf</w:t>
        </w:r>
      </w:hyperlink>
      <w:r>
        <w:rPr>
          <w:rFonts w:ascii="Times New Roman" w:hAnsi="Times New Roman" w:cs="Times New Roman"/>
          <w:sz w:val="29"/>
          <w:szCs w:val="29"/>
        </w:rPr>
        <w:t xml:space="preserve"> </w:t>
      </w:r>
    </w:p>
    <w:p w:rsidR="008A60EB" w:rsidRPr="00C23BCB" w:rsidRDefault="008A60EB" w:rsidP="0039094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8A60EB" w:rsidRPr="00C23BC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10B8B" w:rsidRDefault="00210B8B" w:rsidP="00210B8B">
      <w:r>
        <w:separator/>
      </w:r>
    </w:p>
  </w:endnote>
  <w:endnote w:type="continuationSeparator" w:id="0">
    <w:p w:rsidR="00210B8B" w:rsidRDefault="00210B8B" w:rsidP="00210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10B8B" w:rsidRDefault="00210B8B" w:rsidP="00210B8B">
      <w:r>
        <w:separator/>
      </w:r>
    </w:p>
  </w:footnote>
  <w:footnote w:type="continuationSeparator" w:id="0">
    <w:p w:rsidR="00210B8B" w:rsidRDefault="00210B8B" w:rsidP="00210B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CC7DE0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71E0893"/>
    <w:multiLevelType w:val="hybridMultilevel"/>
    <w:tmpl w:val="D46CB3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5815FC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B2D22E7"/>
    <w:multiLevelType w:val="hybridMultilevel"/>
    <w:tmpl w:val="4E4624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E16AB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34E3581"/>
    <w:multiLevelType w:val="hybridMultilevel"/>
    <w:tmpl w:val="835036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D466B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696"/>
    <w:rsid w:val="00003745"/>
    <w:rsid w:val="000048C3"/>
    <w:rsid w:val="00011850"/>
    <w:rsid w:val="00044A78"/>
    <w:rsid w:val="000544F7"/>
    <w:rsid w:val="001B0C1F"/>
    <w:rsid w:val="00210B8B"/>
    <w:rsid w:val="00215349"/>
    <w:rsid w:val="00245B24"/>
    <w:rsid w:val="002B4312"/>
    <w:rsid w:val="002E6D11"/>
    <w:rsid w:val="00305AD7"/>
    <w:rsid w:val="00347974"/>
    <w:rsid w:val="00390943"/>
    <w:rsid w:val="003F33A4"/>
    <w:rsid w:val="00400F2E"/>
    <w:rsid w:val="00432447"/>
    <w:rsid w:val="0047065C"/>
    <w:rsid w:val="00491696"/>
    <w:rsid w:val="00495195"/>
    <w:rsid w:val="004A38E8"/>
    <w:rsid w:val="006C3B19"/>
    <w:rsid w:val="006D4A97"/>
    <w:rsid w:val="00740E27"/>
    <w:rsid w:val="00844B05"/>
    <w:rsid w:val="008A5F92"/>
    <w:rsid w:val="008A60EB"/>
    <w:rsid w:val="008D57C9"/>
    <w:rsid w:val="00941219"/>
    <w:rsid w:val="009538E2"/>
    <w:rsid w:val="00A62CAE"/>
    <w:rsid w:val="00A8163D"/>
    <w:rsid w:val="00AD5CD5"/>
    <w:rsid w:val="00AE535B"/>
    <w:rsid w:val="00BD1AA1"/>
    <w:rsid w:val="00C15441"/>
    <w:rsid w:val="00C23BCB"/>
    <w:rsid w:val="00C700B7"/>
    <w:rsid w:val="00D17FF1"/>
    <w:rsid w:val="00D950F2"/>
    <w:rsid w:val="00E56671"/>
    <w:rsid w:val="00E90D52"/>
    <w:rsid w:val="00E9105D"/>
    <w:rsid w:val="00EA29F5"/>
    <w:rsid w:val="00F10D85"/>
    <w:rsid w:val="00FA5386"/>
    <w:rsid w:val="00FF3723"/>
    <w:rsid w:val="00FF3734"/>
    <w:rsid w:val="00FF6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207B3F"/>
  <w15:chartTrackingRefBased/>
  <w15:docId w15:val="{FC15D1CB-123D-944C-85A8-9F0221E3C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44B0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9105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62CAE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semiHidden/>
    <w:rsid w:val="00844B0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9105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950F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210B8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10B8B"/>
  </w:style>
  <w:style w:type="paragraph" w:styleId="Piedepgina">
    <w:name w:val="footer"/>
    <w:basedOn w:val="Normal"/>
    <w:link w:val="PiedepginaCar"/>
    <w:uiPriority w:val="99"/>
    <w:unhideWhenUsed/>
    <w:rsid w:val="00210B8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10B8B"/>
  </w:style>
  <w:style w:type="character" w:styleId="Hipervnculo">
    <w:name w:val="Hyperlink"/>
    <w:basedOn w:val="Fuentedeprrafopredeter"/>
    <w:uiPriority w:val="99"/>
    <w:unhideWhenUsed/>
    <w:rsid w:val="009538E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538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7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6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57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83696">
              <w:marLeft w:val="0"/>
              <w:marRight w:val="0"/>
              <w:marTop w:val="450"/>
              <w:marBottom w:val="450"/>
              <w:divBdr>
                <w:top w:val="dashed" w:sz="12" w:space="8" w:color="29A5BC"/>
                <w:left w:val="none" w:sz="0" w:space="0" w:color="auto"/>
                <w:bottom w:val="dashed" w:sz="12" w:space="8" w:color="29A5BC"/>
                <w:right w:val="none" w:sz="0" w:space="0" w:color="auto"/>
              </w:divBdr>
            </w:div>
          </w:divsChild>
        </w:div>
        <w:div w:id="94326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43724">
              <w:marLeft w:val="0"/>
              <w:marRight w:val="0"/>
              <w:marTop w:val="450"/>
              <w:marBottom w:val="450"/>
              <w:divBdr>
                <w:top w:val="dashed" w:sz="12" w:space="8" w:color="29A5BC"/>
                <w:left w:val="none" w:sz="0" w:space="0" w:color="auto"/>
                <w:bottom w:val="dashed" w:sz="12" w:space="8" w:color="29A5BC"/>
                <w:right w:val="none" w:sz="0" w:space="0" w:color="auto"/>
              </w:divBdr>
            </w:div>
          </w:divsChild>
        </w:div>
      </w:divsChild>
    </w:div>
    <w:div w:id="16355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terapia-cognitiva.mx/wp-content/uploads/2015/11/Teoria-Del-Desarrollo-Cognitivo-de-Piaget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497</Words>
  <Characters>2734</Characters>
  <Application>Microsoft Office Word</Application>
  <DocSecurity>0</DocSecurity>
  <Lines>22</Lines>
  <Paragraphs>6</Paragraphs>
  <ScaleCrop>false</ScaleCrop>
  <Company/>
  <LinksUpToDate>false</LinksUpToDate>
  <CharactersWithSpaces>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 villarreal</dc:creator>
  <cp:keywords/>
  <dc:description/>
  <cp:lastModifiedBy>alexa villarreal</cp:lastModifiedBy>
  <cp:revision>2</cp:revision>
  <dcterms:created xsi:type="dcterms:W3CDTF">2021-10-23T14:04:00Z</dcterms:created>
  <dcterms:modified xsi:type="dcterms:W3CDTF">2021-10-23T14:04:00Z</dcterms:modified>
</cp:coreProperties>
</file>