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11" w:rsidRDefault="00B110C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635776</wp:posOffset>
                </wp:positionH>
                <wp:positionV relativeFrom="paragraph">
                  <wp:posOffset>590338</wp:posOffset>
                </wp:positionV>
                <wp:extent cx="4921391" cy="7857067"/>
                <wp:effectExtent l="0" t="0" r="12700" b="1079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391" cy="78570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D7F" w:rsidRPr="00A90550" w:rsidRDefault="00864D7F" w:rsidP="00E52EC6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2F4D65" w:rsidRPr="00A90550" w:rsidRDefault="002F4D65" w:rsidP="00E52EC6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905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UNIVERSIDAD DEL SURESTE</w:t>
                            </w:r>
                          </w:p>
                          <w:p w:rsidR="00A90550" w:rsidRPr="00A90550" w:rsidRDefault="00A90550" w:rsidP="00E52EC6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905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LIC. NUTRICION</w:t>
                            </w:r>
                          </w:p>
                          <w:p w:rsidR="00A90550" w:rsidRPr="00A90550" w:rsidRDefault="00A90550" w:rsidP="00E52EC6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905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MATERIA: INTRODUCCION EN LA NUTRICION</w:t>
                            </w:r>
                          </w:p>
                          <w:p w:rsidR="00A90550" w:rsidRPr="00A90550" w:rsidRDefault="00A90550" w:rsidP="00E52EC6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905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GRADO: 1</w:t>
                            </w:r>
                          </w:p>
                          <w:p w:rsidR="00A90550" w:rsidRPr="00A90550" w:rsidRDefault="00A90550" w:rsidP="00E52EC6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905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GRUPO: A</w:t>
                            </w:r>
                          </w:p>
                          <w:p w:rsidR="00A90550" w:rsidRPr="00A90550" w:rsidRDefault="00A90550" w:rsidP="00E52EC6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905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 xml:space="preserve">ACTIVIDAD: </w:t>
                            </w:r>
                            <w:r w:rsidR="006365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RESUMEN</w:t>
                            </w:r>
                          </w:p>
                          <w:p w:rsidR="00A90550" w:rsidRPr="00A90550" w:rsidRDefault="00A90550" w:rsidP="00E52EC6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905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 xml:space="preserve">TEMA: </w:t>
                            </w:r>
                            <w:r w:rsidR="0063659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4.</w:t>
                            </w:r>
                            <w:r w:rsidR="003A7A8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6, 4.6.1</w:t>
                            </w:r>
                          </w:p>
                          <w:p w:rsidR="00A90550" w:rsidRPr="00A90550" w:rsidRDefault="00A90550" w:rsidP="00E52EC6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905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DOCENTE: NEFI ALEJANDRO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 xml:space="preserve"> SANCHEZ GORDILLO</w:t>
                            </w:r>
                          </w:p>
                          <w:p w:rsidR="00A90550" w:rsidRPr="00A90550" w:rsidRDefault="00A90550" w:rsidP="00E52EC6">
                            <w:pPr>
                              <w:spacing w:line="60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9055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</w:rPr>
                              <w:t>ALUMNA: LILI MONTSERRAT RECINOS VAZQUEZ</w:t>
                            </w:r>
                          </w:p>
                          <w:p w:rsidR="00E52EC6" w:rsidRDefault="00E52EC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52EC6" w:rsidRDefault="00E52EC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52EC6" w:rsidRDefault="00E52EC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52EC6" w:rsidRDefault="00E52EC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52EC6" w:rsidRDefault="00E52EC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52EC6" w:rsidRDefault="00E52EC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52EC6" w:rsidRDefault="00E52EC6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2F4D65" w:rsidRPr="002F4D65" w:rsidRDefault="002F4D65" w:rsidP="002F4D6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50.05pt;margin-top:46.5pt;width:387.5pt;height:6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" filled="f" strokecolor="#1f4d78 [1604]" strokeweight="1pt">
                <v:textbox>
                  <w:txbxContent>
                    <w:p w:rsidR="00864D7F" w:rsidRPr="00A90550" w:rsidRDefault="00864D7F" w:rsidP="00E52EC6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</w:p>
                    <w:p w:rsidR="002F4D65" w:rsidRPr="00A90550" w:rsidRDefault="002F4D65" w:rsidP="00E52EC6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A90550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UNIVERSIDAD DEL SURESTE</w:t>
                      </w:r>
                    </w:p>
                    <w:p w:rsidR="00A90550" w:rsidRPr="00A90550" w:rsidRDefault="00A90550" w:rsidP="00E52EC6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A90550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LIC. NUTRICION</w:t>
                      </w:r>
                    </w:p>
                    <w:p w:rsidR="00A90550" w:rsidRPr="00A90550" w:rsidRDefault="00A90550" w:rsidP="00E52EC6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A90550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MATERIA: INTRODUCCION EN LA NUTRICION</w:t>
                      </w:r>
                    </w:p>
                    <w:p w:rsidR="00A90550" w:rsidRPr="00A90550" w:rsidRDefault="00A90550" w:rsidP="00E52EC6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A90550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GRADO: 1</w:t>
                      </w:r>
                    </w:p>
                    <w:p w:rsidR="00A90550" w:rsidRPr="00A90550" w:rsidRDefault="00A90550" w:rsidP="00E52EC6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A90550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GRUPO: A</w:t>
                      </w:r>
                    </w:p>
                    <w:p w:rsidR="00A90550" w:rsidRPr="00A90550" w:rsidRDefault="00A90550" w:rsidP="00E52EC6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A90550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 xml:space="preserve">ACTIVIDAD: </w:t>
                      </w:r>
                      <w:r w:rsidR="00636595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RESUMEN</w:t>
                      </w:r>
                    </w:p>
                    <w:p w:rsidR="00A90550" w:rsidRPr="00A90550" w:rsidRDefault="00A90550" w:rsidP="00E52EC6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A90550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 xml:space="preserve">TEMA: </w:t>
                      </w:r>
                      <w:r w:rsidR="00636595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4.</w:t>
                      </w:r>
                      <w:r w:rsidR="003A7A8F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6, 4.6.1</w:t>
                      </w:r>
                    </w:p>
                    <w:p w:rsidR="00A90550" w:rsidRPr="00A90550" w:rsidRDefault="00A90550" w:rsidP="00E52EC6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A90550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DOCENTE: NEFI ALEJANDRO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 xml:space="preserve"> SANCHEZ GORDILLO</w:t>
                      </w:r>
                    </w:p>
                    <w:p w:rsidR="00A90550" w:rsidRPr="00A90550" w:rsidRDefault="00A90550" w:rsidP="00E52EC6">
                      <w:pPr>
                        <w:spacing w:line="60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</w:pPr>
                      <w:r w:rsidRPr="00A90550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</w:rPr>
                        <w:t>ALUMNA: LILI MONTSERRAT RECINOS VAZQUEZ</w:t>
                      </w:r>
                    </w:p>
                    <w:p w:rsidR="00E52EC6" w:rsidRDefault="00E52EC6" w:rsidP="002F4D65">
                      <w:pPr>
                        <w:rPr>
                          <w:color w:val="FF0000"/>
                        </w:rPr>
                      </w:pPr>
                    </w:p>
                    <w:p w:rsidR="00E52EC6" w:rsidRDefault="00E52EC6" w:rsidP="002F4D65">
                      <w:pPr>
                        <w:rPr>
                          <w:color w:val="FF0000"/>
                        </w:rPr>
                      </w:pPr>
                    </w:p>
                    <w:p w:rsidR="00E52EC6" w:rsidRDefault="00E52EC6" w:rsidP="002F4D65">
                      <w:pPr>
                        <w:rPr>
                          <w:color w:val="FF0000"/>
                        </w:rPr>
                      </w:pPr>
                    </w:p>
                    <w:p w:rsidR="00E52EC6" w:rsidRDefault="00E52EC6" w:rsidP="002F4D65">
                      <w:pPr>
                        <w:rPr>
                          <w:color w:val="FF0000"/>
                        </w:rPr>
                      </w:pPr>
                    </w:p>
                    <w:p w:rsidR="00E52EC6" w:rsidRDefault="00E52EC6" w:rsidP="002F4D65">
                      <w:pPr>
                        <w:rPr>
                          <w:color w:val="FF0000"/>
                        </w:rPr>
                      </w:pPr>
                    </w:p>
                    <w:p w:rsidR="00E52EC6" w:rsidRDefault="00E52EC6" w:rsidP="002F4D65">
                      <w:pPr>
                        <w:rPr>
                          <w:color w:val="FF0000"/>
                        </w:rPr>
                      </w:pPr>
                    </w:p>
                    <w:p w:rsidR="00E52EC6" w:rsidRDefault="00E52EC6" w:rsidP="002F4D65">
                      <w:pPr>
                        <w:rPr>
                          <w:color w:val="FF0000"/>
                        </w:rPr>
                      </w:pPr>
                    </w:p>
                    <w:p w:rsidR="002F4D65" w:rsidRPr="002F4D65" w:rsidRDefault="002F4D65" w:rsidP="002F4D6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452755</wp:posOffset>
                </wp:positionV>
                <wp:extent cx="5010150" cy="78105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781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77750" id="Rectángulo 5" o:spid="_x0000_s1026" style="position:absolute;margin-left:40.95pt;margin-top:35.65pt;width:394.5pt;height:6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" filled="f" stroked="f" strokeweight="1pt"/>
            </w:pict>
          </mc:Fallback>
        </mc:AlternateContent>
      </w:r>
      <w:r w:rsidR="00D0575F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4027170</wp:posOffset>
            </wp:positionH>
            <wp:positionV relativeFrom="paragraph">
              <wp:posOffset>-671195</wp:posOffset>
            </wp:positionV>
            <wp:extent cx="2252133" cy="1447800"/>
            <wp:effectExtent l="0" t="0" r="0" b="0"/>
            <wp:wrapNone/>
            <wp:docPr id="4" name="Imagen 4" descr="Archivo:Universidad Del Sureste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Universidad Del Sureste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133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7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1166110</wp:posOffset>
                </wp:positionH>
                <wp:positionV relativeFrom="paragraph">
                  <wp:posOffset>357043</wp:posOffset>
                </wp:positionV>
                <wp:extent cx="7091180" cy="5821936"/>
                <wp:effectExtent l="1028700" t="0" r="0" b="1436370"/>
                <wp:wrapNone/>
                <wp:docPr id="3" name="Triángulo isósce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3047">
                          <a:off x="0" y="0"/>
                          <a:ext cx="7091180" cy="5821936"/>
                        </a:xfrm>
                        <a:prstGeom prst="triangle">
                          <a:avLst>
                            <a:gd name="adj" fmla="val 5049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DC4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3" o:spid="_x0000_s1026" type="#_x0000_t5" style="position:absolute;margin-left:91.8pt;margin-top:28.1pt;width:558.35pt;height:458.4pt;rotation:204586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" adj="10906" fillcolor="#deeaf6 [660]" strokecolor="#e2efd9 [665]" strokeweight="1pt"/>
            </w:pict>
          </mc:Fallback>
        </mc:AlternateContent>
      </w:r>
      <w:r w:rsidR="00D057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6831A" wp14:editId="388052C4">
                <wp:simplePos x="0" y="0"/>
                <wp:positionH relativeFrom="margin">
                  <wp:posOffset>-171450</wp:posOffset>
                </wp:positionH>
                <wp:positionV relativeFrom="paragraph">
                  <wp:posOffset>323850</wp:posOffset>
                </wp:positionV>
                <wp:extent cx="285750" cy="8229600"/>
                <wp:effectExtent l="19050" t="1905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750" cy="822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A8B12" id="Rectángulo 2" o:spid="_x0000_s1026" style="position:absolute;margin-left:-13.5pt;margin-top:25.5pt;width:22.5pt;height:9in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" fillcolor="#bdd6ee [1300]" strokecolor="#2e74b5 [2404]" strokeweight="2.25pt">
                <w10:wrap anchorx="margin"/>
              </v:rect>
            </w:pict>
          </mc:Fallback>
        </mc:AlternateContent>
      </w:r>
      <w:r w:rsidR="00D057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327A6" wp14:editId="5564B39D">
                <wp:simplePos x="0" y="0"/>
                <wp:positionH relativeFrom="column">
                  <wp:posOffset>-622935</wp:posOffset>
                </wp:positionH>
                <wp:positionV relativeFrom="paragraph">
                  <wp:posOffset>-385445</wp:posOffset>
                </wp:positionV>
                <wp:extent cx="304800" cy="8934450"/>
                <wp:effectExtent l="19050" t="1905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8934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E9586" id="Rectángulo 1" o:spid="_x0000_s1026" style="position:absolute;margin-left:-49.05pt;margin-top:-30.35pt;width:24pt;height:70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" fillcolor="#9cc2e5 [1940]" strokecolor="#1f4d78 [1604]" strokeweight="2.25pt"/>
            </w:pict>
          </mc:Fallback>
        </mc:AlternateContent>
      </w:r>
    </w:p>
    <w:p w:rsidR="00A90550" w:rsidRDefault="00920E11" w:rsidP="00920E11">
      <w:pPr>
        <w:tabs>
          <w:tab w:val="left" w:pos="3945"/>
        </w:tabs>
      </w:pPr>
      <w:r>
        <w:tab/>
      </w:r>
    </w:p>
    <w:p w:rsidR="00A90550" w:rsidRPr="00A90550" w:rsidRDefault="00A90550" w:rsidP="00A90550"/>
    <w:p w:rsidR="00A90550" w:rsidRPr="00A90550" w:rsidRDefault="00A90550" w:rsidP="00A90550"/>
    <w:p w:rsidR="00A90550" w:rsidRPr="00A90550" w:rsidRDefault="00A90550" w:rsidP="00A90550"/>
    <w:p w:rsidR="00A90550" w:rsidRPr="00A90550" w:rsidRDefault="00A90550" w:rsidP="00A90550"/>
    <w:p w:rsidR="00A90550" w:rsidRPr="00A90550" w:rsidRDefault="00A90550" w:rsidP="00A90550"/>
    <w:p w:rsidR="00A90550" w:rsidRPr="00A90550" w:rsidRDefault="00A90550" w:rsidP="00A90550"/>
    <w:p w:rsidR="00A90550" w:rsidRPr="00A90550" w:rsidRDefault="00A90550" w:rsidP="00A90550"/>
    <w:p w:rsidR="00A90550" w:rsidRPr="00A90550" w:rsidRDefault="00A90550" w:rsidP="00A90550"/>
    <w:p w:rsidR="00A90550" w:rsidRPr="00A90550" w:rsidRDefault="00A90550" w:rsidP="00A90550"/>
    <w:p w:rsidR="00A90550" w:rsidRDefault="00A90550" w:rsidP="00A90550"/>
    <w:p w:rsidR="00F65D8F" w:rsidRDefault="00F65D8F" w:rsidP="00A90550">
      <w:pPr>
        <w:ind w:firstLine="708"/>
      </w:pPr>
    </w:p>
    <w:p w:rsidR="00A90550" w:rsidRDefault="00A90550" w:rsidP="00A90550">
      <w:pPr>
        <w:ind w:firstLine="708"/>
      </w:pPr>
    </w:p>
    <w:p w:rsidR="00A90550" w:rsidRDefault="00A90550" w:rsidP="00A90550">
      <w:pPr>
        <w:ind w:firstLine="708"/>
      </w:pPr>
    </w:p>
    <w:p w:rsidR="00A90550" w:rsidRDefault="00A90550" w:rsidP="00A90550">
      <w:pPr>
        <w:ind w:firstLine="708"/>
      </w:pPr>
    </w:p>
    <w:p w:rsidR="00A90550" w:rsidRDefault="00A90550" w:rsidP="00A90550">
      <w:pPr>
        <w:ind w:firstLine="708"/>
      </w:pPr>
    </w:p>
    <w:p w:rsidR="00A90550" w:rsidRDefault="00A90550" w:rsidP="00A90550">
      <w:pPr>
        <w:ind w:firstLine="708"/>
      </w:pPr>
    </w:p>
    <w:p w:rsidR="00A90550" w:rsidRDefault="00A90550" w:rsidP="00A90550">
      <w:pPr>
        <w:ind w:firstLine="708"/>
      </w:pPr>
    </w:p>
    <w:p w:rsidR="00A90550" w:rsidRDefault="00A90550" w:rsidP="00A90550">
      <w:pPr>
        <w:ind w:firstLine="708"/>
      </w:pPr>
    </w:p>
    <w:p w:rsidR="00A90550" w:rsidRDefault="00A90550" w:rsidP="00A90550">
      <w:pPr>
        <w:ind w:firstLine="708"/>
      </w:pPr>
    </w:p>
    <w:p w:rsidR="00A90550" w:rsidRDefault="00A90550" w:rsidP="00A90550">
      <w:pPr>
        <w:ind w:firstLine="708"/>
      </w:pPr>
    </w:p>
    <w:p w:rsidR="00A90550" w:rsidRDefault="00A90550" w:rsidP="00A90550">
      <w:pPr>
        <w:ind w:firstLine="708"/>
      </w:pPr>
    </w:p>
    <w:p w:rsidR="00A90550" w:rsidRDefault="00A90550" w:rsidP="00A90550">
      <w:pPr>
        <w:ind w:firstLine="708"/>
      </w:pPr>
    </w:p>
    <w:p w:rsidR="00A90550" w:rsidRDefault="00A90550" w:rsidP="00A90550">
      <w:pPr>
        <w:ind w:firstLine="708"/>
      </w:pPr>
    </w:p>
    <w:p w:rsidR="00A90550" w:rsidRDefault="00A90550" w:rsidP="00A90550">
      <w:pPr>
        <w:ind w:firstLine="708"/>
      </w:pPr>
    </w:p>
    <w:p w:rsidR="00A90550" w:rsidRDefault="00A90550" w:rsidP="00A90550">
      <w:pPr>
        <w:ind w:firstLine="708"/>
      </w:pPr>
    </w:p>
    <w:p w:rsidR="00A90550" w:rsidRDefault="00A90550" w:rsidP="00A90550">
      <w:pPr>
        <w:ind w:firstLine="708"/>
      </w:pPr>
    </w:p>
    <w:p w:rsidR="00A90550" w:rsidRDefault="00A90550" w:rsidP="00A90550">
      <w:pPr>
        <w:ind w:firstLine="708"/>
      </w:pPr>
    </w:p>
    <w:p w:rsidR="003A7A8F" w:rsidRDefault="003A7A8F" w:rsidP="003A7A8F">
      <w:r>
        <w:lastRenderedPageBreak/>
        <w:t>Educación para el consumo</w:t>
      </w:r>
    </w:p>
    <w:p w:rsidR="003A7A8F" w:rsidRDefault="003A7A8F" w:rsidP="003A7A8F">
      <w:r>
        <w:t>Aunque los hábitos alimentarios aprendidos en la infancia tienden a mantenerse a lo largo de la vida, en ocasiones</w:t>
      </w:r>
      <w:r>
        <w:t xml:space="preserve"> </w:t>
      </w:r>
      <w:r>
        <w:t>pueden verse modificados. Una de las maneras posibles es mediante los programas de Educación para el Consumo que</w:t>
      </w:r>
      <w:r>
        <w:t xml:space="preserve"> </w:t>
      </w:r>
      <w:r>
        <w:t>suelen realizar las instituciones o ciertas asociaciones con el fin de evitar o promocionar ciertos alimentos o hábitos de</w:t>
      </w:r>
      <w:r>
        <w:t xml:space="preserve"> </w:t>
      </w:r>
      <w:r>
        <w:t>consumo. Estos programas suelen destinarse a la población escolar.</w:t>
      </w:r>
    </w:p>
    <w:p w:rsidR="003A7A8F" w:rsidRDefault="003A7A8F" w:rsidP="003A7A8F">
      <w:r>
        <w:t>Existen distintos recursos o medios para transmitir el mensaje e intervenir, pero hay que evitar en la medida de lo posible</w:t>
      </w:r>
      <w:r>
        <w:t xml:space="preserve"> </w:t>
      </w:r>
      <w:r>
        <w:t>las charlas porque los escolares deben de tener una actitud más activa en la actividad. Algunos ejemplos interesantes</w:t>
      </w:r>
      <w:r>
        <w:t xml:space="preserve"> </w:t>
      </w:r>
      <w:r>
        <w:t>Lo que está demostrando ser muy eficaz son los huertos escolares porque permiten reconectar a las niños y adolescentes</w:t>
      </w:r>
      <w:r>
        <w:t xml:space="preserve"> </w:t>
      </w:r>
      <w:r>
        <w:t>con la alimentación de una manera creativa, grupal y satisfactoria. En la ciudad de Vitoria-Gasteiz, uno de los centros</w:t>
      </w:r>
      <w:r>
        <w:t xml:space="preserve"> </w:t>
      </w:r>
      <w:r>
        <w:t>escolares pioneros fue el del Colegio Ibaiondo por el que recibió un premio en innovación educativa.</w:t>
      </w:r>
    </w:p>
    <w:p w:rsidR="003A7A8F" w:rsidRDefault="003A7A8F" w:rsidP="003A7A8F">
      <w:r>
        <w:t>Unos estudiantes del Grado en Nutrición Humana y Dietética tuvieron la oportunidad de confirmar que una</w:t>
      </w:r>
      <w:r>
        <w:t xml:space="preserve"> </w:t>
      </w:r>
      <w:r>
        <w:t>de las ventajas de este huerto es que favorece el consumo de hortalizas entre los escolares (“Huerta</w:t>
      </w:r>
      <w:r>
        <w:t xml:space="preserve"> </w:t>
      </w:r>
      <w:r>
        <w:t>ecológica del colegio―).</w:t>
      </w:r>
    </w:p>
    <w:p w:rsidR="003A7A8F" w:rsidRDefault="003A7A8F" w:rsidP="003A7A8F">
      <w:r>
        <w:t>Planificación de programas.</w:t>
      </w:r>
    </w:p>
    <w:p w:rsidR="003A7A8F" w:rsidRDefault="003A7A8F" w:rsidP="003A7A8F">
      <w:r>
        <w:t xml:space="preserve">Los programas de ayuda alimentaria en México tienen el objetivo de </w:t>
      </w:r>
      <w:r>
        <w:t xml:space="preserve">contribuir al desarrollo de las </w:t>
      </w:r>
      <w:r>
        <w:t>capacidades de los beneficiarios mejorando su nutrición.</w:t>
      </w:r>
    </w:p>
    <w:p w:rsidR="003A7A8F" w:rsidRDefault="003A7A8F" w:rsidP="003A7A8F">
      <w:r>
        <w:t>Entre 1995 y 2011, hubo en México dos transformaciones sustantivas</w:t>
      </w:r>
      <w:r>
        <w:t xml:space="preserve"> en la estrategia de apoyo a la </w:t>
      </w:r>
      <w:r>
        <w:t>alimentación: 1) se estuvo cerca de la eliminación de los subsidios generalizad</w:t>
      </w:r>
      <w:r>
        <w:t xml:space="preserve">os, y 2) la </w:t>
      </w:r>
      <w:r>
        <w:t>implementación gradual del Programa de Desarrollo Humano Opo</w:t>
      </w:r>
      <w:r>
        <w:t xml:space="preserve">rtunidades (Oportunidades), que </w:t>
      </w:r>
      <w:r>
        <w:t>implicó un cambio de paradigma en el combate a la pobreza extr</w:t>
      </w:r>
      <w:r>
        <w:t xml:space="preserve">ema y la reducción de los otros </w:t>
      </w:r>
      <w:r>
        <w:t>programas alimentarios.2</w:t>
      </w:r>
    </w:p>
    <w:p w:rsidR="003A7A8F" w:rsidRDefault="003A7A8F" w:rsidP="003A7A8F">
      <w:r>
        <w:t>El estado de la seguridad alimentaria y la nutrición en el mundo</w:t>
      </w:r>
      <w:r>
        <w:t xml:space="preserve"> (2018)ha sido preparado por la </w:t>
      </w:r>
      <w:r>
        <w:t xml:space="preserve">División de Economía del Desarrollo Agrícola de la FAO en </w:t>
      </w:r>
      <w:r>
        <w:t xml:space="preserve">colaboración con la División de </w:t>
      </w:r>
      <w:r>
        <w:t>Estadística del Departamento de Desarrollo Económico y Soc</w:t>
      </w:r>
      <w:r>
        <w:t xml:space="preserve">ial y con un equipo de expertos </w:t>
      </w:r>
      <w:r>
        <w:t>técnicos de la FAO, el FIDA, la OMS, el PMA y el UNICEF.</w:t>
      </w:r>
    </w:p>
    <w:p w:rsidR="003A7A8F" w:rsidRDefault="003A7A8F" w:rsidP="003A7A8F">
      <w:r>
        <w:t>La edición del estado de la seguridad alimentaria y la nutrición en el</w:t>
      </w:r>
      <w:r>
        <w:t xml:space="preserve"> mundo del a ño pasado marcó el </w:t>
      </w:r>
      <w:r>
        <w:t>inicio de una nueva era en el seguimiento de los progresos hacia</w:t>
      </w:r>
      <w:r>
        <w:t xml:space="preserve"> el logro de un mundo libre del </w:t>
      </w:r>
      <w:r>
        <w:t>hambre y la malnutrición en todas sus formas, objetivo establ</w:t>
      </w:r>
      <w:r>
        <w:t xml:space="preserve">ecido en la Agenda 2030 para el </w:t>
      </w:r>
      <w:r>
        <w:t>Desarrollo Sostenible.</w:t>
      </w:r>
    </w:p>
    <w:p w:rsidR="003A7A8F" w:rsidRDefault="003A7A8F" w:rsidP="003A7A8F">
      <w:r>
        <w:t>El año pasado se introdujeron en este informe varias innovacio</w:t>
      </w:r>
      <w:r>
        <w:t xml:space="preserve">nes con miras a promover nuevas </w:t>
      </w:r>
      <w:r>
        <w:t xml:space="preserve">formas de considerar la seguridad alimentaria y la nutrición en </w:t>
      </w:r>
      <w:r>
        <w:t xml:space="preserve">el contexto de la Agenda 2030 y </w:t>
      </w:r>
      <w:r>
        <w:t xml:space="preserve">responder a los desafíos expuestos en el Segundo Marco de Acción </w:t>
      </w:r>
      <w:r>
        <w:t xml:space="preserve">de la Conferencia Internacional </w:t>
      </w:r>
      <w:r>
        <w:t>sobre Nutrición (CIN2) y el Decenio de Acción de las Naciones Un</w:t>
      </w:r>
      <w:r>
        <w:t xml:space="preserve">idas sobre Nutrición 2016-2018. </w:t>
      </w:r>
      <w:r>
        <w:t>Se amplió el alcance del informe a fin de incluir un conjunto de seis indicadores nutricionales que se</w:t>
      </w:r>
      <w:r>
        <w:t xml:space="preserve"> </w:t>
      </w:r>
      <w:r>
        <w:t>utilizan para el seguimiento de las metas mundiales de la Asamblea Mundial de la Salud con</w:t>
      </w:r>
      <w:r>
        <w:t xml:space="preserve"> </w:t>
      </w:r>
      <w:bookmarkStart w:id="0" w:name="_GoBack"/>
      <w:bookmarkEnd w:id="0"/>
      <w:r>
        <w:lastRenderedPageBreak/>
        <w:t>respecto a</w:t>
      </w:r>
      <w:r>
        <w:t xml:space="preserve"> </w:t>
      </w:r>
      <w:r>
        <w:t>la nutrición y las enfermedades no transmisibles relacionadas con la di</w:t>
      </w:r>
      <w:r>
        <w:t xml:space="preserve">eta, tres de los cuales también </w:t>
      </w:r>
      <w:r>
        <w:t>son indicadores de los objetivos del ODS 2.</w:t>
      </w:r>
    </w:p>
    <w:p w:rsidR="003A7A8F" w:rsidRDefault="003A7A8F" w:rsidP="003A7A8F">
      <w:r>
        <w:t>También se incluyó por primera vez un indicador nuevo de la seg</w:t>
      </w:r>
      <w:r>
        <w:t xml:space="preserve">uridad alimentaria, a saber, la </w:t>
      </w:r>
      <w:r>
        <w:t>prevalencia de la inseguridad alimentaria grave según la escala de experiencia de inseguridad</w:t>
      </w:r>
      <w:r>
        <w:t xml:space="preserve"> </w:t>
      </w:r>
      <w:r>
        <w:t>alimentaria(FIES, por sus siglas en inglés), que representa una estimac</w:t>
      </w:r>
      <w:r>
        <w:t xml:space="preserve">ión de la proporción de la </w:t>
      </w:r>
      <w:r>
        <w:t>población cuya capacidad para obtener alimentos suficientes est</w:t>
      </w:r>
      <w:r>
        <w:t xml:space="preserve">á sujeta a limitaciones graves. </w:t>
      </w:r>
      <w:r>
        <w:t>Los datos recopilados este año continúan indicando un aumento de</w:t>
      </w:r>
      <w:r>
        <w:t xml:space="preserve">l hambre en el mundo. Según los </w:t>
      </w:r>
      <w:r>
        <w:t xml:space="preserve">datos disponibles, el número de personas que padecen hambre </w:t>
      </w:r>
      <w:r>
        <w:t xml:space="preserve">ha venido creciendo durante los </w:t>
      </w:r>
      <w:r>
        <w:t>últimos tres años, volviendo a situarse en los niveles de hace una déc</w:t>
      </w:r>
      <w:r>
        <w:t xml:space="preserve">ada. Actualmente se calcula que </w:t>
      </w:r>
      <w:r>
        <w:t>el número absoluto de personas del mundo afectadas por la subali</w:t>
      </w:r>
      <w:r>
        <w:t xml:space="preserve">mentación o carencia crónica de </w:t>
      </w:r>
      <w:r>
        <w:t>alimentos, se ha incrementado desde alrededor de 804 millones en 2016 a casi 821 millones en 2017.</w:t>
      </w:r>
    </w:p>
    <w:p w:rsidR="003A7A8F" w:rsidRDefault="003A7A8F" w:rsidP="003A7A8F">
      <w:r>
        <w:t xml:space="preserve">La situación está empeorando en América del Sur y la mayoría de las </w:t>
      </w:r>
      <w:r>
        <w:t xml:space="preserve">regiones de África; igualmente, </w:t>
      </w:r>
      <w:r>
        <w:t>la tendencia a la baja de la subalimentación observada en Asi</w:t>
      </w:r>
      <w:r>
        <w:t xml:space="preserve">a hasta hace poco parece estar </w:t>
      </w:r>
      <w:r>
        <w:t>ralentizándose considerablemente. Si no se aumentan los esfuerzos,</w:t>
      </w:r>
      <w:r>
        <w:t xml:space="preserve"> existe el riesgo de quedar muy </w:t>
      </w:r>
      <w:r>
        <w:t>lejos de alcanzar la meta de los ODS relativa a la erradicación del hambre para 2030.</w:t>
      </w:r>
      <w:r>
        <w:t xml:space="preserve"> </w:t>
      </w:r>
    </w:p>
    <w:p w:rsidR="003A7A8F" w:rsidRDefault="003A7A8F" w:rsidP="003A7A8F">
      <w:r>
        <w:t>El costo más alto de los alimentos nutritivos, el estrés que significa vivi</w:t>
      </w:r>
      <w:r>
        <w:t xml:space="preserve">r con inseguridad alimentaria y </w:t>
      </w:r>
      <w:r>
        <w:t>las adaptaciones fisiológicas a la restricción de alimentos ayudan a ex</w:t>
      </w:r>
      <w:r>
        <w:t xml:space="preserve">plicar por qué las familias que </w:t>
      </w:r>
      <w:r>
        <w:t>enfrentan inseguridad alimentaria tienen un riesgo más alto de sobrepe</w:t>
      </w:r>
      <w:r>
        <w:t xml:space="preserve">so y obesidad. Además, la </w:t>
      </w:r>
      <w:r>
        <w:t>privación de alimentos entre las madres, los lactantes y los niños pe</w:t>
      </w:r>
      <w:r>
        <w:t xml:space="preserve">queños, así como las dietas con </w:t>
      </w:r>
      <w:r>
        <w:t>un alto contenido de grasas, tienen como resultado una ―impronta</w:t>
      </w:r>
      <w:r>
        <w:t xml:space="preserve"> metabólica‖ en el feto y en la </w:t>
      </w:r>
      <w:r>
        <w:t>primera niñez que incrementa el riesgo de obesidad y enfermedade</w:t>
      </w:r>
      <w:r>
        <w:t xml:space="preserve">s no transmisibles relacionadas </w:t>
      </w:r>
      <w:r>
        <w:t>con la dieta en fases posteriores de la vida.</w:t>
      </w:r>
    </w:p>
    <w:p w:rsidR="003A7A8F" w:rsidRDefault="003A7A8F" w:rsidP="003A7A8F">
      <w:r>
        <w:t>Tras haber investigado exhaustivamente el papel de los conflictos e</w:t>
      </w:r>
      <w:r>
        <w:t xml:space="preserve">l año pasado, en 2018 se presta </w:t>
      </w:r>
      <w:r>
        <w:t>particular atención al papel del clima, y más específicamente a la</w:t>
      </w:r>
      <w:r>
        <w:t xml:space="preserve"> variabilidad y las condiciones </w:t>
      </w:r>
      <w:r>
        <w:t>extremas del mismo. La variabilidad y las condiciones extremas del cli</w:t>
      </w:r>
      <w:r>
        <w:t xml:space="preserve">ma son los principales factores </w:t>
      </w:r>
      <w:r>
        <w:t>responsables de los recientes aumentos del hambre a nivel mundial y u</w:t>
      </w:r>
      <w:r>
        <w:t xml:space="preserve">na de las principales causas de </w:t>
      </w:r>
      <w:r>
        <w:t>graves crisis alimentarias. La índole cambiante de la variabilidad y las</w:t>
      </w:r>
      <w:r>
        <w:t xml:space="preserve"> condiciones extremas del clima </w:t>
      </w:r>
      <w:r>
        <w:t>está afectando negativamente a todas las dimensiones de la seguridad alimentaria (disponibilidad,</w:t>
      </w:r>
      <w:r>
        <w:t xml:space="preserve"> </w:t>
      </w:r>
      <w:r>
        <w:t>acceso, utilización y estabilidad de la alimentación), así como al re</w:t>
      </w:r>
      <w:r>
        <w:t xml:space="preserve">sto de causas subyacentes de la </w:t>
      </w:r>
      <w:r>
        <w:t>malnutrición relacionadas con la atención y alimentación de los niños</w:t>
      </w:r>
      <w:r>
        <w:t xml:space="preserve">, los servicios sanitarios y la </w:t>
      </w:r>
      <w:r>
        <w:t>salud ambiental. El riesgo de inseguridad alimentaria y malnutrición</w:t>
      </w:r>
      <w:r>
        <w:t xml:space="preserve"> es mayor hoy en día porque los </w:t>
      </w:r>
      <w:r>
        <w:t>medios de vida y los activos conexos, especialmente los de los po</w:t>
      </w:r>
      <w:r>
        <w:t xml:space="preserve">bres, están más expuestos y son </w:t>
      </w:r>
      <w:r>
        <w:t>más vulnerables a la variabilidad y las condiciones extremas de un clima cambiante.</w:t>
      </w:r>
    </w:p>
    <w:p w:rsidR="003A7A8F" w:rsidRPr="003A7A8F" w:rsidRDefault="003A7A8F" w:rsidP="003A7A8F">
      <w:r>
        <w:t>El número de personas subalimentadas del África subsahariana au</w:t>
      </w:r>
      <w:r>
        <w:t xml:space="preserve">mentó de 181 millones en 2010 a </w:t>
      </w:r>
      <w:r>
        <w:t>casi 222 millones en 2016, con un aumento del 22.6% en seis años y, s</w:t>
      </w:r>
      <w:r>
        <w:t xml:space="preserve">egún las proyecciones actuales, </w:t>
      </w:r>
      <w:r>
        <w:t>puede haber seguido aumentando, a más de 236 millones, en 2017</w:t>
      </w:r>
      <w:r>
        <w:t xml:space="preserve">.En América del Sur, aunque aún </w:t>
      </w:r>
      <w:r>
        <w:t>dentro de un contexto de un nivel relativamente bajo de subali</w:t>
      </w:r>
      <w:r>
        <w:t xml:space="preserve">mentación, la situación se está </w:t>
      </w:r>
      <w:r>
        <w:t xml:space="preserve">deteriorando, ya que la prevalencia de subalimentación ha aumentado del 4,7% en 2014 </w:t>
      </w:r>
      <w:r>
        <w:t xml:space="preserve">a un 5,0% </w:t>
      </w:r>
      <w:r>
        <w:t>proyectado para 2017. Estas tendencias pueden ser el resultado de la pe</w:t>
      </w:r>
      <w:r>
        <w:t xml:space="preserve">rsistencia de los precios bajos </w:t>
      </w:r>
      <w:r>
        <w:t>para la mayoría de los productos básicos exportados, especialment</w:t>
      </w:r>
      <w:r>
        <w:t xml:space="preserve">e el crudo, que </w:t>
      </w:r>
      <w:r>
        <w:lastRenderedPageBreak/>
        <w:t xml:space="preserve">han mermado los </w:t>
      </w:r>
      <w:r>
        <w:t xml:space="preserve">recursos financieros para la importación de alimentos, reducido la </w:t>
      </w:r>
      <w:r>
        <w:t xml:space="preserve">capacidad de los gobiernos para </w:t>
      </w:r>
      <w:r>
        <w:t>invertir en la economía y reducido en gran medida los ingresos fiscales</w:t>
      </w:r>
      <w:r>
        <w:t xml:space="preserve"> necesarios para proteger a las </w:t>
      </w:r>
      <w:r>
        <w:t>personas más vulnerables del aumento de los precios int</w:t>
      </w:r>
      <w:r>
        <w:t xml:space="preserve">ernos y la pérdida de ingresos. </w:t>
      </w:r>
      <w:r>
        <w:t>Durante la preparación de cada una de las ediciones de El estado d</w:t>
      </w:r>
      <w:r>
        <w:t xml:space="preserve">e la seguridad alimentaria y la </w:t>
      </w:r>
      <w:r>
        <w:t>nutrición en el mundo, la División de Estadística de la FAO lleva a cab</w:t>
      </w:r>
      <w:r>
        <w:t xml:space="preserve">o una revisión exhaustiva de la </w:t>
      </w:r>
      <w:r>
        <w:t xml:space="preserve">serie completa de estimaciones de la prevalencia de subalimentación, a </w:t>
      </w:r>
      <w:r>
        <w:t xml:space="preserve">fin de reflejar todos los datos </w:t>
      </w:r>
      <w:r>
        <w:t>actualizados o nuevos que se recopilaron desde la publicación de la edi</w:t>
      </w:r>
      <w:r>
        <w:t xml:space="preserve">ción anterior. En consecuencia, </w:t>
      </w:r>
      <w:r>
        <w:t>las series de prevalencia de subalimentación de las diferentes edi</w:t>
      </w:r>
      <w:r>
        <w:t xml:space="preserve">ciones no se pueden comparar en </w:t>
      </w:r>
      <w:r>
        <w:t>forma directa; se advierte al lector que debe consultar las cifra</w:t>
      </w:r>
      <w:r>
        <w:t xml:space="preserve">s que se presentan en una misma </w:t>
      </w:r>
      <w:r>
        <w:t>edición para evaluar la evolución de la subalimentación con el paso del tiempo.</w:t>
      </w:r>
    </w:p>
    <w:sectPr w:rsidR="003A7A8F" w:rsidRPr="003A7A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4F7" w:rsidRDefault="00AB04F7" w:rsidP="00920E11">
      <w:pPr>
        <w:spacing w:after="0" w:line="240" w:lineRule="auto"/>
      </w:pPr>
      <w:r>
        <w:separator/>
      </w:r>
    </w:p>
  </w:endnote>
  <w:endnote w:type="continuationSeparator" w:id="0">
    <w:p w:rsidR="00AB04F7" w:rsidRDefault="00AB04F7" w:rsidP="0092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4F7" w:rsidRDefault="00AB04F7" w:rsidP="00920E11">
      <w:pPr>
        <w:spacing w:after="0" w:line="240" w:lineRule="auto"/>
      </w:pPr>
      <w:r>
        <w:separator/>
      </w:r>
    </w:p>
  </w:footnote>
  <w:footnote w:type="continuationSeparator" w:id="0">
    <w:p w:rsidR="00AB04F7" w:rsidRDefault="00AB04F7" w:rsidP="00920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5F"/>
    <w:rsid w:val="001F5DA3"/>
    <w:rsid w:val="0021693E"/>
    <w:rsid w:val="002F4D65"/>
    <w:rsid w:val="003A7A8F"/>
    <w:rsid w:val="00636595"/>
    <w:rsid w:val="0073750C"/>
    <w:rsid w:val="0081228C"/>
    <w:rsid w:val="00864D7F"/>
    <w:rsid w:val="00920E11"/>
    <w:rsid w:val="00A3058E"/>
    <w:rsid w:val="00A32F55"/>
    <w:rsid w:val="00A90550"/>
    <w:rsid w:val="00AB04F7"/>
    <w:rsid w:val="00B110C9"/>
    <w:rsid w:val="00B53C46"/>
    <w:rsid w:val="00D0575F"/>
    <w:rsid w:val="00E52EC6"/>
    <w:rsid w:val="00F61F3D"/>
    <w:rsid w:val="00F65D8F"/>
    <w:rsid w:val="00F9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627EE-1C73-427C-8D47-D7F6BD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E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0E11"/>
  </w:style>
  <w:style w:type="paragraph" w:styleId="Piedepgina">
    <w:name w:val="footer"/>
    <w:basedOn w:val="Normal"/>
    <w:link w:val="PiedepginaCar"/>
    <w:uiPriority w:val="99"/>
    <w:unhideWhenUsed/>
    <w:rsid w:val="00920E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219E5-C1E3-4FA4-9B35-2CC869BC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Recinos</dc:creator>
  <cp:keywords/>
  <dc:description/>
  <cp:lastModifiedBy>Enrique Recinos</cp:lastModifiedBy>
  <cp:revision>2</cp:revision>
  <cp:lastPrinted>2021-11-11T05:16:00Z</cp:lastPrinted>
  <dcterms:created xsi:type="dcterms:W3CDTF">2021-12-07T21:18:00Z</dcterms:created>
  <dcterms:modified xsi:type="dcterms:W3CDTF">2021-12-07T21:18:00Z</dcterms:modified>
</cp:coreProperties>
</file>