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279F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7F7ECEC3" wp14:editId="3ECF0933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0CD37" w14:textId="77777777" w:rsidR="00F421C3" w:rsidRDefault="00F421C3">
      <w:pPr>
        <w:rPr>
          <w:sz w:val="56"/>
        </w:rPr>
      </w:pPr>
    </w:p>
    <w:p w14:paraId="788F7067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31D827CA" w14:textId="37989D71"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 w:rsidR="00584EAF">
        <w:rPr>
          <w:rFonts w:ascii="Century Gothic" w:hAnsi="Century Gothic"/>
          <w:b/>
          <w:color w:val="1F3864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alumno:</w:t>
      </w:r>
    </w:p>
    <w:p w14:paraId="4C7B3A56" w14:textId="35FC1CF7" w:rsidR="00F421C3" w:rsidRPr="00D7752C" w:rsidRDefault="00D7752C" w:rsidP="00F421C3">
      <w:pPr>
        <w:spacing w:line="240" w:lineRule="auto"/>
        <w:rPr>
          <w:rFonts w:ascii="Century Gothic" w:hAnsi="Century Gothic"/>
          <w:b/>
          <w:sz w:val="48"/>
        </w:rPr>
      </w:pPr>
      <w:r w:rsidRPr="00D7752C">
        <w:rPr>
          <w:rFonts w:ascii="Century Gothic" w:hAnsi="Century Gothic"/>
          <w:b/>
          <w:sz w:val="48"/>
        </w:rPr>
        <w:t xml:space="preserve">Angela </w:t>
      </w:r>
      <w:proofErr w:type="spellStart"/>
      <w:r w:rsidRPr="00D7752C">
        <w:rPr>
          <w:rFonts w:ascii="Century Gothic" w:hAnsi="Century Gothic"/>
          <w:b/>
          <w:sz w:val="48"/>
        </w:rPr>
        <w:t>Yureni</w:t>
      </w:r>
      <w:proofErr w:type="spellEnd"/>
      <w:r w:rsidRPr="00D7752C">
        <w:rPr>
          <w:rFonts w:ascii="Century Gothic" w:hAnsi="Century Gothic"/>
          <w:b/>
          <w:sz w:val="48"/>
        </w:rPr>
        <w:t xml:space="preserve"> González Gómez</w:t>
      </w:r>
    </w:p>
    <w:p w14:paraId="2E79D9C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13A537CF" w14:textId="37566B36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D7752C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7A0B4D5" wp14:editId="5B4617E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2C" w:rsidRPr="00D7752C">
        <w:rPr>
          <w:rFonts w:ascii="Century Gothic" w:hAnsi="Century Gothic"/>
          <w:b/>
          <w:sz w:val="48"/>
        </w:rPr>
        <w:t>Cindy de Los Santos Candelaria</w:t>
      </w:r>
    </w:p>
    <w:p w14:paraId="445ACBB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6A467C01" w14:textId="6EBF4E90" w:rsidR="00F421C3" w:rsidRPr="00582FE5" w:rsidRDefault="00582FE5" w:rsidP="00F421C3">
      <w:pPr>
        <w:spacing w:line="240" w:lineRule="auto"/>
        <w:rPr>
          <w:rFonts w:ascii="Century Gothic" w:hAnsi="Century Gothic"/>
          <w:b/>
          <w:sz w:val="48"/>
        </w:rPr>
      </w:pPr>
      <w:r w:rsidRPr="00582FE5">
        <w:rPr>
          <w:rFonts w:ascii="Century Gothic" w:hAnsi="Century Gothic"/>
          <w:b/>
          <w:sz w:val="48"/>
        </w:rPr>
        <w:t xml:space="preserve">Super nota, niveles de organización </w:t>
      </w:r>
    </w:p>
    <w:p w14:paraId="2D101F9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14:paraId="5E997711" w14:textId="3C244C58" w:rsidR="00F421C3" w:rsidRPr="00D7752C" w:rsidRDefault="00D7752C" w:rsidP="00F421C3">
      <w:pPr>
        <w:spacing w:line="240" w:lineRule="auto"/>
        <w:rPr>
          <w:rFonts w:ascii="Century Gothic" w:hAnsi="Century Gothic"/>
          <w:b/>
          <w:sz w:val="48"/>
        </w:rPr>
      </w:pPr>
      <w:r w:rsidRPr="00D7752C">
        <w:rPr>
          <w:rFonts w:ascii="Century Gothic" w:hAnsi="Century Gothic"/>
          <w:b/>
          <w:sz w:val="48"/>
        </w:rPr>
        <w:t>Anatomía y Fisiología I</w:t>
      </w:r>
    </w:p>
    <w:p w14:paraId="4079A762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14:paraId="16173D23" w14:textId="5E1D2177" w:rsidR="00F421C3" w:rsidRPr="00D7752C" w:rsidRDefault="00D7752C" w:rsidP="00F421C3">
      <w:pPr>
        <w:spacing w:line="240" w:lineRule="auto"/>
        <w:rPr>
          <w:rFonts w:ascii="Century Gothic" w:hAnsi="Century Gothic"/>
          <w:b/>
          <w:sz w:val="48"/>
        </w:rPr>
      </w:pPr>
      <w:r w:rsidRPr="00D7752C">
        <w:rPr>
          <w:rFonts w:ascii="Century Gothic" w:hAnsi="Century Gothic"/>
          <w:b/>
          <w:sz w:val="48"/>
        </w:rPr>
        <w:t>1</w:t>
      </w:r>
    </w:p>
    <w:p w14:paraId="149115B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14:paraId="1CFB21EA" w14:textId="1E99B6B6" w:rsidR="00F421C3" w:rsidRPr="00D7752C" w:rsidRDefault="00D7752C" w:rsidP="00F421C3">
      <w:pPr>
        <w:spacing w:line="240" w:lineRule="auto"/>
        <w:rPr>
          <w:rFonts w:ascii="Century Gothic" w:hAnsi="Century Gothic"/>
          <w:b/>
          <w:bCs/>
        </w:rPr>
      </w:pPr>
      <w:r w:rsidRPr="00D7752C">
        <w:rPr>
          <w:rFonts w:ascii="Century Gothic" w:hAnsi="Century Gothic"/>
          <w:b/>
          <w:bCs/>
        </w:rPr>
        <w:t>A</w:t>
      </w:r>
    </w:p>
    <w:p w14:paraId="6950E153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EE12CC1" w14:textId="21FC7537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B1018E4" wp14:editId="2397B51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2C">
        <w:rPr>
          <w:rFonts w:ascii="Century Gothic" w:hAnsi="Century Gothic"/>
          <w:color w:val="1F3864" w:themeColor="accent5" w:themeShade="80"/>
        </w:rPr>
        <w:t>Frontera Comalapa, Chiapas; Octubre del 2021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6D297873" w14:textId="6AFEB9D4" w:rsidR="00D62D7A" w:rsidRDefault="00D62D7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92BE324" w14:textId="33B5AFED" w:rsidR="00D62D7A" w:rsidRDefault="00D62D7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C2AD463" w14:textId="43A13029" w:rsidR="00D62D7A" w:rsidRPr="00F421C3" w:rsidRDefault="00D62D7A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w:lastRenderedPageBreak/>
        <w:drawing>
          <wp:inline distT="0" distB="0" distL="0" distR="0" wp14:anchorId="2CFBAFD7" wp14:editId="4D70B216">
            <wp:extent cx="5612130" cy="8247380"/>
            <wp:effectExtent l="0" t="0" r="7620" b="1270"/>
            <wp:docPr id="4" name="Imagen 4" descr="Un conjunto de imágenes de un periód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conjunto de imágenes de un periód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D7A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413168"/>
    <w:rsid w:val="00582FE5"/>
    <w:rsid w:val="00584EAF"/>
    <w:rsid w:val="00B20839"/>
    <w:rsid w:val="00D62D7A"/>
    <w:rsid w:val="00D7752C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272D"/>
  <w15:docId w15:val="{23C41AB8-3751-4495-AC84-E358A2D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CINCO PANES Y DOS PECES</cp:lastModifiedBy>
  <cp:revision>2</cp:revision>
  <dcterms:created xsi:type="dcterms:W3CDTF">2021-10-01T05:26:00Z</dcterms:created>
  <dcterms:modified xsi:type="dcterms:W3CDTF">2021-10-01T05:26:00Z</dcterms:modified>
</cp:coreProperties>
</file>