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7EA" w:rsidRDefault="007A756F" w:rsidP="007A756F">
      <w:pPr>
        <w:jc w:val="center"/>
        <w:rPr>
          <w:sz w:val="24"/>
        </w:rPr>
      </w:pPr>
      <w:r>
        <w:rPr>
          <w:sz w:val="24"/>
        </w:rPr>
        <w:t xml:space="preserve">DAVID ALBERTO VAZQUEZ GARCIA </w:t>
      </w:r>
    </w:p>
    <w:p w:rsidR="007A756F" w:rsidRDefault="007A756F" w:rsidP="007A756F">
      <w:pPr>
        <w:jc w:val="center"/>
        <w:rPr>
          <w:sz w:val="24"/>
        </w:rPr>
      </w:pPr>
      <w:bookmarkStart w:id="0" w:name="_GoBack"/>
    </w:p>
    <w:bookmarkEnd w:id="0"/>
    <w:p w:rsidR="007A756F" w:rsidRDefault="007A756F" w:rsidP="007A756F">
      <w:pPr>
        <w:jc w:val="center"/>
        <w:rPr>
          <w:sz w:val="24"/>
        </w:rPr>
      </w:pPr>
      <w:r>
        <w:rPr>
          <w:sz w:val="24"/>
        </w:rPr>
        <w:t xml:space="preserve">UNIVERSIDAD DEL SURESTE </w:t>
      </w:r>
    </w:p>
    <w:p w:rsidR="007A756F" w:rsidRDefault="007A756F" w:rsidP="007A756F">
      <w:pPr>
        <w:jc w:val="center"/>
        <w:rPr>
          <w:sz w:val="24"/>
        </w:rPr>
      </w:pPr>
    </w:p>
    <w:p w:rsidR="007A756F" w:rsidRDefault="007A756F" w:rsidP="007A756F">
      <w:pPr>
        <w:jc w:val="center"/>
        <w:rPr>
          <w:sz w:val="24"/>
        </w:rPr>
      </w:pPr>
      <w:r>
        <w:rPr>
          <w:sz w:val="24"/>
        </w:rPr>
        <w:t xml:space="preserve">MEDICINA VETERINARIA </w:t>
      </w:r>
    </w:p>
    <w:p w:rsidR="007A756F" w:rsidRDefault="007A756F" w:rsidP="007A756F">
      <w:pPr>
        <w:jc w:val="center"/>
        <w:rPr>
          <w:sz w:val="24"/>
        </w:rPr>
      </w:pPr>
      <w:r>
        <w:rPr>
          <w:sz w:val="24"/>
        </w:rPr>
        <w:t>Y</w:t>
      </w:r>
    </w:p>
    <w:p w:rsidR="007A756F" w:rsidRDefault="007A756F" w:rsidP="007A756F">
      <w:pPr>
        <w:jc w:val="center"/>
        <w:rPr>
          <w:sz w:val="24"/>
        </w:rPr>
      </w:pPr>
      <w:r>
        <w:rPr>
          <w:sz w:val="24"/>
        </w:rPr>
        <w:t xml:space="preserve">ZOOTECNIA </w:t>
      </w: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r>
        <w:rPr>
          <w:sz w:val="24"/>
        </w:rPr>
        <w:t xml:space="preserve">DESARROLLO HUMANO </w:t>
      </w: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r>
        <w:rPr>
          <w:sz w:val="24"/>
        </w:rPr>
        <w:t>ENSAYO:</w:t>
      </w:r>
    </w:p>
    <w:p w:rsidR="007A756F" w:rsidRDefault="007A756F" w:rsidP="007A756F">
      <w:pPr>
        <w:jc w:val="center"/>
        <w:rPr>
          <w:sz w:val="24"/>
        </w:rPr>
      </w:pPr>
      <w:r>
        <w:rPr>
          <w:sz w:val="24"/>
        </w:rPr>
        <w:t xml:space="preserve">HUMANISMO </w:t>
      </w: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p>
    <w:p w:rsidR="007A756F" w:rsidRDefault="007A756F" w:rsidP="007A756F">
      <w:pPr>
        <w:jc w:val="center"/>
        <w:rPr>
          <w:sz w:val="24"/>
        </w:rPr>
      </w:pPr>
      <w:r>
        <w:rPr>
          <w:sz w:val="24"/>
        </w:rPr>
        <w:t>02/06/2021</w:t>
      </w:r>
    </w:p>
    <w:p w:rsidR="007A756F" w:rsidRPr="007A756F" w:rsidRDefault="007A756F" w:rsidP="007A756F">
      <w:pPr>
        <w:rPr>
          <w:sz w:val="24"/>
        </w:rPr>
      </w:pPr>
      <w:r w:rsidRPr="007A756F">
        <w:rPr>
          <w:sz w:val="24"/>
        </w:rPr>
        <w:lastRenderedPageBreak/>
        <w:t xml:space="preserve">El humanismo renacentista es un movimiento intelectual, filosófico y cultural europeo estrechamente ligado al Renacimiento cuyo origen se sitúa en la Italia del siglo XV (especialmente en Florencia, Roma y Venecia), con precursores anteriores, como Dante Alighieri, Francesco Petrarca y Giovanni </w:t>
      </w:r>
      <w:proofErr w:type="spellStart"/>
      <w:r w:rsidRPr="007A756F">
        <w:rPr>
          <w:sz w:val="24"/>
        </w:rPr>
        <w:t>Boccaccio</w:t>
      </w:r>
      <w:proofErr w:type="spellEnd"/>
      <w:r w:rsidRPr="007A756F">
        <w:rPr>
          <w:sz w:val="24"/>
        </w:rPr>
        <w:t>. Busca los modelos de la Antigüedad Clásica y retoma el antiguo humanismo greco-romano. Mantiene su hegemonía en buena parte de Europa hasta finales del siglo XVI. A partir de entonces se fue transformando y diversificando con los cambios espirituales provocados por el desarrollo social e ideológico: los principios propugnados por la Reforma protestante (luteranismo, calvinismo, anglicanismo) y la Contrarreforma católica; y más adelante (hasta finales del siglo XVIII) la Ilustración y la Revolución francesa.</w:t>
      </w:r>
    </w:p>
    <w:p w:rsidR="007A756F" w:rsidRPr="007A756F" w:rsidRDefault="007A756F" w:rsidP="007A756F">
      <w:pPr>
        <w:rPr>
          <w:sz w:val="24"/>
        </w:rPr>
      </w:pPr>
    </w:p>
    <w:p w:rsidR="007A756F" w:rsidRPr="007A756F" w:rsidRDefault="007A756F" w:rsidP="007A756F">
      <w:pPr>
        <w:rPr>
          <w:sz w:val="24"/>
        </w:rPr>
      </w:pPr>
      <w:r w:rsidRPr="007A756F">
        <w:rPr>
          <w:sz w:val="24"/>
        </w:rPr>
        <w:t xml:space="preserve">El movimiento, fundamentalmente ideológico, tuvo asimismo una estética impresa paralela, plasmada, por ejemplo, en nuevas formas de letra, como la redonda, conocida como Letra humanística, evolución de las letras </w:t>
      </w:r>
      <w:proofErr w:type="spellStart"/>
      <w:r w:rsidRPr="007A756F">
        <w:rPr>
          <w:sz w:val="24"/>
        </w:rPr>
        <w:t>Fraktur</w:t>
      </w:r>
      <w:proofErr w:type="spellEnd"/>
      <w:r w:rsidRPr="007A756F">
        <w:rPr>
          <w:sz w:val="24"/>
        </w:rPr>
        <w:t xml:space="preserve"> </w:t>
      </w:r>
      <w:proofErr w:type="spellStart"/>
      <w:r w:rsidRPr="007A756F">
        <w:rPr>
          <w:sz w:val="24"/>
        </w:rPr>
        <w:t>tardogóticas</w:t>
      </w:r>
      <w:proofErr w:type="spellEnd"/>
      <w:r w:rsidRPr="007A756F">
        <w:rPr>
          <w:sz w:val="24"/>
        </w:rPr>
        <w:t xml:space="preserve"> desarrollada en el entorno de los humanistas florentinos como </w:t>
      </w:r>
      <w:proofErr w:type="spellStart"/>
      <w:r w:rsidRPr="007A756F">
        <w:rPr>
          <w:sz w:val="24"/>
        </w:rPr>
        <w:t>Poggio</w:t>
      </w:r>
      <w:proofErr w:type="spellEnd"/>
      <w:r w:rsidRPr="007A756F">
        <w:rPr>
          <w:sz w:val="24"/>
        </w:rPr>
        <w:t xml:space="preserve"> </w:t>
      </w:r>
      <w:proofErr w:type="spellStart"/>
      <w:r w:rsidRPr="007A756F">
        <w:rPr>
          <w:sz w:val="24"/>
        </w:rPr>
        <w:t>Bracciolini</w:t>
      </w:r>
      <w:proofErr w:type="spellEnd"/>
      <w:r w:rsidRPr="007A756F">
        <w:rPr>
          <w:sz w:val="24"/>
        </w:rPr>
        <w:t xml:space="preserve"> y de la cancillería papal, que vino a sustituir mediante la imprenta a la letra gótica medieval.</w:t>
      </w:r>
    </w:p>
    <w:p w:rsidR="007A756F" w:rsidRPr="007A756F" w:rsidRDefault="007A756F" w:rsidP="007A756F">
      <w:pPr>
        <w:rPr>
          <w:sz w:val="24"/>
        </w:rPr>
      </w:pPr>
    </w:p>
    <w:p w:rsidR="007A756F" w:rsidRDefault="007A756F" w:rsidP="007A756F">
      <w:pPr>
        <w:rPr>
          <w:sz w:val="24"/>
        </w:rPr>
      </w:pPr>
      <w:r w:rsidRPr="007A756F">
        <w:rPr>
          <w:sz w:val="24"/>
        </w:rPr>
        <w:t xml:space="preserve">La expresión </w:t>
      </w:r>
      <w:proofErr w:type="spellStart"/>
      <w:r w:rsidRPr="007A756F">
        <w:rPr>
          <w:sz w:val="24"/>
        </w:rPr>
        <w:t>humanitatis</w:t>
      </w:r>
      <w:proofErr w:type="spellEnd"/>
      <w:r w:rsidRPr="007A756F">
        <w:rPr>
          <w:sz w:val="24"/>
        </w:rPr>
        <w:t xml:space="preserve"> </w:t>
      </w:r>
      <w:proofErr w:type="spellStart"/>
      <w:r w:rsidRPr="007A756F">
        <w:rPr>
          <w:sz w:val="24"/>
        </w:rPr>
        <w:t>studia</w:t>
      </w:r>
      <w:proofErr w:type="spellEnd"/>
      <w:r w:rsidRPr="007A756F">
        <w:rPr>
          <w:sz w:val="24"/>
        </w:rPr>
        <w:t xml:space="preserve"> fue contrapuesta por </w:t>
      </w:r>
      <w:proofErr w:type="spellStart"/>
      <w:r w:rsidRPr="007A756F">
        <w:rPr>
          <w:sz w:val="24"/>
        </w:rPr>
        <w:t>Coluccio</w:t>
      </w:r>
      <w:proofErr w:type="spellEnd"/>
      <w:r w:rsidRPr="007A756F">
        <w:rPr>
          <w:sz w:val="24"/>
        </w:rPr>
        <w:t xml:space="preserve"> </w:t>
      </w:r>
      <w:proofErr w:type="spellStart"/>
      <w:r w:rsidRPr="007A756F">
        <w:rPr>
          <w:sz w:val="24"/>
        </w:rPr>
        <w:t>Salutati</w:t>
      </w:r>
      <w:proofErr w:type="spellEnd"/>
      <w:r w:rsidRPr="007A756F">
        <w:rPr>
          <w:sz w:val="24"/>
        </w:rPr>
        <w:t xml:space="preserve"> a los estudios teológicos y escolásticos cuando tuvo que hablar de las inclinaciones intelectuales de su amigo Francesco Petrarca; en este, </w:t>
      </w:r>
      <w:proofErr w:type="spellStart"/>
      <w:r w:rsidRPr="007A756F">
        <w:rPr>
          <w:sz w:val="24"/>
        </w:rPr>
        <w:t>humanitas</w:t>
      </w:r>
      <w:proofErr w:type="spellEnd"/>
      <w:r w:rsidRPr="007A756F">
        <w:rPr>
          <w:sz w:val="24"/>
        </w:rPr>
        <w:t xml:space="preserve"> significaba propiamente lo que el término griego filantropía, amor hacia nuestros semejantes, pero indicando un eje fundamental opuesto al teocentrismo de la cultura clerical del medioevo que se situaba en torno al hombre, el antropocentrismo, como había ocurrido en la cultura clásica grecolatina. Por eso el término estaba rigurosamente unido a las </w:t>
      </w:r>
      <w:proofErr w:type="spellStart"/>
      <w:r w:rsidRPr="007A756F">
        <w:rPr>
          <w:sz w:val="24"/>
        </w:rPr>
        <w:t>litterae</w:t>
      </w:r>
      <w:proofErr w:type="spellEnd"/>
      <w:r w:rsidRPr="007A756F">
        <w:rPr>
          <w:sz w:val="24"/>
        </w:rPr>
        <w:t xml:space="preserve"> o estudio de las letras clásicas. En el siglo XIX se creó el neologismo germánico </w:t>
      </w:r>
      <w:proofErr w:type="spellStart"/>
      <w:r w:rsidRPr="007A756F">
        <w:rPr>
          <w:sz w:val="24"/>
        </w:rPr>
        <w:t>Humanismus</w:t>
      </w:r>
      <w:proofErr w:type="spellEnd"/>
      <w:r w:rsidRPr="007A756F">
        <w:rPr>
          <w:sz w:val="24"/>
        </w:rPr>
        <w:t xml:space="preserve"> para designar una teoría de la educación en 1808, término que se utilizó después, sin embargo, como opuesto a la escolástica (1841) para, finalmente, (1859) aplicarlo al periodo del resurgir de los estudios clásicos por Georg </w:t>
      </w:r>
      <w:proofErr w:type="spellStart"/>
      <w:r w:rsidRPr="007A756F">
        <w:rPr>
          <w:sz w:val="24"/>
        </w:rPr>
        <w:t>Voigt</w:t>
      </w:r>
      <w:proofErr w:type="spellEnd"/>
      <w:r w:rsidRPr="007A756F">
        <w:rPr>
          <w:sz w:val="24"/>
        </w:rPr>
        <w:t>, cuyo libro sobre este periodo llevaba el subtítulo de El primer siglo del Humanismo, obra que fue durante un siglo considerada fundamental sobre este tema.</w:t>
      </w:r>
    </w:p>
    <w:p w:rsidR="007A756F" w:rsidRPr="007A756F" w:rsidRDefault="007A756F" w:rsidP="007A756F">
      <w:pPr>
        <w:rPr>
          <w:sz w:val="24"/>
        </w:rPr>
      </w:pPr>
      <w:r w:rsidRPr="007A756F">
        <w:rPr>
          <w:sz w:val="24"/>
        </w:rPr>
        <w:t xml:space="preserve">El Humanismo propugnaba, frente al canon eclesiástico en prosa, que imitaba el latín tardío de los Santos Padres y empleaba el simple vocabulario y sintaxis de los textos bíblicos traducidos, los </w:t>
      </w:r>
      <w:proofErr w:type="spellStart"/>
      <w:r w:rsidRPr="007A756F">
        <w:rPr>
          <w:sz w:val="24"/>
        </w:rPr>
        <w:t>studia</w:t>
      </w:r>
      <w:proofErr w:type="spellEnd"/>
      <w:r w:rsidRPr="007A756F">
        <w:rPr>
          <w:sz w:val="24"/>
        </w:rPr>
        <w:t xml:space="preserve"> </w:t>
      </w:r>
      <w:proofErr w:type="spellStart"/>
      <w:r w:rsidRPr="007A756F">
        <w:rPr>
          <w:sz w:val="24"/>
        </w:rPr>
        <w:t>humanitatis</w:t>
      </w:r>
      <w:proofErr w:type="spellEnd"/>
      <w:r w:rsidRPr="007A756F">
        <w:rPr>
          <w:sz w:val="24"/>
        </w:rPr>
        <w:t xml:space="preserve">, una formación íntegra del hombre en todos los aspectos fundada en las fuentes clásicas grecolatinas, muchas de ellas entonces buscadas en las bibliotecas monásticas y descubiertas entonces en los monasterios de todo el continente europeo. En pocos casos estos textos fueron traducidos gracias al trabajo, entre otros, de </w:t>
      </w:r>
      <w:proofErr w:type="spellStart"/>
      <w:r w:rsidRPr="007A756F">
        <w:rPr>
          <w:sz w:val="24"/>
        </w:rPr>
        <w:t>Averroes</w:t>
      </w:r>
      <w:proofErr w:type="spellEnd"/>
      <w:r w:rsidRPr="007A756F">
        <w:rPr>
          <w:sz w:val="24"/>
        </w:rPr>
        <w:t xml:space="preserve"> y a la infatigable búsqueda de manuscritos por eruditos monjes humanistas en los monasterios de toda Europa. La labor estaba destinada a acceder así a un latín más puro, brillante y genuino, y al redescubrimiento del griego gracias al forzado exilio a Europa de los sabios bizantinos al caer Constantinopla y el Imperio de Oriente en poder de los turcos otomanos en 1453. La </w:t>
      </w:r>
      <w:r w:rsidRPr="007A756F">
        <w:rPr>
          <w:sz w:val="24"/>
        </w:rPr>
        <w:lastRenderedPageBreak/>
        <w:t xml:space="preserve">segunda y local tarea fue buscar restos materiales de la Antigüedad Clásica en el segundo tercio del siglo XV, en lugares con ricos yacimientos, y estudiarlos con los rudimentos de la metodología de la Arqueología, para conocer mejor la escultura y arquitectura. En consecuencia el humanismo debía restaurar todas las disciplinas que ayudaran a un mejor conocimiento y comprensión de estos autores de la Antigüedad Clásica, a la que se consideraba un modelo de conocimiento más puro que el debilitado en la Edad Media, para recrear las escuelas de pensamiento filosófico grecolatino e imitar el estilo y lengua de los escritores clásicos, y por ello se desarrollaron extraordinariamente la gramática, la retórica, la literatura, la filosofía moral y la historia, ciencias ligadas estrechamente al espíritu humano, en el marco general de la filosofía: las artes liberales o todos los saberes dignos del hombre libre frente al dogmatismo cerrado de la teología, expuesto en sistemáticos y abstractos tratados que excluían la multiplicidad de perspectivas y la palabra viva y oral del diálogo y la epístola, típicos géneros literarios humanísticos, junto a la biografía de héroes y personajes célebres, que testimonia el interés por lo humano frente a la hagiografía o vida de santos medievales, y la mitología, que representa un rico repertorio de la conducta humana más sugerente para los humanistas que las castrantes leyendas piadosas, vidas de santos y hagiografías de </w:t>
      </w:r>
      <w:proofErr w:type="spellStart"/>
      <w:r w:rsidRPr="007A756F">
        <w:rPr>
          <w:sz w:val="24"/>
        </w:rPr>
        <w:t>Jacopo</w:t>
      </w:r>
      <w:proofErr w:type="spellEnd"/>
      <w:r w:rsidRPr="007A756F">
        <w:rPr>
          <w:sz w:val="24"/>
        </w:rPr>
        <w:t xml:space="preserve"> </w:t>
      </w:r>
      <w:proofErr w:type="spellStart"/>
      <w:r w:rsidRPr="007A756F">
        <w:rPr>
          <w:sz w:val="24"/>
        </w:rPr>
        <w:t>della</w:t>
      </w:r>
      <w:proofErr w:type="spellEnd"/>
      <w:r w:rsidRPr="007A756F">
        <w:rPr>
          <w:sz w:val="24"/>
        </w:rPr>
        <w:t xml:space="preserve"> Vorágine y su leidísima Leyenda dorada. Este tipo de formación se sigue considerando aún hoy como humanista.</w:t>
      </w:r>
    </w:p>
    <w:p w:rsidR="007A756F" w:rsidRPr="007A756F" w:rsidRDefault="007A756F" w:rsidP="007A756F">
      <w:pPr>
        <w:rPr>
          <w:sz w:val="24"/>
        </w:rPr>
      </w:pPr>
    </w:p>
    <w:p w:rsidR="007A756F" w:rsidRPr="007A756F" w:rsidRDefault="007A756F" w:rsidP="007A756F">
      <w:pPr>
        <w:rPr>
          <w:sz w:val="24"/>
        </w:rPr>
      </w:pPr>
      <w:r w:rsidRPr="007A756F">
        <w:rPr>
          <w:sz w:val="24"/>
        </w:rPr>
        <w:t xml:space="preserve">Para ello los humanistas imitaron el estilo y el pensamiento grecolatinos de dos formas diferentes: la llamada </w:t>
      </w:r>
      <w:proofErr w:type="spellStart"/>
      <w:r w:rsidRPr="007A756F">
        <w:rPr>
          <w:sz w:val="24"/>
        </w:rPr>
        <w:t>imitatio</w:t>
      </w:r>
      <w:proofErr w:type="spellEnd"/>
      <w:r w:rsidRPr="007A756F">
        <w:rPr>
          <w:sz w:val="24"/>
        </w:rPr>
        <w:t xml:space="preserve"> ciceroniana, o imitación de un solo autor como modelo de toda la cultura clásica, Cicerón, impulsada por los humanistas italianos, y la </w:t>
      </w:r>
      <w:proofErr w:type="spellStart"/>
      <w:r w:rsidRPr="007A756F">
        <w:rPr>
          <w:sz w:val="24"/>
        </w:rPr>
        <w:t>imitatio</w:t>
      </w:r>
      <w:proofErr w:type="spellEnd"/>
      <w:r w:rsidRPr="007A756F">
        <w:rPr>
          <w:sz w:val="24"/>
        </w:rPr>
        <w:t xml:space="preserve"> </w:t>
      </w:r>
      <w:proofErr w:type="spellStart"/>
      <w:r w:rsidRPr="007A756F">
        <w:rPr>
          <w:sz w:val="24"/>
        </w:rPr>
        <w:t>eclectica</w:t>
      </w:r>
      <w:proofErr w:type="spellEnd"/>
      <w:r w:rsidRPr="007A756F">
        <w:rPr>
          <w:sz w:val="24"/>
        </w:rPr>
        <w:t>, o imitación de lo mejor de cada autor grecolatino, propugnada por algunos humanistas encabezados por Erasmo de Róterdam.</w:t>
      </w:r>
    </w:p>
    <w:p w:rsidR="007A756F" w:rsidRPr="007A756F" w:rsidRDefault="007A756F" w:rsidP="007A756F">
      <w:pPr>
        <w:rPr>
          <w:sz w:val="24"/>
        </w:rPr>
      </w:pPr>
    </w:p>
    <w:p w:rsidR="007A756F" w:rsidRPr="007A756F" w:rsidRDefault="007A756F" w:rsidP="007A756F">
      <w:pPr>
        <w:rPr>
          <w:sz w:val="24"/>
        </w:rPr>
      </w:pPr>
      <w:r w:rsidRPr="007A756F">
        <w:rPr>
          <w:sz w:val="24"/>
        </w:rPr>
        <w:t xml:space="preserve">La emigración de sabios bizantinos: debido a que el Imperio bizantino estaba siendo asediado por los turcos, muchos de ellos buscaron refugio en Europa Occidental, especialmente en Italia, llevando con ellos textos griegos, promoviendo la difusión de la cultura, los valores y el idioma griego. Por ejemplo, Manuel </w:t>
      </w:r>
      <w:proofErr w:type="spellStart"/>
      <w:r w:rsidRPr="007A756F">
        <w:rPr>
          <w:sz w:val="24"/>
        </w:rPr>
        <w:t>Crisoloras</w:t>
      </w:r>
      <w:proofErr w:type="spellEnd"/>
      <w:r w:rsidRPr="007A756F">
        <w:rPr>
          <w:sz w:val="24"/>
        </w:rPr>
        <w:t xml:space="preserve">, erudito griego de Constantinopla, que enseñó griego en Florencia desde el año 1396 al 1400 y escribió para uso de sus discípulos la obra Cuestiones de la Lengua griega, basándose en la Gramática de Dionisio Tracio; su discípulo Leonardo </w:t>
      </w:r>
      <w:proofErr w:type="spellStart"/>
      <w:r w:rsidRPr="007A756F">
        <w:rPr>
          <w:sz w:val="24"/>
        </w:rPr>
        <w:t>Bruni</w:t>
      </w:r>
      <w:proofErr w:type="spellEnd"/>
      <w:r w:rsidRPr="007A756F">
        <w:rPr>
          <w:sz w:val="24"/>
        </w:rPr>
        <w:t xml:space="preserve"> (1370-1444) fue el primero que hizo traducciones del griego al latín a gran escala, como también Ambrosio </w:t>
      </w:r>
      <w:proofErr w:type="spellStart"/>
      <w:r w:rsidRPr="007A756F">
        <w:rPr>
          <w:sz w:val="24"/>
        </w:rPr>
        <w:t>Traversario</w:t>
      </w:r>
      <w:proofErr w:type="spellEnd"/>
      <w:r w:rsidRPr="007A756F">
        <w:rPr>
          <w:sz w:val="24"/>
        </w:rPr>
        <w:t xml:space="preserve">, quien además recomendó a Cosme de </w:t>
      </w:r>
      <w:proofErr w:type="spellStart"/>
      <w:r w:rsidRPr="007A756F">
        <w:rPr>
          <w:sz w:val="24"/>
        </w:rPr>
        <w:t>Médici</w:t>
      </w:r>
      <w:proofErr w:type="spellEnd"/>
      <w:r w:rsidRPr="007A756F">
        <w:rPr>
          <w:sz w:val="24"/>
        </w:rPr>
        <w:t xml:space="preserve"> que adquiriera doscientos códices griegos de Bizancio o Francesco </w:t>
      </w:r>
      <w:proofErr w:type="spellStart"/>
      <w:r w:rsidRPr="007A756F">
        <w:rPr>
          <w:sz w:val="24"/>
        </w:rPr>
        <w:t>Filelfo</w:t>
      </w:r>
      <w:proofErr w:type="spellEnd"/>
      <w:r w:rsidRPr="007A756F">
        <w:rPr>
          <w:sz w:val="24"/>
        </w:rPr>
        <w:t>, que se llevó el mismo muchos otros.</w:t>
      </w:r>
    </w:p>
    <w:p w:rsidR="007A756F" w:rsidRPr="007A756F" w:rsidRDefault="007A756F" w:rsidP="007A756F">
      <w:pPr>
        <w:rPr>
          <w:sz w:val="24"/>
        </w:rPr>
      </w:pPr>
      <w:r w:rsidRPr="007A756F">
        <w:rPr>
          <w:sz w:val="24"/>
        </w:rPr>
        <w:t xml:space="preserve">La invención de la imprenta: este invento de Gutenberg permitió el abaratamiento del costo y la difusión de los libros, garantizando la difusión masiva de las ideas </w:t>
      </w:r>
      <w:r w:rsidRPr="007A756F">
        <w:rPr>
          <w:sz w:val="24"/>
        </w:rPr>
        <w:lastRenderedPageBreak/>
        <w:t>humanistas y la aparición del sentido crítico contra el magíster dixit o argumento de autoridad medieval.</w:t>
      </w:r>
    </w:p>
    <w:p w:rsidR="007A756F" w:rsidRPr="007A756F" w:rsidRDefault="007A756F" w:rsidP="007A756F">
      <w:pPr>
        <w:rPr>
          <w:sz w:val="24"/>
        </w:rPr>
      </w:pPr>
      <w:r w:rsidRPr="007A756F">
        <w:rPr>
          <w:sz w:val="24"/>
        </w:rPr>
        <w:t xml:space="preserve">La llegada al solio pontificio de Tomas </w:t>
      </w:r>
      <w:proofErr w:type="spellStart"/>
      <w:r w:rsidRPr="007A756F">
        <w:rPr>
          <w:sz w:val="24"/>
        </w:rPr>
        <w:t>Parentucelli</w:t>
      </w:r>
      <w:proofErr w:type="spellEnd"/>
      <w:r w:rsidRPr="007A756F">
        <w:rPr>
          <w:sz w:val="24"/>
        </w:rPr>
        <w:t xml:space="preserve">, (Papa Nicolás V) y de Eneas Silvio </w:t>
      </w:r>
      <w:proofErr w:type="spellStart"/>
      <w:r w:rsidRPr="007A756F">
        <w:rPr>
          <w:sz w:val="24"/>
        </w:rPr>
        <w:t>Piccolomini</w:t>
      </w:r>
      <w:proofErr w:type="spellEnd"/>
      <w:r w:rsidRPr="007A756F">
        <w:rPr>
          <w:sz w:val="24"/>
        </w:rPr>
        <w:t>, (Pío II) convierte a Roma en uno de los grandes focos del Humanismo.</w:t>
      </w:r>
    </w:p>
    <w:p w:rsidR="007A756F" w:rsidRPr="007A756F" w:rsidRDefault="007A756F" w:rsidP="007A756F">
      <w:pPr>
        <w:rPr>
          <w:sz w:val="24"/>
        </w:rPr>
      </w:pPr>
      <w:r w:rsidRPr="007A756F">
        <w:rPr>
          <w:sz w:val="24"/>
        </w:rPr>
        <w:t xml:space="preserve">La acción de los mecenas: los mecenas eran personas que con su protección política, con su aprecio por el saber antiguo, con su afán coleccionista o con la remuneración económica a los humanistas para que se establecieran o costearan sus obras en la imprenta, facilitaron el desarrollo del Humanismo. Estas personas reunían obras clásicas y llamaban a eruditos conocedores de la literatura griega y romana; por si eso fuera poco, los acogían en sus palacios. Entre los mecenas más destacados sobresalen: la familia de los </w:t>
      </w:r>
      <w:proofErr w:type="spellStart"/>
      <w:r w:rsidRPr="007A756F">
        <w:rPr>
          <w:sz w:val="24"/>
        </w:rPr>
        <w:t>Médici</w:t>
      </w:r>
      <w:proofErr w:type="spellEnd"/>
      <w:r w:rsidRPr="007A756F">
        <w:rPr>
          <w:sz w:val="24"/>
        </w:rPr>
        <w:t xml:space="preserve"> de Florencia Lorenzo de </w:t>
      </w:r>
      <w:proofErr w:type="spellStart"/>
      <w:r w:rsidRPr="007A756F">
        <w:rPr>
          <w:sz w:val="24"/>
        </w:rPr>
        <w:t>Médicis</w:t>
      </w:r>
      <w:proofErr w:type="spellEnd"/>
      <w:r w:rsidRPr="007A756F">
        <w:rPr>
          <w:sz w:val="24"/>
        </w:rPr>
        <w:t xml:space="preserve">, llamado el Magnífico y su hermano Juliano de </w:t>
      </w:r>
      <w:proofErr w:type="spellStart"/>
      <w:r w:rsidRPr="007A756F">
        <w:rPr>
          <w:sz w:val="24"/>
        </w:rPr>
        <w:t>Médicis</w:t>
      </w:r>
      <w:proofErr w:type="spellEnd"/>
      <w:r w:rsidRPr="007A756F">
        <w:rPr>
          <w:sz w:val="24"/>
        </w:rPr>
        <w:t>, los pontífices romanos Julio II y León X, Cristina de Suecia.</w:t>
      </w:r>
    </w:p>
    <w:p w:rsidR="007A756F" w:rsidRDefault="007A756F" w:rsidP="007A756F">
      <w:pPr>
        <w:rPr>
          <w:sz w:val="24"/>
        </w:rPr>
      </w:pPr>
      <w:r w:rsidRPr="007A756F">
        <w:rPr>
          <w:sz w:val="24"/>
        </w:rPr>
        <w:t>La creación de universidades, escuelas y academias: las universidades (como la de Alcalá de Henares, Lovaina, etc.) y las escuelas del siglo XV contribuyeron en gran parte a la expansión del Humanismo por toda Europa.</w:t>
      </w:r>
    </w:p>
    <w:p w:rsidR="007A756F" w:rsidRDefault="007A756F" w:rsidP="007A756F">
      <w:pPr>
        <w:jc w:val="center"/>
        <w:rPr>
          <w:sz w:val="24"/>
        </w:rPr>
      </w:pPr>
    </w:p>
    <w:p w:rsidR="007A756F" w:rsidRDefault="007A756F" w:rsidP="007A756F">
      <w:pPr>
        <w:jc w:val="center"/>
        <w:rPr>
          <w:sz w:val="24"/>
        </w:rPr>
      </w:pPr>
    </w:p>
    <w:p w:rsidR="007A756F" w:rsidRPr="007A756F" w:rsidRDefault="007A756F" w:rsidP="007A756F">
      <w:pPr>
        <w:jc w:val="center"/>
        <w:rPr>
          <w:sz w:val="24"/>
        </w:rPr>
      </w:pPr>
    </w:p>
    <w:sectPr w:rsidR="007A756F" w:rsidRPr="007A75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6F"/>
    <w:rsid w:val="002823A9"/>
    <w:rsid w:val="007A756F"/>
    <w:rsid w:val="00CA17EA"/>
    <w:rsid w:val="00F00B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46D5D-88C7-4158-8F8B-2EDCF3EA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9252">
      <w:bodyDiv w:val="1"/>
      <w:marLeft w:val="0"/>
      <w:marRight w:val="0"/>
      <w:marTop w:val="0"/>
      <w:marBottom w:val="0"/>
      <w:divBdr>
        <w:top w:val="none" w:sz="0" w:space="0" w:color="auto"/>
        <w:left w:val="none" w:sz="0" w:space="0" w:color="auto"/>
        <w:bottom w:val="none" w:sz="0" w:space="0" w:color="auto"/>
        <w:right w:val="none" w:sz="0" w:space="0" w:color="auto"/>
      </w:divBdr>
    </w:div>
    <w:div w:id="2562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Medico David</dc:creator>
  <cp:keywords/>
  <dc:description/>
  <cp:lastModifiedBy>Medico David</cp:lastModifiedBy>
  <cp:revision>1</cp:revision>
  <dcterms:created xsi:type="dcterms:W3CDTF">2021-06-02T15:54:00Z</dcterms:created>
  <dcterms:modified xsi:type="dcterms:W3CDTF">2021-06-02T16:00:00Z</dcterms:modified>
</cp:coreProperties>
</file>