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77777777" w:rsidR="00F421C3" w:rsidRDefault="00F421C3" w:rsidP="67334ADE">
      <w:pPr>
        <w:rPr>
          <w:sz w:val="56"/>
          <w:szCs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2608" behindDoc="0" locked="0" layoutInCell="1" allowOverlap="1" wp14:anchorId="1819379A" wp14:editId="07777777">
            <wp:simplePos x="0" y="0"/>
            <wp:positionH relativeFrom="column">
              <wp:posOffset>-835660</wp:posOffset>
            </wp:positionH>
            <wp:positionV relativeFrom="paragraph">
              <wp:posOffset>0</wp:posOffset>
            </wp:positionV>
            <wp:extent cx="2713990" cy="835025"/>
            <wp:effectExtent l="0" t="0" r="0" b="3175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/>
                  </pic:blipFill>
                  <pic:spPr bwMode="auto">
                    <a:xfrm>
                      <a:off x="0" y="0"/>
                      <a:ext cx="271399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4F2680F7" w14:textId="73BBCFDC" w:rsidR="00413168" w:rsidRPr="00F421C3" w:rsidRDefault="67334ADE" w:rsidP="67334ADE">
      <w:pPr>
        <w:spacing w:line="240" w:lineRule="auto"/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</w:pPr>
      <w:r w:rsidRPr="67334ADE"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  <w:t xml:space="preserve">Nombre de alumnos: </w:t>
      </w:r>
      <w:r w:rsidR="00E22CFD" w:rsidRPr="67334ADE"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  <w:t>Alexis</w:t>
      </w:r>
      <w:r w:rsidRPr="67334ADE"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  <w:t xml:space="preserve"> francisco galera hernandez</w:t>
      </w:r>
    </w:p>
    <w:p w14:paraId="02EB378F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5444C59B" w14:textId="213401DB" w:rsidR="00F421C3" w:rsidRPr="00F421C3" w:rsidRDefault="67334ADE" w:rsidP="67334ADE">
      <w:pPr>
        <w:spacing w:line="240" w:lineRule="auto"/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</w:pPr>
      <w:r w:rsidRPr="67334ADE"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  <w:t xml:space="preserve">Nombre del profesor: </w:t>
      </w:r>
      <w:r w:rsidR="00E22CFD" w:rsidRPr="67334ADE"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  <w:t>David</w:t>
      </w:r>
      <w:r w:rsidRPr="67334ADE"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  <w:t xml:space="preserve"> armando hernandez</w:t>
      </w:r>
    </w:p>
    <w:p w14:paraId="3671B373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3632" behindDoc="1" locked="0" layoutInCell="1" allowOverlap="1" wp14:anchorId="5DE17F07" wp14:editId="07777777">
            <wp:simplePos x="0" y="0"/>
            <wp:positionH relativeFrom="column">
              <wp:posOffset>-288135</wp:posOffset>
            </wp:positionH>
            <wp:positionV relativeFrom="paragraph">
              <wp:posOffset>131280</wp:posOffset>
            </wp:positionV>
            <wp:extent cx="5615086" cy="1706400"/>
            <wp:effectExtent l="0" t="0" r="5080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5"/>
                    <a:stretch/>
                  </pic:blipFill>
                  <pic:spPr bwMode="auto">
                    <a:xfrm>
                      <a:off x="0" y="0"/>
                      <a:ext cx="5610225" cy="170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90B0E" w14:textId="40B2AE48" w:rsidR="00F421C3" w:rsidRPr="00F421C3" w:rsidRDefault="67334ADE" w:rsidP="67334ADE">
      <w:pPr>
        <w:spacing w:line="240" w:lineRule="auto"/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</w:pPr>
      <w:r w:rsidRPr="67334ADE"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  <w:t xml:space="preserve">Nombre del trabajo: </w:t>
      </w:r>
      <w:r w:rsidR="00E22CFD"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  <w:t>ensayo unidad 2</w:t>
      </w:r>
      <w:r w:rsidRPr="67334ADE"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  <w:t>.</w:t>
      </w:r>
    </w:p>
    <w:p w14:paraId="6A05A809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078EA04D" w14:textId="18BDB808" w:rsidR="00F421C3" w:rsidRPr="00F421C3" w:rsidRDefault="67334ADE" w:rsidP="67334ADE">
      <w:pPr>
        <w:spacing w:line="240" w:lineRule="auto"/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</w:pPr>
      <w:r w:rsidRPr="67334ADE"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  <w:t>Materia: teoría general del proceso.</w:t>
      </w:r>
    </w:p>
    <w:p w14:paraId="5A39BBE3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26C8A458" w14:textId="187F017F" w:rsidR="67334ADE" w:rsidRPr="00C14AE1" w:rsidRDefault="67334ADE" w:rsidP="67334ADE">
      <w:pPr>
        <w:spacing w:line="240" w:lineRule="auto"/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</w:pPr>
      <w:r w:rsidRPr="67334ADE"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  <w:t>Grado</w:t>
      </w:r>
      <w:r w:rsidR="00C14AE1"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  <w:t xml:space="preserve"> y grupo: 3er grado grupo “A”</w:t>
      </w:r>
    </w:p>
    <w:p w14:paraId="515A25BF" w14:textId="0F22A031" w:rsidR="67334ADE" w:rsidRDefault="00D83E8B" w:rsidP="67334ADE">
      <w:pPr>
        <w:spacing w:line="240" w:lineRule="auto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8E7D86" wp14:editId="20E32A3F">
                <wp:simplePos x="0" y="0"/>
                <wp:positionH relativeFrom="column">
                  <wp:posOffset>3810750</wp:posOffset>
                </wp:positionH>
                <wp:positionV relativeFrom="paragraph">
                  <wp:posOffset>3478010</wp:posOffset>
                </wp:positionV>
                <wp:extent cx="1717964" cy="387928"/>
                <wp:effectExtent l="0" t="0" r="15875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964" cy="3879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76463" w14:textId="609A2D31" w:rsidR="00D83E8B" w:rsidRPr="00D83E8B" w:rsidRDefault="00D83E8B" w:rsidP="00D83E8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E8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Sus características son: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E7D86" id="Rectángulo 7" o:spid="_x0000_s1026" style="position:absolute;margin-left:300.05pt;margin-top:273.85pt;width:135.25pt;height:30.5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" fillcolor="#5b9bd5 [3204]" strokecolor="#1f4d78 [1604]" strokeweight="1pt">
                <v:textbox>
                  <w:txbxContent>
                    <w:p w14:paraId="6F476463" w14:textId="609A2D31" w:rsidR="00D83E8B" w:rsidRPr="00D83E8B" w:rsidRDefault="00D83E8B" w:rsidP="00D83E8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E8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Sus características son:</w:t>
                      </w:r>
                    </w:p>
                  </w:txbxContent>
                </v:textbox>
              </v:rect>
            </w:pict>
          </mc:Fallback>
        </mc:AlternateContent>
      </w:r>
    </w:p>
    <w:p w14:paraId="3E683E3C" w14:textId="31F5CF4A" w:rsidR="00004371" w:rsidRDefault="00004371" w:rsidP="67334ADE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3E1E0D05" w14:textId="77777777" w:rsidR="00004371" w:rsidRDefault="00004371" w:rsidP="67334ADE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1B292E51" w14:textId="2151756E" w:rsidR="00F421C3" w:rsidRPr="00910164" w:rsidRDefault="00F421C3" w:rsidP="00B47248">
      <w:pPr>
        <w:spacing w:line="240" w:lineRule="auto"/>
        <w:rPr>
          <w:rFonts w:ascii="Arial" w:hAnsi="Arial" w:cs="Arial"/>
          <w:color w:val="1F3864" w:themeColor="accent5" w:themeShade="80"/>
          <w:sz w:val="24"/>
          <w:szCs w:val="24"/>
        </w:rPr>
      </w:pPr>
    </w:p>
    <w:p w14:paraId="37060C43" w14:textId="77777777" w:rsidR="00910164" w:rsidRPr="009970CD" w:rsidRDefault="00EC583D" w:rsidP="00EC583D">
      <w:pPr>
        <w:tabs>
          <w:tab w:val="left" w:pos="2836"/>
        </w:tabs>
        <w:rPr>
          <w:rFonts w:ascii="Arial" w:hAnsi="Arial" w:cs="Arial"/>
          <w:sz w:val="28"/>
          <w:szCs w:val="28"/>
        </w:rPr>
      </w:pPr>
      <w:r w:rsidRPr="009970CD">
        <w:rPr>
          <w:rFonts w:ascii="Arial" w:hAnsi="Arial" w:cs="Arial"/>
          <w:sz w:val="28"/>
          <w:szCs w:val="28"/>
        </w:rPr>
        <w:tab/>
      </w:r>
    </w:p>
    <w:p w14:paraId="4A0AA5CB" w14:textId="77777777" w:rsidR="00004371" w:rsidRDefault="00004371" w:rsidP="00EC583D">
      <w:pPr>
        <w:tabs>
          <w:tab w:val="left" w:pos="2836"/>
        </w:tabs>
        <w:rPr>
          <w:rFonts w:ascii="Arial" w:hAnsi="Arial" w:cs="Arial"/>
          <w:sz w:val="28"/>
          <w:szCs w:val="28"/>
        </w:rPr>
      </w:pPr>
    </w:p>
    <w:p w14:paraId="01AA2E9F" w14:textId="3D41F017" w:rsidR="00004371" w:rsidRPr="004A5041" w:rsidRDefault="004A5041" w:rsidP="00EC583D">
      <w:pPr>
        <w:tabs>
          <w:tab w:val="left" w:pos="2836"/>
        </w:tabs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>INTRODUCCION.</w:t>
      </w:r>
    </w:p>
    <w:p w14:paraId="289737B9" w14:textId="77777777" w:rsidR="00004371" w:rsidRDefault="00004371" w:rsidP="00EC583D">
      <w:pPr>
        <w:tabs>
          <w:tab w:val="left" w:pos="2836"/>
        </w:tabs>
        <w:rPr>
          <w:rFonts w:ascii="Arial" w:hAnsi="Arial" w:cs="Arial"/>
          <w:sz w:val="28"/>
          <w:szCs w:val="28"/>
        </w:rPr>
      </w:pPr>
    </w:p>
    <w:p w14:paraId="0666DCE7" w14:textId="77777777" w:rsidR="00004371" w:rsidRDefault="00004371" w:rsidP="00EC583D">
      <w:pPr>
        <w:tabs>
          <w:tab w:val="left" w:pos="2836"/>
        </w:tabs>
        <w:rPr>
          <w:rFonts w:ascii="Arial" w:hAnsi="Arial" w:cs="Arial"/>
          <w:sz w:val="28"/>
          <w:szCs w:val="28"/>
        </w:rPr>
      </w:pPr>
    </w:p>
    <w:p w14:paraId="68DC9B6F" w14:textId="4C41765E" w:rsidR="00004371" w:rsidRDefault="00EC583D" w:rsidP="00EC583D">
      <w:pPr>
        <w:tabs>
          <w:tab w:val="left" w:pos="2836"/>
        </w:tabs>
        <w:rPr>
          <w:rFonts w:ascii="Arial" w:hAnsi="Arial" w:cs="Arial"/>
          <w:sz w:val="28"/>
          <w:szCs w:val="28"/>
        </w:rPr>
      </w:pPr>
      <w:r w:rsidRPr="009970CD">
        <w:rPr>
          <w:rFonts w:ascii="Arial" w:hAnsi="Arial" w:cs="Arial"/>
          <w:sz w:val="28"/>
          <w:szCs w:val="28"/>
        </w:rPr>
        <w:t xml:space="preserve">En esta unidad numero dos significados de </w:t>
      </w:r>
      <w:r w:rsidR="003E1FE6" w:rsidRPr="009970CD">
        <w:rPr>
          <w:rFonts w:ascii="Arial" w:hAnsi="Arial" w:cs="Arial"/>
          <w:sz w:val="28"/>
          <w:szCs w:val="28"/>
        </w:rPr>
        <w:t xml:space="preserve">juicio, procedimiento, proceso, encontraremos la formulación correcta de lo que es un debido proceso jurídico desde el momento de su </w:t>
      </w:r>
      <w:r w:rsidR="00910164" w:rsidRPr="009970CD">
        <w:rPr>
          <w:rFonts w:ascii="Arial" w:hAnsi="Arial" w:cs="Arial"/>
          <w:sz w:val="28"/>
          <w:szCs w:val="28"/>
        </w:rPr>
        <w:t>concepción</w:t>
      </w:r>
      <w:r w:rsidR="003E1FE6" w:rsidRPr="009970CD">
        <w:rPr>
          <w:rFonts w:ascii="Arial" w:hAnsi="Arial" w:cs="Arial"/>
          <w:sz w:val="28"/>
          <w:szCs w:val="28"/>
        </w:rPr>
        <w:t xml:space="preserve"> hasta </w:t>
      </w:r>
      <w:r w:rsidR="00910164" w:rsidRPr="009970CD">
        <w:rPr>
          <w:rFonts w:ascii="Arial" w:hAnsi="Arial" w:cs="Arial"/>
          <w:sz w:val="28"/>
          <w:szCs w:val="28"/>
        </w:rPr>
        <w:t>el</w:t>
      </w:r>
      <w:r w:rsidR="003E1FE6" w:rsidRPr="009970CD">
        <w:rPr>
          <w:rFonts w:ascii="Arial" w:hAnsi="Arial" w:cs="Arial"/>
          <w:sz w:val="28"/>
          <w:szCs w:val="28"/>
        </w:rPr>
        <w:t xml:space="preserve"> momento de su final o sentencia</w:t>
      </w:r>
      <w:r w:rsidR="00910164" w:rsidRPr="009970CD">
        <w:rPr>
          <w:rFonts w:ascii="Arial" w:hAnsi="Arial" w:cs="Arial"/>
          <w:sz w:val="28"/>
          <w:szCs w:val="28"/>
        </w:rPr>
        <w:t>,</w:t>
      </w:r>
      <w:r w:rsidR="00E94F2D" w:rsidRPr="009970CD">
        <w:rPr>
          <w:rFonts w:ascii="Arial" w:hAnsi="Arial" w:cs="Arial"/>
          <w:sz w:val="28"/>
          <w:szCs w:val="28"/>
        </w:rPr>
        <w:t xml:space="preserve"> el amplio campo en el que se activa </w:t>
      </w:r>
    </w:p>
    <w:p w14:paraId="4D12CDBC" w14:textId="0214891C" w:rsidR="00EC583D" w:rsidRDefault="00004371" w:rsidP="00EC583D">
      <w:pPr>
        <w:tabs>
          <w:tab w:val="left" w:pos="283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E94F2D" w:rsidRPr="009970CD">
        <w:rPr>
          <w:rFonts w:ascii="Arial" w:hAnsi="Arial" w:cs="Arial"/>
          <w:sz w:val="28"/>
          <w:szCs w:val="28"/>
        </w:rPr>
        <w:t xml:space="preserve">l derecho procesal infiere en la estabilidad jurídica de un ente </w:t>
      </w:r>
      <w:r w:rsidR="00265CE0" w:rsidRPr="009970CD">
        <w:rPr>
          <w:rFonts w:ascii="Arial" w:hAnsi="Arial" w:cs="Arial"/>
          <w:sz w:val="28"/>
          <w:szCs w:val="28"/>
        </w:rPr>
        <w:t>de procuración de justicia local o federal.</w:t>
      </w:r>
    </w:p>
    <w:p w14:paraId="701AA01A" w14:textId="731F0A75" w:rsidR="00F4388F" w:rsidRDefault="00F4388F" w:rsidP="00EC583D">
      <w:pPr>
        <w:tabs>
          <w:tab w:val="left" w:pos="283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Así mismo encontraremos en </w:t>
      </w:r>
      <w:r w:rsidR="00F82548">
        <w:rPr>
          <w:rFonts w:ascii="Arial" w:hAnsi="Arial" w:cs="Arial"/>
          <w:sz w:val="28"/>
          <w:szCs w:val="28"/>
        </w:rPr>
        <w:t>las etapas debidamente formuladas</w:t>
      </w:r>
      <w:r>
        <w:rPr>
          <w:rFonts w:ascii="Arial" w:hAnsi="Arial" w:cs="Arial"/>
          <w:sz w:val="28"/>
          <w:szCs w:val="28"/>
        </w:rPr>
        <w:t xml:space="preserve"> en un proceso </w:t>
      </w:r>
      <w:r w:rsidR="002001A3">
        <w:rPr>
          <w:rFonts w:ascii="Arial" w:hAnsi="Arial" w:cs="Arial"/>
          <w:sz w:val="28"/>
          <w:szCs w:val="28"/>
        </w:rPr>
        <w:t xml:space="preserve">jurídico, las ideas un poco </w:t>
      </w:r>
      <w:r w:rsidR="00F82548">
        <w:rPr>
          <w:rFonts w:ascii="Arial" w:hAnsi="Arial" w:cs="Arial"/>
          <w:sz w:val="28"/>
          <w:szCs w:val="28"/>
        </w:rPr>
        <w:t>más</w:t>
      </w:r>
      <w:r w:rsidR="002001A3">
        <w:rPr>
          <w:rFonts w:ascii="Arial" w:hAnsi="Arial" w:cs="Arial"/>
          <w:sz w:val="28"/>
          <w:szCs w:val="28"/>
        </w:rPr>
        <w:t xml:space="preserve"> </w:t>
      </w:r>
      <w:r w:rsidR="00F82548">
        <w:rPr>
          <w:rFonts w:ascii="Arial" w:hAnsi="Arial" w:cs="Arial"/>
          <w:sz w:val="28"/>
          <w:szCs w:val="28"/>
        </w:rPr>
        <w:t>especificadas</w:t>
      </w:r>
      <w:r w:rsidR="002001A3">
        <w:rPr>
          <w:rFonts w:ascii="Arial" w:hAnsi="Arial" w:cs="Arial"/>
          <w:sz w:val="28"/>
          <w:szCs w:val="28"/>
        </w:rPr>
        <w:t xml:space="preserve"> y simplificadas para su mayor entendimiento</w:t>
      </w:r>
      <w:r w:rsidR="00F82548">
        <w:rPr>
          <w:rFonts w:ascii="Arial" w:hAnsi="Arial" w:cs="Arial"/>
          <w:sz w:val="28"/>
          <w:szCs w:val="28"/>
        </w:rPr>
        <w:t>.</w:t>
      </w:r>
    </w:p>
    <w:p w14:paraId="5DF09BF9" w14:textId="21E64911" w:rsidR="007E6D9D" w:rsidRDefault="007E6D9D" w:rsidP="00EC583D">
      <w:pPr>
        <w:tabs>
          <w:tab w:val="left" w:pos="2836"/>
        </w:tabs>
        <w:rPr>
          <w:rFonts w:ascii="Arial" w:hAnsi="Arial" w:cs="Arial"/>
          <w:sz w:val="28"/>
          <w:szCs w:val="28"/>
        </w:rPr>
      </w:pPr>
    </w:p>
    <w:p w14:paraId="1A8DD942" w14:textId="4ED488C6" w:rsidR="00004371" w:rsidRDefault="00004371" w:rsidP="00EC583D">
      <w:pPr>
        <w:tabs>
          <w:tab w:val="left" w:pos="2836"/>
        </w:tabs>
        <w:rPr>
          <w:rFonts w:ascii="Arial" w:hAnsi="Arial" w:cs="Arial"/>
          <w:sz w:val="28"/>
          <w:szCs w:val="28"/>
        </w:rPr>
      </w:pPr>
    </w:p>
    <w:p w14:paraId="377E81D9" w14:textId="7254AA58" w:rsidR="00004371" w:rsidRDefault="00004371" w:rsidP="00EC583D">
      <w:pPr>
        <w:tabs>
          <w:tab w:val="left" w:pos="2836"/>
        </w:tabs>
        <w:rPr>
          <w:rFonts w:ascii="Arial" w:hAnsi="Arial" w:cs="Arial"/>
          <w:sz w:val="28"/>
          <w:szCs w:val="28"/>
        </w:rPr>
      </w:pPr>
    </w:p>
    <w:p w14:paraId="483ECCD3" w14:textId="2EDA81EF" w:rsidR="00F82548" w:rsidRDefault="007E6D9D" w:rsidP="00EC583D">
      <w:pPr>
        <w:tabs>
          <w:tab w:val="left" w:pos="2836"/>
        </w:tabs>
        <w:rPr>
          <w:rFonts w:ascii="Arial" w:hAnsi="Arial" w:cs="Arial"/>
          <w:b/>
          <w:bCs/>
          <w:sz w:val="40"/>
          <w:szCs w:val="40"/>
        </w:rPr>
      </w:pPr>
      <w:r w:rsidRPr="007E6D9D">
        <w:rPr>
          <w:rFonts w:ascii="Arial" w:hAnsi="Arial" w:cs="Arial"/>
          <w:b/>
          <w:bCs/>
          <w:sz w:val="40"/>
          <w:szCs w:val="40"/>
        </w:rPr>
        <w:t>ETAPAS EN LAS QUE SE DIVIDE EL PROCESO. INSTRUCCIÓN Y JUICIO.</w:t>
      </w:r>
    </w:p>
    <w:p w14:paraId="48B3E358" w14:textId="77777777" w:rsidR="00D8162B" w:rsidRDefault="00D8162B" w:rsidP="00EC583D">
      <w:pPr>
        <w:tabs>
          <w:tab w:val="left" w:pos="2836"/>
        </w:tabs>
        <w:rPr>
          <w:rFonts w:ascii="Arial" w:hAnsi="Arial" w:cs="Arial"/>
          <w:sz w:val="28"/>
          <w:szCs w:val="28"/>
        </w:rPr>
      </w:pPr>
    </w:p>
    <w:p w14:paraId="130A6885" w14:textId="77777777" w:rsidR="00D8162B" w:rsidRDefault="00D8162B" w:rsidP="00EC583D">
      <w:pPr>
        <w:tabs>
          <w:tab w:val="left" w:pos="2836"/>
        </w:tabs>
        <w:rPr>
          <w:rFonts w:ascii="Arial" w:hAnsi="Arial" w:cs="Arial"/>
          <w:sz w:val="28"/>
          <w:szCs w:val="28"/>
        </w:rPr>
      </w:pPr>
    </w:p>
    <w:p w14:paraId="5EA82FF1" w14:textId="38258920" w:rsidR="00F82548" w:rsidRPr="00D8162B" w:rsidRDefault="00880EBD" w:rsidP="00EC583D">
      <w:pPr>
        <w:tabs>
          <w:tab w:val="left" w:pos="2836"/>
        </w:tabs>
        <w:rPr>
          <w:rFonts w:ascii="Arial" w:hAnsi="Arial" w:cs="Arial"/>
          <w:sz w:val="28"/>
          <w:szCs w:val="28"/>
        </w:rPr>
      </w:pPr>
      <w:r w:rsidRPr="00D8162B">
        <w:rPr>
          <w:rFonts w:ascii="Arial" w:hAnsi="Arial" w:cs="Arial"/>
          <w:sz w:val="28"/>
          <w:szCs w:val="28"/>
        </w:rPr>
        <w:t xml:space="preserve">Etapa </w:t>
      </w:r>
      <w:r w:rsidR="00D8162B" w:rsidRPr="00D8162B">
        <w:rPr>
          <w:rFonts w:ascii="Arial" w:hAnsi="Arial" w:cs="Arial"/>
          <w:sz w:val="28"/>
          <w:szCs w:val="28"/>
        </w:rPr>
        <w:t>postularía.</w:t>
      </w:r>
      <w:r w:rsidRPr="00D8162B">
        <w:rPr>
          <w:rFonts w:ascii="Arial" w:hAnsi="Arial" w:cs="Arial"/>
          <w:sz w:val="28"/>
          <w:szCs w:val="28"/>
        </w:rPr>
        <w:t xml:space="preserve"> </w:t>
      </w:r>
      <w:r w:rsidR="0058059B" w:rsidRPr="00D8162B">
        <w:rPr>
          <w:rFonts w:ascii="Arial" w:hAnsi="Arial" w:cs="Arial"/>
          <w:sz w:val="28"/>
          <w:szCs w:val="28"/>
        </w:rPr>
        <w:t xml:space="preserve">Al formular esta parte del debido proceso nos encontramos con la pretensiones y resistencias, se relatan los hechos </w:t>
      </w:r>
      <w:r w:rsidR="00347395" w:rsidRPr="00D8162B">
        <w:rPr>
          <w:rFonts w:ascii="Arial" w:hAnsi="Arial" w:cs="Arial"/>
          <w:sz w:val="28"/>
          <w:szCs w:val="28"/>
        </w:rPr>
        <w:t xml:space="preserve">ocurridos entre las partes, tanto la ofendida como la agraviada, se aluden a sus intereses propios de cada uno y su </w:t>
      </w:r>
      <w:r w:rsidR="00D8162B" w:rsidRPr="00D8162B">
        <w:rPr>
          <w:rFonts w:ascii="Arial" w:hAnsi="Arial" w:cs="Arial"/>
          <w:sz w:val="28"/>
          <w:szCs w:val="28"/>
        </w:rPr>
        <w:t>intención</w:t>
      </w:r>
      <w:r w:rsidR="00347395" w:rsidRPr="00D8162B">
        <w:rPr>
          <w:rFonts w:ascii="Arial" w:hAnsi="Arial" w:cs="Arial"/>
          <w:sz w:val="28"/>
          <w:szCs w:val="28"/>
        </w:rPr>
        <w:t xml:space="preserve"> es mantenerla de una forma en la que</w:t>
      </w:r>
      <w:r w:rsidR="006B1A11" w:rsidRPr="00D8162B">
        <w:rPr>
          <w:rFonts w:ascii="Arial" w:hAnsi="Arial" w:cs="Arial"/>
          <w:sz w:val="28"/>
          <w:szCs w:val="28"/>
        </w:rPr>
        <w:t xml:space="preserve"> sea formulada.</w:t>
      </w:r>
    </w:p>
    <w:p w14:paraId="083E3E27" w14:textId="77777777" w:rsidR="00D8162B" w:rsidRDefault="00D8162B" w:rsidP="00EC583D">
      <w:pPr>
        <w:tabs>
          <w:tab w:val="left" w:pos="2836"/>
        </w:tabs>
        <w:rPr>
          <w:rFonts w:ascii="Arial" w:hAnsi="Arial" w:cs="Arial"/>
          <w:sz w:val="28"/>
          <w:szCs w:val="28"/>
        </w:rPr>
      </w:pPr>
    </w:p>
    <w:p w14:paraId="62B53B41" w14:textId="77777777" w:rsidR="00D8162B" w:rsidRDefault="00D8162B" w:rsidP="00EC583D">
      <w:pPr>
        <w:tabs>
          <w:tab w:val="left" w:pos="2836"/>
        </w:tabs>
        <w:rPr>
          <w:rFonts w:ascii="Arial" w:hAnsi="Arial" w:cs="Arial"/>
          <w:sz w:val="28"/>
          <w:szCs w:val="28"/>
        </w:rPr>
      </w:pPr>
    </w:p>
    <w:p w14:paraId="530D301C" w14:textId="56E322A7" w:rsidR="006B1A11" w:rsidRPr="00D8162B" w:rsidRDefault="006B1A11" w:rsidP="00EC583D">
      <w:pPr>
        <w:tabs>
          <w:tab w:val="left" w:pos="2836"/>
        </w:tabs>
        <w:rPr>
          <w:rFonts w:ascii="Arial" w:hAnsi="Arial" w:cs="Arial"/>
          <w:sz w:val="28"/>
          <w:szCs w:val="28"/>
        </w:rPr>
      </w:pPr>
      <w:r w:rsidRPr="00D8162B">
        <w:rPr>
          <w:rFonts w:ascii="Arial" w:hAnsi="Arial" w:cs="Arial"/>
          <w:sz w:val="28"/>
          <w:szCs w:val="28"/>
        </w:rPr>
        <w:t xml:space="preserve">Etapa probatoria. </w:t>
      </w:r>
      <w:r w:rsidR="00AF1842" w:rsidRPr="00D8162B">
        <w:rPr>
          <w:rFonts w:ascii="Arial" w:hAnsi="Arial" w:cs="Arial"/>
          <w:sz w:val="28"/>
          <w:szCs w:val="28"/>
        </w:rPr>
        <w:t>Para la concepción de dicha etapa nos debemos de enfocar en 4 segmentos en las que se integran</w:t>
      </w:r>
    </w:p>
    <w:p w14:paraId="6F3D063E" w14:textId="7139A91A" w:rsidR="00AF1842" w:rsidRDefault="00711B31" w:rsidP="00711B31">
      <w:pPr>
        <w:pStyle w:val="Prrafodelista"/>
        <w:numPr>
          <w:ilvl w:val="0"/>
          <w:numId w:val="1"/>
        </w:numPr>
        <w:tabs>
          <w:tab w:val="left" w:pos="2836"/>
        </w:tabs>
        <w:rPr>
          <w:rFonts w:ascii="Arial" w:hAnsi="Arial" w:cs="Arial"/>
          <w:sz w:val="28"/>
          <w:szCs w:val="28"/>
        </w:rPr>
      </w:pPr>
      <w:r w:rsidRPr="00711B31">
        <w:rPr>
          <w:rFonts w:ascii="Arial" w:hAnsi="Arial" w:cs="Arial"/>
          <w:sz w:val="28"/>
          <w:szCs w:val="28"/>
        </w:rPr>
        <w:lastRenderedPageBreak/>
        <w:t>ofrecimientos</w:t>
      </w:r>
      <w:r w:rsidR="00686178" w:rsidRPr="00711B31">
        <w:rPr>
          <w:rFonts w:ascii="Arial" w:hAnsi="Arial" w:cs="Arial"/>
          <w:sz w:val="28"/>
          <w:szCs w:val="28"/>
        </w:rPr>
        <w:t xml:space="preserve"> de pruebas. Son las partes que se les ofrecen al tribunal los </w:t>
      </w:r>
      <w:r w:rsidRPr="00711B31">
        <w:rPr>
          <w:rFonts w:ascii="Arial" w:hAnsi="Arial" w:cs="Arial"/>
          <w:sz w:val="28"/>
          <w:szCs w:val="28"/>
        </w:rPr>
        <w:t>diversos medios</w:t>
      </w:r>
      <w:r w:rsidR="00686178" w:rsidRPr="00711B31">
        <w:rPr>
          <w:rFonts w:ascii="Arial" w:hAnsi="Arial" w:cs="Arial"/>
          <w:sz w:val="28"/>
          <w:szCs w:val="28"/>
        </w:rPr>
        <w:t xml:space="preserve"> de prueba: documental, testimonia, confesional de la contraparte, etc. </w:t>
      </w:r>
      <w:r w:rsidRPr="00711B31">
        <w:rPr>
          <w:rFonts w:ascii="Arial" w:hAnsi="Arial" w:cs="Arial"/>
          <w:sz w:val="28"/>
          <w:szCs w:val="28"/>
        </w:rPr>
        <w:t>En esta parte de la etapa probatoria se relacionan los hechos y las pretensiones o defensas que haya aducido.</w:t>
      </w:r>
    </w:p>
    <w:p w14:paraId="4C193B83" w14:textId="77175B12" w:rsidR="00711B31" w:rsidRDefault="00242C5B" w:rsidP="00711B31">
      <w:pPr>
        <w:pStyle w:val="Prrafodelista"/>
        <w:numPr>
          <w:ilvl w:val="0"/>
          <w:numId w:val="1"/>
        </w:numPr>
        <w:tabs>
          <w:tab w:val="left" w:pos="283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admisión. Es un acto que se da en el tribunal en donde se ac</w:t>
      </w:r>
      <w:r w:rsidR="00022022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ptan o se declara </w:t>
      </w:r>
      <w:r w:rsidR="00810D80">
        <w:rPr>
          <w:rFonts w:ascii="Arial" w:hAnsi="Arial" w:cs="Arial"/>
          <w:sz w:val="28"/>
          <w:szCs w:val="28"/>
        </w:rPr>
        <w:t xml:space="preserve">procedente la recepción de los medios de pruebas que se puedan dar a conocer para poder </w:t>
      </w:r>
      <w:r w:rsidR="00022022">
        <w:rPr>
          <w:rFonts w:ascii="Arial" w:hAnsi="Arial" w:cs="Arial"/>
          <w:sz w:val="28"/>
          <w:szCs w:val="28"/>
        </w:rPr>
        <w:t>integrarlos</w:t>
      </w:r>
      <w:r w:rsidR="00810D80">
        <w:rPr>
          <w:rFonts w:ascii="Arial" w:hAnsi="Arial" w:cs="Arial"/>
          <w:sz w:val="28"/>
          <w:szCs w:val="28"/>
        </w:rPr>
        <w:t xml:space="preserve"> en el debido proceso siempre y cuando sean fundamentados y </w:t>
      </w:r>
      <w:r w:rsidR="00022022">
        <w:rPr>
          <w:rFonts w:ascii="Arial" w:hAnsi="Arial" w:cs="Arial"/>
          <w:sz w:val="28"/>
          <w:szCs w:val="28"/>
        </w:rPr>
        <w:t>sostenidos por</w:t>
      </w:r>
      <w:r w:rsidR="003C56BC">
        <w:rPr>
          <w:rFonts w:ascii="Arial" w:hAnsi="Arial" w:cs="Arial"/>
          <w:sz w:val="28"/>
          <w:szCs w:val="28"/>
        </w:rPr>
        <w:t xml:space="preserve"> una afirmación valida dentro del proceso jurídico antes mencionado.</w:t>
      </w:r>
    </w:p>
    <w:p w14:paraId="5638630A" w14:textId="5DC45D1E" w:rsidR="003C56BC" w:rsidRDefault="003C56BC" w:rsidP="00711B31">
      <w:pPr>
        <w:pStyle w:val="Prrafodelista"/>
        <w:numPr>
          <w:ilvl w:val="0"/>
          <w:numId w:val="1"/>
        </w:numPr>
        <w:tabs>
          <w:tab w:val="left" w:pos="283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tribunal, es el que se encarga de rechazar o no admitir los medios de prueba de los supuestos actos ocurridos por alguna de las partes implicadas en el acto que se prescribe para su aclaración.</w:t>
      </w:r>
    </w:p>
    <w:p w14:paraId="5135301F" w14:textId="25A47E5F" w:rsidR="008E04AC" w:rsidRDefault="008E04AC" w:rsidP="00711B31">
      <w:pPr>
        <w:pStyle w:val="Prrafodelista"/>
        <w:numPr>
          <w:ilvl w:val="0"/>
          <w:numId w:val="1"/>
        </w:numPr>
        <w:tabs>
          <w:tab w:val="left" w:pos="283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preparación. </w:t>
      </w:r>
      <w:r w:rsidR="00D04E2E">
        <w:rPr>
          <w:rFonts w:ascii="Arial" w:hAnsi="Arial" w:cs="Arial"/>
          <w:sz w:val="28"/>
          <w:szCs w:val="28"/>
        </w:rPr>
        <w:t xml:space="preserve">Consiste en el conjunto </w:t>
      </w:r>
      <w:r w:rsidR="00004371">
        <w:rPr>
          <w:rFonts w:ascii="Arial" w:hAnsi="Arial" w:cs="Arial"/>
          <w:sz w:val="28"/>
          <w:szCs w:val="28"/>
        </w:rPr>
        <w:t>de actos</w:t>
      </w:r>
      <w:r w:rsidR="00D04E2E">
        <w:rPr>
          <w:rFonts w:ascii="Arial" w:hAnsi="Arial" w:cs="Arial"/>
          <w:sz w:val="28"/>
          <w:szCs w:val="28"/>
        </w:rPr>
        <w:t xml:space="preserve"> que debe realizar el tribunal encargado del proceso actual</w:t>
      </w:r>
      <w:r w:rsidR="00E461CE">
        <w:rPr>
          <w:rFonts w:ascii="Arial" w:hAnsi="Arial" w:cs="Arial"/>
          <w:sz w:val="28"/>
          <w:szCs w:val="28"/>
        </w:rPr>
        <w:t xml:space="preserve">, incluye la colaboración muchas veces de las propias de las partes y d ellos </w:t>
      </w:r>
      <w:r w:rsidR="00004371">
        <w:rPr>
          <w:rFonts w:ascii="Arial" w:hAnsi="Arial" w:cs="Arial"/>
          <w:sz w:val="28"/>
          <w:szCs w:val="28"/>
        </w:rPr>
        <w:t>auxiliares</w:t>
      </w:r>
      <w:r w:rsidR="00E461CE">
        <w:rPr>
          <w:rFonts w:ascii="Arial" w:hAnsi="Arial" w:cs="Arial"/>
          <w:sz w:val="28"/>
          <w:szCs w:val="28"/>
        </w:rPr>
        <w:t xml:space="preserve"> del propio tribunal.</w:t>
      </w:r>
    </w:p>
    <w:p w14:paraId="5B73B633" w14:textId="77777777" w:rsidR="00894F8A" w:rsidRDefault="00894F8A" w:rsidP="004A5041">
      <w:pPr>
        <w:tabs>
          <w:tab w:val="left" w:pos="2836"/>
        </w:tabs>
        <w:rPr>
          <w:rFonts w:ascii="Arial" w:hAnsi="Arial" w:cs="Arial"/>
          <w:sz w:val="28"/>
          <w:szCs w:val="28"/>
        </w:rPr>
      </w:pPr>
    </w:p>
    <w:p w14:paraId="3290B816" w14:textId="70E34FA7" w:rsidR="004A5041" w:rsidRPr="00FA4C49" w:rsidRDefault="004A5041" w:rsidP="004A5041">
      <w:pPr>
        <w:tabs>
          <w:tab w:val="left" w:pos="2836"/>
        </w:tabs>
        <w:rPr>
          <w:rFonts w:ascii="Arial" w:hAnsi="Arial" w:cs="Arial"/>
          <w:b/>
          <w:bCs/>
          <w:sz w:val="28"/>
          <w:szCs w:val="28"/>
        </w:rPr>
      </w:pPr>
      <w:r w:rsidRPr="00FA4C49">
        <w:rPr>
          <w:rFonts w:ascii="Arial" w:hAnsi="Arial" w:cs="Arial"/>
          <w:b/>
          <w:bCs/>
          <w:sz w:val="28"/>
          <w:szCs w:val="28"/>
        </w:rPr>
        <w:t xml:space="preserve">ETAPA </w:t>
      </w:r>
      <w:r w:rsidR="008F1B63" w:rsidRPr="00FA4C49">
        <w:rPr>
          <w:rFonts w:ascii="Arial" w:hAnsi="Arial" w:cs="Arial"/>
          <w:b/>
          <w:bCs/>
          <w:sz w:val="28"/>
          <w:szCs w:val="28"/>
        </w:rPr>
        <w:t>PRECONCLUSIVA.</w:t>
      </w:r>
    </w:p>
    <w:p w14:paraId="3738E716" w14:textId="77777777" w:rsidR="000D09E9" w:rsidRDefault="000D09E9" w:rsidP="004A5041">
      <w:pPr>
        <w:tabs>
          <w:tab w:val="left" w:pos="2836"/>
        </w:tabs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14:paraId="0A312A8A" w14:textId="77777777" w:rsidR="000D09E9" w:rsidRDefault="000D09E9" w:rsidP="004A5041">
      <w:pPr>
        <w:tabs>
          <w:tab w:val="left" w:pos="2836"/>
        </w:tabs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14:paraId="10098988" w14:textId="196938FD" w:rsidR="000D09E9" w:rsidRDefault="000D09E9" w:rsidP="004A5041">
      <w:pPr>
        <w:tabs>
          <w:tab w:val="left" w:pos="2836"/>
        </w:tabs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La llamada también </w:t>
      </w:r>
      <w:proofErr w:type="spellStart"/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preconclusiva</w:t>
      </w:r>
      <w:proofErr w:type="spellEnd"/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y alegados, en esta etapa se dan las reflexiones, consideraciones, razonamientos y argumentaciones de las partes; se pretende dar una idea al órgano jurisdiccional de que se pretende obtener en el juicio.</w:t>
      </w:r>
    </w:p>
    <w:p w14:paraId="3B085F87" w14:textId="77777777" w:rsidR="000D09E9" w:rsidRDefault="000D09E9" w:rsidP="004A5041">
      <w:pPr>
        <w:tabs>
          <w:tab w:val="left" w:pos="2836"/>
        </w:tabs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14:paraId="482B4769" w14:textId="77777777" w:rsidR="000D09E9" w:rsidRDefault="000D09E9" w:rsidP="004A5041">
      <w:pPr>
        <w:tabs>
          <w:tab w:val="left" w:pos="2836"/>
        </w:tabs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14:paraId="138E3C83" w14:textId="07E41CCB" w:rsidR="008F1B63" w:rsidRDefault="00310C11" w:rsidP="004A5041">
      <w:pPr>
        <w:tabs>
          <w:tab w:val="left" w:pos="283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etapa del juicio puede ser de un órgano simple o de uno mas </w:t>
      </w:r>
      <w:r w:rsidR="004357A6">
        <w:rPr>
          <w:rFonts w:ascii="Arial" w:hAnsi="Arial" w:cs="Arial"/>
          <w:sz w:val="28"/>
          <w:szCs w:val="28"/>
        </w:rPr>
        <w:t>complejo, esto</w:t>
      </w:r>
      <w:r>
        <w:rPr>
          <w:rFonts w:ascii="Arial" w:hAnsi="Arial" w:cs="Arial"/>
          <w:sz w:val="28"/>
          <w:szCs w:val="28"/>
        </w:rPr>
        <w:t xml:space="preserve"> se infiere bajo la complejidad de las causas que lograron proceder en el debido proceso jurídico, muchas veces </w:t>
      </w:r>
      <w:r w:rsidR="00476CE0">
        <w:rPr>
          <w:rFonts w:ascii="Arial" w:hAnsi="Arial" w:cs="Arial"/>
          <w:sz w:val="28"/>
          <w:szCs w:val="28"/>
        </w:rPr>
        <w:t xml:space="preserve">en le acto en el que el tribunal puede dictar una sentencia </w:t>
      </w:r>
      <w:r w:rsidR="005F117E">
        <w:rPr>
          <w:rFonts w:ascii="Arial" w:hAnsi="Arial" w:cs="Arial"/>
          <w:sz w:val="28"/>
          <w:szCs w:val="28"/>
        </w:rPr>
        <w:t>injusta</w:t>
      </w:r>
      <w:r w:rsidR="00476CE0">
        <w:rPr>
          <w:rFonts w:ascii="Arial" w:hAnsi="Arial" w:cs="Arial"/>
          <w:sz w:val="28"/>
          <w:szCs w:val="28"/>
        </w:rPr>
        <w:t xml:space="preserve"> puede </w:t>
      </w:r>
      <w:r w:rsidR="00476CE0">
        <w:rPr>
          <w:rFonts w:ascii="Arial" w:hAnsi="Arial" w:cs="Arial"/>
          <w:sz w:val="28"/>
          <w:szCs w:val="28"/>
        </w:rPr>
        <w:lastRenderedPageBreak/>
        <w:t xml:space="preserve">derivar en la aplicación de un proceso mas extenso en su mayoría degradante para poder lograr la efectiva consumación y sentencia </w:t>
      </w:r>
      <w:proofErr w:type="gramStart"/>
      <w:r w:rsidR="00476CE0">
        <w:rPr>
          <w:rFonts w:ascii="Arial" w:hAnsi="Arial" w:cs="Arial"/>
          <w:sz w:val="28"/>
          <w:szCs w:val="28"/>
        </w:rPr>
        <w:t>del mismo</w:t>
      </w:r>
      <w:proofErr w:type="gramEnd"/>
      <w:r w:rsidR="00476CE0">
        <w:rPr>
          <w:rFonts w:ascii="Arial" w:hAnsi="Arial" w:cs="Arial"/>
          <w:sz w:val="28"/>
          <w:szCs w:val="28"/>
        </w:rPr>
        <w:t>.</w:t>
      </w:r>
    </w:p>
    <w:p w14:paraId="3BBBA11C" w14:textId="28208830" w:rsidR="005F117E" w:rsidRPr="00FA4C49" w:rsidRDefault="005F117E" w:rsidP="004A5041">
      <w:pPr>
        <w:tabs>
          <w:tab w:val="left" w:pos="2836"/>
        </w:tabs>
        <w:rPr>
          <w:rFonts w:ascii="Arial" w:hAnsi="Arial" w:cs="Arial"/>
          <w:b/>
          <w:bCs/>
          <w:sz w:val="28"/>
          <w:szCs w:val="28"/>
        </w:rPr>
      </w:pPr>
    </w:p>
    <w:p w14:paraId="03156B30" w14:textId="7B7C741E" w:rsidR="005F117E" w:rsidRPr="00FA4C49" w:rsidRDefault="005F117E" w:rsidP="004A5041">
      <w:pPr>
        <w:tabs>
          <w:tab w:val="left" w:pos="2836"/>
        </w:tabs>
        <w:rPr>
          <w:rFonts w:ascii="Arial" w:hAnsi="Arial" w:cs="Arial"/>
          <w:b/>
          <w:bCs/>
          <w:sz w:val="28"/>
          <w:szCs w:val="28"/>
        </w:rPr>
      </w:pPr>
      <w:r w:rsidRPr="00FA4C49">
        <w:rPr>
          <w:rFonts w:ascii="Arial" w:hAnsi="Arial" w:cs="Arial"/>
          <w:b/>
          <w:bCs/>
          <w:sz w:val="28"/>
          <w:szCs w:val="28"/>
        </w:rPr>
        <w:t>TEORIAS SOBRE LA ACCION. ENUMCIACION.</w:t>
      </w:r>
    </w:p>
    <w:p w14:paraId="707F90D1" w14:textId="68E38DBF" w:rsidR="005F117E" w:rsidRPr="004357A6" w:rsidRDefault="005F117E" w:rsidP="004A5041">
      <w:pPr>
        <w:tabs>
          <w:tab w:val="left" w:pos="2836"/>
        </w:tabs>
        <w:rPr>
          <w:rFonts w:ascii="Arial" w:hAnsi="Arial" w:cs="Arial"/>
          <w:sz w:val="28"/>
          <w:szCs w:val="28"/>
        </w:rPr>
      </w:pPr>
    </w:p>
    <w:p w14:paraId="4A06227A" w14:textId="54FE688F" w:rsidR="00073CE2" w:rsidRPr="004357A6" w:rsidRDefault="00073CE2" w:rsidP="004A5041">
      <w:pPr>
        <w:tabs>
          <w:tab w:val="left" w:pos="2836"/>
        </w:tabs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4357A6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La acción es el derecho a poner en actividad el aparato jurisdiccional, en tanto que la pretensión es el derecho a </w:t>
      </w:r>
      <w:r w:rsidR="004357A6" w:rsidRPr="004357A6">
        <w:rPr>
          <w:rFonts w:ascii="Arial" w:hAnsi="Arial" w:cs="Arial"/>
          <w:color w:val="202124"/>
          <w:sz w:val="28"/>
          <w:szCs w:val="28"/>
          <w:shd w:val="clear" w:color="auto" w:fill="FFFFFF"/>
        </w:rPr>
        <w:t>obtener</w:t>
      </w:r>
      <w:r w:rsidRPr="004357A6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</w:t>
      </w:r>
      <w:r w:rsidR="004357A6" w:rsidRPr="004357A6">
        <w:rPr>
          <w:rFonts w:ascii="Arial" w:hAnsi="Arial" w:cs="Arial"/>
          <w:color w:val="202124"/>
          <w:sz w:val="28"/>
          <w:szCs w:val="28"/>
          <w:shd w:val="clear" w:color="auto" w:fill="FFFFFF"/>
        </w:rPr>
        <w:t>todos los actos procesales necesario para el reconocimiento del derecho, lo que comprende la sentencia y su ej</w:t>
      </w:r>
      <w:r w:rsidR="004357A6">
        <w:rPr>
          <w:rFonts w:ascii="Arial" w:hAnsi="Arial" w:cs="Arial"/>
          <w:color w:val="202124"/>
          <w:sz w:val="28"/>
          <w:szCs w:val="28"/>
          <w:shd w:val="clear" w:color="auto" w:fill="FFFFFF"/>
        </w:rPr>
        <w:t>ec</w:t>
      </w:r>
      <w:r w:rsidR="004357A6" w:rsidRPr="004357A6">
        <w:rPr>
          <w:rFonts w:ascii="Arial" w:hAnsi="Arial" w:cs="Arial"/>
          <w:color w:val="202124"/>
          <w:sz w:val="28"/>
          <w:szCs w:val="28"/>
          <w:shd w:val="clear" w:color="auto" w:fill="FFFFFF"/>
        </w:rPr>
        <w:t>ución.</w:t>
      </w:r>
    </w:p>
    <w:p w14:paraId="1605FD57" w14:textId="77777777" w:rsidR="00073CE2" w:rsidRPr="004357A6" w:rsidRDefault="00073CE2" w:rsidP="004A5041">
      <w:pPr>
        <w:tabs>
          <w:tab w:val="left" w:pos="2836"/>
        </w:tabs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14C4F1C6" w14:textId="3513C000" w:rsidR="00073CE2" w:rsidRPr="00FA4C49" w:rsidRDefault="00DC1A8E" w:rsidP="004A5041">
      <w:pPr>
        <w:tabs>
          <w:tab w:val="left" w:pos="2836"/>
        </w:tabs>
        <w:rPr>
          <w:rFonts w:ascii="Arial" w:hAnsi="Arial" w:cs="Arial"/>
          <w:b/>
          <w:bCs/>
          <w:sz w:val="28"/>
          <w:szCs w:val="28"/>
        </w:rPr>
      </w:pPr>
      <w:r w:rsidRPr="00FA4C49">
        <w:rPr>
          <w:rFonts w:ascii="Arial" w:hAnsi="Arial" w:cs="Arial"/>
          <w:b/>
          <w:bCs/>
          <w:sz w:val="28"/>
          <w:szCs w:val="28"/>
        </w:rPr>
        <w:t>TEORIA DE LA ACCION COMO TUTELA.</w:t>
      </w:r>
    </w:p>
    <w:p w14:paraId="51B98B4D" w14:textId="7E4C2498" w:rsidR="00DC1A8E" w:rsidRDefault="00DC1A8E" w:rsidP="004A5041">
      <w:pPr>
        <w:tabs>
          <w:tab w:val="left" w:pos="283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A092C">
        <w:rPr>
          <w:rFonts w:ascii="Arial" w:hAnsi="Arial" w:cs="Arial"/>
          <w:sz w:val="28"/>
          <w:szCs w:val="28"/>
        </w:rPr>
        <w:t xml:space="preserve">Nos infiere que a razón que los tiempos van cambiando el derecho en </w:t>
      </w:r>
      <w:r w:rsidR="00C00EB8">
        <w:rPr>
          <w:rFonts w:ascii="Arial" w:hAnsi="Arial" w:cs="Arial"/>
          <w:sz w:val="28"/>
          <w:szCs w:val="28"/>
        </w:rPr>
        <w:t>el</w:t>
      </w:r>
      <w:r w:rsidR="00DA092C">
        <w:rPr>
          <w:rFonts w:ascii="Arial" w:hAnsi="Arial" w:cs="Arial"/>
          <w:sz w:val="28"/>
          <w:szCs w:val="28"/>
        </w:rPr>
        <w:t xml:space="preserve"> acto procesal tiene que ir evolucionando mas en un proceso</w:t>
      </w:r>
      <w:r w:rsidR="00C00EB8">
        <w:rPr>
          <w:rFonts w:ascii="Arial" w:hAnsi="Arial" w:cs="Arial"/>
          <w:sz w:val="28"/>
          <w:szCs w:val="28"/>
        </w:rPr>
        <w:t>, don de los medios de prueba tienen que ir evolucionando para su aplicación valida en el acto jurídico del proceso.</w:t>
      </w:r>
    </w:p>
    <w:p w14:paraId="4A24E935" w14:textId="05137830" w:rsidR="0002789D" w:rsidRDefault="0002789D" w:rsidP="004A5041">
      <w:pPr>
        <w:tabs>
          <w:tab w:val="left" w:pos="2836"/>
        </w:tabs>
        <w:rPr>
          <w:rFonts w:ascii="Arial" w:hAnsi="Arial" w:cs="Arial"/>
          <w:sz w:val="28"/>
          <w:szCs w:val="28"/>
        </w:rPr>
      </w:pPr>
    </w:p>
    <w:p w14:paraId="02FE4E15" w14:textId="77777777" w:rsidR="0002789D" w:rsidRPr="00894F8A" w:rsidRDefault="0002789D" w:rsidP="004A5041">
      <w:pPr>
        <w:tabs>
          <w:tab w:val="left" w:pos="2836"/>
        </w:tabs>
        <w:rPr>
          <w:rFonts w:ascii="Arial" w:hAnsi="Arial" w:cs="Arial"/>
          <w:sz w:val="28"/>
          <w:szCs w:val="28"/>
        </w:rPr>
      </w:pPr>
    </w:p>
    <w:sectPr w:rsidR="0002789D" w:rsidRPr="00894F8A" w:rsidSect="00E56F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101FB"/>
    <w:multiLevelType w:val="hybridMultilevel"/>
    <w:tmpl w:val="51FA53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C3"/>
    <w:rsid w:val="00004371"/>
    <w:rsid w:val="00022022"/>
    <w:rsid w:val="00024935"/>
    <w:rsid w:val="0002789D"/>
    <w:rsid w:val="00073CE2"/>
    <w:rsid w:val="000D09E9"/>
    <w:rsid w:val="00193477"/>
    <w:rsid w:val="002001A3"/>
    <w:rsid w:val="0022675F"/>
    <w:rsid w:val="00242C5B"/>
    <w:rsid w:val="00265CE0"/>
    <w:rsid w:val="00310C11"/>
    <w:rsid w:val="00347395"/>
    <w:rsid w:val="003C56BC"/>
    <w:rsid w:val="003E1FE6"/>
    <w:rsid w:val="00413168"/>
    <w:rsid w:val="004357A6"/>
    <w:rsid w:val="00476CE0"/>
    <w:rsid w:val="004A5041"/>
    <w:rsid w:val="0058059B"/>
    <w:rsid w:val="005F117E"/>
    <w:rsid w:val="00686178"/>
    <w:rsid w:val="006B1A11"/>
    <w:rsid w:val="00711B31"/>
    <w:rsid w:val="007E6D9D"/>
    <w:rsid w:val="00810D80"/>
    <w:rsid w:val="00880EBD"/>
    <w:rsid w:val="00894F8A"/>
    <w:rsid w:val="008B30B4"/>
    <w:rsid w:val="008E04AC"/>
    <w:rsid w:val="008E5E4E"/>
    <w:rsid w:val="008F1B63"/>
    <w:rsid w:val="00910164"/>
    <w:rsid w:val="00951736"/>
    <w:rsid w:val="009970CD"/>
    <w:rsid w:val="00AF1842"/>
    <w:rsid w:val="00B47248"/>
    <w:rsid w:val="00C00EB8"/>
    <w:rsid w:val="00C14AE1"/>
    <w:rsid w:val="00C62BF8"/>
    <w:rsid w:val="00D04E2E"/>
    <w:rsid w:val="00D61814"/>
    <w:rsid w:val="00D8162B"/>
    <w:rsid w:val="00D83E8B"/>
    <w:rsid w:val="00DA092C"/>
    <w:rsid w:val="00DC1A8E"/>
    <w:rsid w:val="00E22CFD"/>
    <w:rsid w:val="00E461CE"/>
    <w:rsid w:val="00E56F02"/>
    <w:rsid w:val="00E94F2D"/>
    <w:rsid w:val="00EC583D"/>
    <w:rsid w:val="00F421C3"/>
    <w:rsid w:val="00F4388F"/>
    <w:rsid w:val="00F82548"/>
    <w:rsid w:val="00FA4C49"/>
    <w:rsid w:val="6733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9379A"/>
  <w15:docId w15:val="{ECB342B7-9773-4F74-AA85-A279B91F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11B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1B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1B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1B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1B31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11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C537F-0D74-49E7-AFEF-B68F8284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angel jesus galera hernandez</cp:lastModifiedBy>
  <cp:revision>2</cp:revision>
  <dcterms:created xsi:type="dcterms:W3CDTF">2021-08-01T03:56:00Z</dcterms:created>
  <dcterms:modified xsi:type="dcterms:W3CDTF">2021-08-01T03:56:00Z</dcterms:modified>
</cp:coreProperties>
</file>