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F6" w:rsidRDefault="006C11F6" w:rsidP="006C11F6">
      <w:r>
        <w:rPr>
          <w:noProof/>
          <w:sz w:val="20"/>
          <w:lang w:eastAsia="es-MX"/>
        </w:rPr>
        <w:drawing>
          <wp:inline distT="0" distB="0" distL="0" distR="0" wp14:anchorId="6228D15B" wp14:editId="52F46A0C">
            <wp:extent cx="21621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s-MX"/>
        </w:rPr>
        <w:drawing>
          <wp:inline distT="0" distB="0" distL="0" distR="0" wp14:anchorId="05952DF9" wp14:editId="4711543E">
            <wp:extent cx="2152650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Universidad Del Sureste 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Docente: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Dra. Mónica Gordillo Rendón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Materia: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Medicina Física y Rehabilitación 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Tema: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Cuadra de diferencias 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Alumno y Grado:</w:t>
      </w:r>
    </w:p>
    <w:p w:rsidR="006C11F6" w:rsidRDefault="006C11F6" w:rsidP="006C11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Jonathan Suriano Cruz 5</w:t>
      </w:r>
    </w:p>
    <w:p w:rsidR="00CD659A" w:rsidRDefault="00CD659A"/>
    <w:p w:rsidR="006C11F6" w:rsidRDefault="006C11F6"/>
    <w:p w:rsidR="006C11F6" w:rsidRDefault="006C11F6"/>
    <w:p w:rsidR="006C11F6" w:rsidRDefault="006C11F6"/>
    <w:p w:rsidR="006C11F6" w:rsidRDefault="006C11F6"/>
    <w:p w:rsidR="006C11F6" w:rsidRDefault="006C11F6"/>
    <w:p w:rsidR="006C11F6" w:rsidRDefault="006C11F6"/>
    <w:p w:rsidR="006C11F6" w:rsidRDefault="006C11F6"/>
    <w:p w:rsidR="006C11F6" w:rsidRDefault="006C11F6"/>
    <w:p w:rsidR="006C11F6" w:rsidRDefault="006C11F6"/>
    <w:p w:rsidR="006C11F6" w:rsidRDefault="006C11F6"/>
    <w:p w:rsidR="006C11F6" w:rsidRDefault="006C11F6"/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C11F6" w:rsidTr="006C1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2" w:type="dxa"/>
          </w:tcPr>
          <w:p w:rsidR="006C11F6" w:rsidRDefault="006C11F6" w:rsidP="006C11F6">
            <w:pPr>
              <w:jc w:val="center"/>
            </w:pPr>
            <w:r>
              <w:lastRenderedPageBreak/>
              <w:t>CONCEPTOS</w:t>
            </w:r>
          </w:p>
        </w:tc>
        <w:tc>
          <w:tcPr>
            <w:tcW w:w="2943" w:type="dxa"/>
          </w:tcPr>
          <w:p w:rsidR="006C11F6" w:rsidRDefault="006C11F6" w:rsidP="006C1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DEFINICIONES</w:t>
            </w:r>
          </w:p>
        </w:tc>
        <w:tc>
          <w:tcPr>
            <w:tcW w:w="2943" w:type="dxa"/>
          </w:tcPr>
          <w:p w:rsidR="006C11F6" w:rsidRDefault="006C11F6" w:rsidP="006C1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EJEMPLOS</w:t>
            </w:r>
          </w:p>
        </w:tc>
      </w:tr>
      <w:tr w:rsidR="006C11F6" w:rsidTr="006C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 xml:space="preserve">PELIGRO 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6C11F6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Fuente, elemento, condición, </w:t>
            </w:r>
            <w:r w:rsidR="00665B0E">
              <w:t>o situación que tiene el potencial de causar daño a las personas.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A81CE9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Manejo de peso excesivo (llevar cajas con exceso de peso)</w:t>
            </w:r>
            <w:r w:rsidR="00541C5F">
              <w:t>.</w:t>
            </w:r>
          </w:p>
        </w:tc>
      </w:tr>
      <w:tr w:rsidR="006C11F6" w:rsidTr="006C1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>CONDICION PELIGROSA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665B0E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Aquella causa que es imputable a la maquinaria, equipo, </w:t>
            </w:r>
            <w:r w:rsidR="0085628A">
              <w:t>etc.</w:t>
            </w:r>
            <w:r>
              <w:t xml:space="preserve">, cuya presencia hace que ocurra un accidente de trabajo. 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A81CE9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Equipo de protección inadecuados o insuficientes. </w:t>
            </w:r>
          </w:p>
        </w:tc>
      </w:tr>
      <w:tr w:rsidR="006C11F6" w:rsidTr="006C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>RIESGO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665B0E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Probabilidad de que un peligro se materialice en determinadas condiciones y genere daños a las personas.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541C5F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Exposición de sustancias químicas.</w:t>
            </w:r>
          </w:p>
        </w:tc>
      </w:tr>
      <w:tr w:rsidR="006C11F6" w:rsidTr="006C1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 xml:space="preserve">INCIDENTE 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D64675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 acontecimiento </w:t>
            </w:r>
            <w:r w:rsidR="0085628A">
              <w:t>o suceso imprevisto, no deseado, no programado, que interrumpe o interfieren la continuidad de un trabajo.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541C5F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Caídas de contenedores de gas vacíos en un área despejada de trabajadores.</w:t>
            </w:r>
          </w:p>
        </w:tc>
      </w:tr>
      <w:tr w:rsidR="006C11F6" w:rsidTr="006C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 xml:space="preserve">ACCIDENTE 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665B0E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Toda lesión corporal que sufra el trabajador con motivo u ocasión del trabajo que realiza.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541C5F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Herida cortante por una cortadora. </w:t>
            </w:r>
          </w:p>
        </w:tc>
      </w:tr>
      <w:tr w:rsidR="006C11F6" w:rsidTr="006C1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 xml:space="preserve">ACTOS INSEGURO 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D64675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Son las fallas, olvidos, errores u omisiones que hacen las personas al realizar un trabajo o tarea o actividad que pudieran ponerlas en riesgo de sufrir un accidente. 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541C5F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Dejar la llave de paso abierta.</w:t>
            </w:r>
          </w:p>
        </w:tc>
      </w:tr>
      <w:tr w:rsidR="006C11F6" w:rsidTr="006C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>CONDICIONES INSEGURAS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665B0E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Cualquier situación o características </w:t>
            </w:r>
            <w:r w:rsidR="00D64675">
              <w:t xml:space="preserve">física o ambiental previsible que se </w:t>
            </w:r>
            <w:r w:rsidR="0085628A">
              <w:t>desvía</w:t>
            </w:r>
            <w:r w:rsidR="00D64675">
              <w:t xml:space="preserve"> de aquella que es aceptable, normal o correcta, capaz de producir un accidente de trabajo o enfermedad ocupacional.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541C5F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Fuga de Gas </w:t>
            </w:r>
          </w:p>
        </w:tc>
      </w:tr>
      <w:tr w:rsidR="006C11F6" w:rsidTr="006C1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>SEGURIDAD INDUSTRIAL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85628A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8A">
              <w:t>es un área dentro de las empresas que trata de manera sistemática la prevención de lesiones o accidentes de trabajo en plantas industriales.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541C5F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Recoger cualquier herramienta la cual puede ser propensa a un accidente. </w:t>
            </w:r>
          </w:p>
        </w:tc>
      </w:tr>
      <w:tr w:rsidR="006C11F6" w:rsidTr="006C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>HIGIENE INDUSTRIAL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85628A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28A">
              <w:t xml:space="preserve">es la disciplina preventiva que estudia las condiciones del medio ambiente de trabajo, identificando, evaluando y controlando los contaminantes de origen </w:t>
            </w:r>
            <w:r w:rsidRPr="0085628A">
              <w:lastRenderedPageBreak/>
              <w:t>laboral. Para evitar que se produzca un daño a la salud</w:t>
            </w:r>
            <w:r>
              <w:t>,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541C5F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C5F">
              <w:lastRenderedPageBreak/>
              <w:t>una empresa dedicada a la tintura de pantalones debe tomar precauciones especiales con los químicos que utiliza en sus procesos cotidianos</w:t>
            </w:r>
            <w:bookmarkStart w:id="0" w:name="_GoBack"/>
            <w:bookmarkEnd w:id="0"/>
          </w:p>
        </w:tc>
      </w:tr>
      <w:tr w:rsidR="006C11F6" w:rsidTr="006C1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lastRenderedPageBreak/>
              <w:t>RIESGO DE TRABAJO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85628A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8A">
              <w:t>El riesgo laboral es la posibilidad de que un trabajador sufra una enfermedad laboral o un accidente laboral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541C5F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Proyección de fragmentos o partículas  ejemplo en un carpintero.</w:t>
            </w:r>
          </w:p>
        </w:tc>
      </w:tr>
      <w:tr w:rsidR="006C11F6" w:rsidTr="006C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>ACCIDENTE DE TRABAJO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85628A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28A">
              <w:t>Accidente laboral es todo suceso repentino que sobrevenga por causa o en ocasión del trabajo, y que produzca en el trabajador una lesión orgánica, una perturbación funcional o psiquiátrica, una invalidez o la muerte.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A81CE9" w:rsidP="006C1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Quemadura de cualquier grado sufrida por un trabajador</w:t>
            </w:r>
            <w:r w:rsidR="00541C5F">
              <w:t>.</w:t>
            </w:r>
            <w:r>
              <w:t xml:space="preserve"> </w:t>
            </w:r>
          </w:p>
        </w:tc>
      </w:tr>
      <w:tr w:rsidR="006C11F6" w:rsidTr="006C1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FBE4D5" w:themeFill="accent2" w:themeFillTint="33"/>
          </w:tcPr>
          <w:p w:rsidR="006C11F6" w:rsidRDefault="006C11F6" w:rsidP="006C11F6">
            <w:pPr>
              <w:jc w:val="both"/>
            </w:pPr>
            <w:r>
              <w:t>ENFERMEDADES DEL TRABAJO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6C11F6" w:rsidRDefault="0085628A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28A">
              <w:t>Es enfermedad laboral la contraída como resultado de la exposición a factores de riesgo inherentes a la actividad laboral o del medio en el que el trabajador se ha visto obligado a trabajar.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6C11F6" w:rsidRDefault="00A81CE9" w:rsidP="006C1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Intoxicación de un trabajador por inhalar gas </w:t>
            </w:r>
          </w:p>
        </w:tc>
      </w:tr>
    </w:tbl>
    <w:p w:rsidR="006C11F6" w:rsidRDefault="006C11F6"/>
    <w:sectPr w:rsidR="006C1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F6"/>
    <w:rsid w:val="000B35CF"/>
    <w:rsid w:val="00541C5F"/>
    <w:rsid w:val="00665B0E"/>
    <w:rsid w:val="006C11F6"/>
    <w:rsid w:val="0085628A"/>
    <w:rsid w:val="00A81CE9"/>
    <w:rsid w:val="00CD659A"/>
    <w:rsid w:val="00D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D887"/>
  <w15:chartTrackingRefBased/>
  <w15:docId w15:val="{63C80B40-8559-4E8D-B3C6-7133EC7C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6C11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2021-05-04T21:45:00Z</dcterms:created>
  <dcterms:modified xsi:type="dcterms:W3CDTF">2021-05-05T01:55:00Z</dcterms:modified>
</cp:coreProperties>
</file>