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4F" w:rsidRDefault="004B0E73" w:rsidP="00BB367A">
      <w:pPr>
        <w:spacing w:line="276" w:lineRule="auto"/>
        <w:ind w:firstLine="0"/>
        <w:jc w:val="center"/>
        <w:rPr>
          <w:rFonts w:ascii="Arial" w:hAnsi="Arial" w:cs="Arial"/>
          <w:sz w:val="36"/>
        </w:rPr>
      </w:pPr>
      <w:r w:rsidRPr="001F6EC5">
        <w:rPr>
          <w:rFonts w:ascii="Arial" w:hAnsi="Arial" w:cs="Arial"/>
          <w:noProof/>
          <w:sz w:val="36"/>
        </w:rPr>
        <w:drawing>
          <wp:anchor distT="0" distB="0" distL="114300" distR="114300" simplePos="0" relativeHeight="251659264" behindDoc="1" locked="0" layoutInCell="1" allowOverlap="1" wp14:anchorId="62C5AC77" wp14:editId="54763E8D">
            <wp:simplePos x="0" y="0"/>
            <wp:positionH relativeFrom="column">
              <wp:posOffset>4757420</wp:posOffset>
            </wp:positionH>
            <wp:positionV relativeFrom="paragraph">
              <wp:posOffset>50800</wp:posOffset>
            </wp:positionV>
            <wp:extent cx="1845945" cy="984885"/>
            <wp:effectExtent l="0" t="0" r="1905" b="0"/>
            <wp:wrapTight wrapText="bothSides">
              <wp:wrapPolygon edited="0">
                <wp:start x="1783" y="3760"/>
                <wp:lineTo x="0" y="9191"/>
                <wp:lineTo x="0" y="16712"/>
                <wp:lineTo x="4235" y="18383"/>
                <wp:lineTo x="4458" y="20890"/>
                <wp:lineTo x="21399" y="20890"/>
                <wp:lineTo x="21399" y="5431"/>
                <wp:lineTo x="20285" y="3760"/>
                <wp:lineTo x="1783" y="3760"/>
              </wp:wrapPolygon>
            </wp:wrapTight>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 las imágenes de origen"/>
                    <pic:cNvPicPr>
                      <a:picLocks noChangeAspect="1" noChangeArrowheads="1"/>
                    </pic:cNvPicPr>
                  </pic:nvPicPr>
                  <pic:blipFill rotWithShape="1">
                    <a:blip r:embed="rId7">
                      <a:extLst>
                        <a:ext uri="{28A0092B-C50C-407E-A947-70E740481C1C}">
                          <a14:useLocalDpi xmlns:a14="http://schemas.microsoft.com/office/drawing/2010/main" val="0"/>
                        </a:ext>
                      </a:extLst>
                    </a:blip>
                    <a:srcRect t="18707" b="27945"/>
                    <a:stretch/>
                  </pic:blipFill>
                  <pic:spPr bwMode="auto">
                    <a:xfrm>
                      <a:off x="0" y="0"/>
                      <a:ext cx="1845945" cy="98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6EC5">
        <w:rPr>
          <w:rFonts w:ascii="Arial" w:hAnsi="Arial" w:cs="Arial"/>
          <w:noProof/>
          <w:sz w:val="36"/>
        </w:rPr>
        <w:drawing>
          <wp:anchor distT="0" distB="0" distL="114300" distR="114300" simplePos="0" relativeHeight="251658240" behindDoc="1" locked="0" layoutInCell="1" allowOverlap="1" wp14:anchorId="574A8196" wp14:editId="605A3394">
            <wp:simplePos x="0" y="0"/>
            <wp:positionH relativeFrom="column">
              <wp:posOffset>-913765</wp:posOffset>
            </wp:positionH>
            <wp:positionV relativeFrom="paragraph">
              <wp:posOffset>173990</wp:posOffset>
            </wp:positionV>
            <wp:extent cx="1564640" cy="931545"/>
            <wp:effectExtent l="0" t="0" r="0" b="1905"/>
            <wp:wrapTight wrapText="bothSides">
              <wp:wrapPolygon edited="0">
                <wp:start x="0" y="0"/>
                <wp:lineTo x="0" y="21202"/>
                <wp:lineTo x="21302" y="21202"/>
                <wp:lineTo x="21302" y="0"/>
                <wp:lineTo x="0" y="0"/>
              </wp:wrapPolygon>
            </wp:wrapTight>
            <wp:docPr id="1" name="Imagen 1" descr="Resultado de imagen de universidad del sur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dad del sureste"/>
                    <pic:cNvPicPr>
                      <a:picLocks noChangeAspect="1" noChangeArrowheads="1"/>
                    </pic:cNvPicPr>
                  </pic:nvPicPr>
                  <pic:blipFill rotWithShape="1">
                    <a:blip r:embed="rId8">
                      <a:extLst>
                        <a:ext uri="{28A0092B-C50C-407E-A947-70E740481C1C}">
                          <a14:useLocalDpi xmlns:a14="http://schemas.microsoft.com/office/drawing/2010/main" val="0"/>
                        </a:ext>
                      </a:extLst>
                    </a:blip>
                    <a:srcRect t="26160" b="19465"/>
                    <a:stretch/>
                  </pic:blipFill>
                  <pic:spPr bwMode="auto">
                    <a:xfrm>
                      <a:off x="0" y="0"/>
                      <a:ext cx="1564640" cy="931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EC5" w:rsidRPr="001F6EC5">
        <w:rPr>
          <w:rFonts w:ascii="Arial" w:hAnsi="Arial" w:cs="Arial"/>
          <w:sz w:val="36"/>
        </w:rPr>
        <w:t>UNIVERSIDAD DEL SURESTE</w:t>
      </w:r>
    </w:p>
    <w:p w:rsidR="00BB367A" w:rsidRDefault="00BB367A" w:rsidP="00BB367A">
      <w:pPr>
        <w:spacing w:line="276" w:lineRule="auto"/>
        <w:ind w:firstLine="0"/>
        <w:jc w:val="center"/>
        <w:rPr>
          <w:rFonts w:ascii="Arial" w:hAnsi="Arial" w:cs="Arial"/>
          <w:sz w:val="36"/>
        </w:rPr>
      </w:pPr>
      <w:r>
        <w:rPr>
          <w:rFonts w:ascii="Arial" w:hAnsi="Arial" w:cs="Arial"/>
          <w:sz w:val="36"/>
        </w:rPr>
        <w:t>Turno matutino</w:t>
      </w:r>
    </w:p>
    <w:p w:rsidR="004322B5" w:rsidRDefault="004322B5" w:rsidP="00BB367A">
      <w:pPr>
        <w:spacing w:line="276" w:lineRule="auto"/>
        <w:ind w:firstLine="0"/>
        <w:jc w:val="center"/>
        <w:rPr>
          <w:rFonts w:ascii="Arial" w:hAnsi="Arial" w:cs="Arial"/>
          <w:sz w:val="36"/>
        </w:rPr>
      </w:pPr>
    </w:p>
    <w:p w:rsidR="004322B5" w:rsidRDefault="004322B5" w:rsidP="00BB367A">
      <w:pPr>
        <w:spacing w:line="276" w:lineRule="auto"/>
        <w:ind w:firstLine="0"/>
        <w:jc w:val="center"/>
        <w:rPr>
          <w:rFonts w:ascii="Arial" w:hAnsi="Arial" w:cs="Arial"/>
          <w:sz w:val="36"/>
        </w:rPr>
      </w:pPr>
      <w:r>
        <w:rPr>
          <w:rFonts w:ascii="Arial" w:hAnsi="Arial" w:cs="Arial"/>
          <w:sz w:val="36"/>
        </w:rPr>
        <w:t>Medicina Humana</w:t>
      </w:r>
    </w:p>
    <w:p w:rsidR="004322B5" w:rsidRDefault="004322B5" w:rsidP="00BB367A">
      <w:pPr>
        <w:spacing w:line="276" w:lineRule="auto"/>
        <w:ind w:firstLine="0"/>
        <w:jc w:val="center"/>
        <w:rPr>
          <w:rFonts w:ascii="Arial" w:hAnsi="Arial" w:cs="Arial"/>
          <w:sz w:val="36"/>
        </w:rPr>
      </w:pPr>
      <w:r>
        <w:rPr>
          <w:rFonts w:ascii="Arial" w:hAnsi="Arial" w:cs="Arial"/>
          <w:sz w:val="36"/>
        </w:rPr>
        <w:t>4</w:t>
      </w:r>
      <w:r>
        <w:rPr>
          <w:rFonts w:ascii="Arial" w:hAnsi="Arial" w:cs="Arial"/>
          <w:sz w:val="36"/>
          <w:vertAlign w:val="subscript"/>
        </w:rPr>
        <w:t>to</w:t>
      </w:r>
      <w:r>
        <w:rPr>
          <w:rFonts w:ascii="Arial" w:hAnsi="Arial" w:cs="Arial"/>
          <w:sz w:val="36"/>
        </w:rPr>
        <w:t xml:space="preserve"> Semestre</w:t>
      </w:r>
    </w:p>
    <w:p w:rsidR="004322B5" w:rsidRPr="004322B5" w:rsidRDefault="004322B5" w:rsidP="00BB367A">
      <w:pPr>
        <w:spacing w:line="276" w:lineRule="auto"/>
        <w:ind w:firstLine="0"/>
        <w:jc w:val="center"/>
        <w:rPr>
          <w:rFonts w:ascii="Arial" w:hAnsi="Arial" w:cs="Arial"/>
          <w:sz w:val="36"/>
        </w:rPr>
      </w:pPr>
    </w:p>
    <w:p w:rsidR="00BB367A" w:rsidRDefault="00BB367A" w:rsidP="00BB367A">
      <w:pPr>
        <w:spacing w:after="0" w:line="240" w:lineRule="auto"/>
        <w:ind w:firstLine="0"/>
        <w:jc w:val="center"/>
        <w:outlineLvl w:val="0"/>
        <w:rPr>
          <w:rFonts w:ascii="Arial" w:eastAsia="Times New Roman" w:hAnsi="Arial" w:cs="Arial"/>
          <w:bCs/>
          <w:kern w:val="36"/>
          <w:sz w:val="28"/>
          <w:szCs w:val="24"/>
        </w:rPr>
      </w:pPr>
      <w:r w:rsidRPr="00BB367A">
        <w:rPr>
          <w:rFonts w:ascii="Arial" w:eastAsia="Times New Roman" w:hAnsi="Arial" w:cs="Arial"/>
          <w:bCs/>
          <w:kern w:val="36"/>
          <w:sz w:val="28"/>
          <w:szCs w:val="24"/>
        </w:rPr>
        <w:t>INVESTIGACION EPIDEMIOLOGICA AVANZADA</w:t>
      </w:r>
    </w:p>
    <w:p w:rsidR="004322B5" w:rsidRDefault="004322B5" w:rsidP="00BB367A">
      <w:pPr>
        <w:spacing w:after="0" w:line="240" w:lineRule="auto"/>
        <w:ind w:firstLine="0"/>
        <w:jc w:val="center"/>
        <w:outlineLvl w:val="0"/>
        <w:rPr>
          <w:rFonts w:ascii="Arial" w:eastAsia="Times New Roman" w:hAnsi="Arial" w:cs="Arial"/>
          <w:bCs/>
          <w:kern w:val="36"/>
          <w:sz w:val="28"/>
          <w:szCs w:val="24"/>
        </w:rPr>
      </w:pPr>
    </w:p>
    <w:p w:rsidR="004322B5" w:rsidRDefault="004322B5" w:rsidP="00BB367A">
      <w:pPr>
        <w:spacing w:after="0" w:line="240" w:lineRule="auto"/>
        <w:ind w:firstLine="0"/>
        <w:jc w:val="center"/>
        <w:outlineLvl w:val="0"/>
        <w:rPr>
          <w:rFonts w:ascii="Arial" w:eastAsia="Times New Roman" w:hAnsi="Arial" w:cs="Arial"/>
          <w:bCs/>
          <w:kern w:val="36"/>
          <w:sz w:val="28"/>
          <w:szCs w:val="24"/>
        </w:rPr>
      </w:pPr>
    </w:p>
    <w:p w:rsidR="00407125" w:rsidRPr="00407125" w:rsidRDefault="00407125" w:rsidP="00BB367A">
      <w:pPr>
        <w:spacing w:after="0" w:line="240" w:lineRule="auto"/>
        <w:ind w:firstLine="0"/>
        <w:jc w:val="center"/>
        <w:outlineLvl w:val="0"/>
        <w:rPr>
          <w:rFonts w:ascii="Arial" w:eastAsia="Times New Roman" w:hAnsi="Arial" w:cs="Arial"/>
          <w:bCs/>
          <w:kern w:val="36"/>
          <w:sz w:val="32"/>
          <w:szCs w:val="24"/>
        </w:rPr>
      </w:pPr>
      <w:r w:rsidRPr="00407125">
        <w:rPr>
          <w:rFonts w:ascii="Arial" w:eastAsia="Times New Roman" w:hAnsi="Arial" w:cs="Arial"/>
          <w:bCs/>
          <w:kern w:val="36"/>
          <w:sz w:val="32"/>
          <w:szCs w:val="24"/>
        </w:rPr>
        <w:t xml:space="preserve">Perfil epidemiológico del municipio de “Reforma Chiapas” </w:t>
      </w:r>
    </w:p>
    <w:p w:rsidR="004322B5" w:rsidRPr="00407125" w:rsidRDefault="00407125" w:rsidP="00BB367A">
      <w:pPr>
        <w:spacing w:after="0" w:line="240" w:lineRule="auto"/>
        <w:ind w:firstLine="0"/>
        <w:jc w:val="center"/>
        <w:outlineLvl w:val="0"/>
        <w:rPr>
          <w:rFonts w:ascii="Arial" w:eastAsia="Times New Roman" w:hAnsi="Arial" w:cs="Arial"/>
          <w:bCs/>
          <w:kern w:val="36"/>
          <w:sz w:val="32"/>
          <w:szCs w:val="24"/>
        </w:rPr>
      </w:pPr>
      <w:r w:rsidRPr="00407125">
        <w:rPr>
          <w:rFonts w:ascii="Arial" w:eastAsia="Times New Roman" w:hAnsi="Arial" w:cs="Arial"/>
          <w:bCs/>
          <w:kern w:val="36"/>
          <w:sz w:val="32"/>
          <w:szCs w:val="24"/>
        </w:rPr>
        <w:t>Abril a Junio</w:t>
      </w:r>
    </w:p>
    <w:p w:rsidR="004322B5" w:rsidRPr="00407125" w:rsidRDefault="004322B5" w:rsidP="00BB367A">
      <w:pPr>
        <w:spacing w:after="0" w:line="240" w:lineRule="auto"/>
        <w:ind w:firstLine="0"/>
        <w:jc w:val="center"/>
        <w:outlineLvl w:val="0"/>
        <w:rPr>
          <w:rFonts w:ascii="Arial" w:eastAsia="Times New Roman" w:hAnsi="Arial" w:cs="Arial"/>
          <w:bCs/>
          <w:kern w:val="36"/>
          <w:sz w:val="32"/>
          <w:szCs w:val="24"/>
        </w:rPr>
      </w:pPr>
    </w:p>
    <w:p w:rsidR="004322B5" w:rsidRPr="00407125" w:rsidRDefault="004322B5" w:rsidP="00BB367A">
      <w:pPr>
        <w:spacing w:after="0" w:line="240" w:lineRule="auto"/>
        <w:ind w:firstLine="0"/>
        <w:jc w:val="center"/>
        <w:outlineLvl w:val="0"/>
        <w:rPr>
          <w:rFonts w:ascii="Arial" w:eastAsia="Times New Roman" w:hAnsi="Arial" w:cs="Arial"/>
          <w:bCs/>
          <w:kern w:val="36"/>
          <w:sz w:val="36"/>
          <w:szCs w:val="32"/>
        </w:rPr>
      </w:pPr>
    </w:p>
    <w:p w:rsidR="004322B5" w:rsidRPr="004322B5" w:rsidRDefault="004322B5" w:rsidP="00BB367A">
      <w:pPr>
        <w:spacing w:after="0" w:line="240" w:lineRule="auto"/>
        <w:ind w:firstLine="0"/>
        <w:jc w:val="center"/>
        <w:outlineLvl w:val="0"/>
        <w:rPr>
          <w:rFonts w:ascii="Arial" w:eastAsia="Times New Roman" w:hAnsi="Arial" w:cs="Arial"/>
          <w:bCs/>
          <w:kern w:val="36"/>
          <w:sz w:val="32"/>
          <w:szCs w:val="32"/>
        </w:rPr>
      </w:pPr>
      <w:r w:rsidRPr="004322B5">
        <w:rPr>
          <w:rFonts w:ascii="Arial" w:eastAsia="Times New Roman" w:hAnsi="Arial" w:cs="Arial"/>
          <w:bCs/>
          <w:kern w:val="36"/>
          <w:sz w:val="32"/>
          <w:szCs w:val="32"/>
        </w:rPr>
        <w:t xml:space="preserve">Alumno: Aurora Flor </w:t>
      </w:r>
      <w:proofErr w:type="spellStart"/>
      <w:r w:rsidRPr="004322B5">
        <w:rPr>
          <w:rFonts w:ascii="Arial" w:eastAsia="Times New Roman" w:hAnsi="Arial" w:cs="Arial"/>
          <w:bCs/>
          <w:kern w:val="36"/>
          <w:sz w:val="32"/>
          <w:szCs w:val="32"/>
        </w:rPr>
        <w:t>D´Luna</w:t>
      </w:r>
      <w:proofErr w:type="spellEnd"/>
      <w:r w:rsidRPr="004322B5">
        <w:rPr>
          <w:rFonts w:ascii="Arial" w:eastAsia="Times New Roman" w:hAnsi="Arial" w:cs="Arial"/>
          <w:bCs/>
          <w:kern w:val="36"/>
          <w:sz w:val="32"/>
          <w:szCs w:val="32"/>
        </w:rPr>
        <w:t xml:space="preserve"> </w:t>
      </w:r>
      <w:proofErr w:type="spellStart"/>
      <w:r w:rsidRPr="004322B5">
        <w:rPr>
          <w:rFonts w:ascii="Arial" w:eastAsia="Times New Roman" w:hAnsi="Arial" w:cs="Arial"/>
          <w:bCs/>
          <w:kern w:val="36"/>
          <w:sz w:val="32"/>
          <w:szCs w:val="32"/>
        </w:rPr>
        <w:t>Dominguez</w:t>
      </w:r>
      <w:proofErr w:type="spellEnd"/>
      <w:r w:rsidRPr="004322B5">
        <w:rPr>
          <w:rFonts w:ascii="Arial" w:eastAsia="Times New Roman" w:hAnsi="Arial" w:cs="Arial"/>
          <w:bCs/>
          <w:kern w:val="36"/>
          <w:sz w:val="32"/>
          <w:szCs w:val="32"/>
        </w:rPr>
        <w:t xml:space="preserve"> </w:t>
      </w:r>
      <w:proofErr w:type="spellStart"/>
      <w:r w:rsidRPr="004322B5">
        <w:rPr>
          <w:rFonts w:ascii="Arial" w:eastAsia="Times New Roman" w:hAnsi="Arial" w:cs="Arial"/>
          <w:bCs/>
          <w:kern w:val="36"/>
          <w:sz w:val="32"/>
          <w:szCs w:val="32"/>
        </w:rPr>
        <w:t>Martinez</w:t>
      </w:r>
      <w:proofErr w:type="spellEnd"/>
    </w:p>
    <w:p w:rsidR="004322B5" w:rsidRDefault="004322B5" w:rsidP="00BB367A">
      <w:pPr>
        <w:spacing w:after="0" w:line="240" w:lineRule="auto"/>
        <w:ind w:firstLine="0"/>
        <w:jc w:val="center"/>
        <w:outlineLvl w:val="0"/>
        <w:rPr>
          <w:rFonts w:ascii="Arial" w:eastAsia="Times New Roman" w:hAnsi="Arial" w:cs="Arial"/>
          <w:bCs/>
          <w:kern w:val="36"/>
          <w:sz w:val="32"/>
          <w:szCs w:val="32"/>
        </w:rPr>
      </w:pPr>
    </w:p>
    <w:p w:rsidR="004322B5" w:rsidRDefault="004322B5" w:rsidP="00BB367A">
      <w:pPr>
        <w:spacing w:after="0" w:line="240" w:lineRule="auto"/>
        <w:ind w:firstLine="0"/>
        <w:jc w:val="center"/>
        <w:outlineLvl w:val="0"/>
        <w:rPr>
          <w:rFonts w:ascii="Arial" w:eastAsia="Times New Roman" w:hAnsi="Arial" w:cs="Arial"/>
          <w:bCs/>
          <w:kern w:val="36"/>
          <w:sz w:val="32"/>
          <w:szCs w:val="32"/>
        </w:rPr>
      </w:pPr>
    </w:p>
    <w:p w:rsidR="004322B5" w:rsidRPr="004322B5" w:rsidRDefault="004322B5" w:rsidP="00BB367A">
      <w:pPr>
        <w:spacing w:after="0" w:line="240" w:lineRule="auto"/>
        <w:ind w:firstLine="0"/>
        <w:jc w:val="center"/>
        <w:outlineLvl w:val="0"/>
        <w:rPr>
          <w:rFonts w:ascii="Arial" w:eastAsia="Times New Roman" w:hAnsi="Arial" w:cs="Arial"/>
          <w:bCs/>
          <w:kern w:val="36"/>
          <w:sz w:val="32"/>
          <w:szCs w:val="32"/>
        </w:rPr>
      </w:pPr>
    </w:p>
    <w:p w:rsidR="004322B5" w:rsidRPr="004322B5" w:rsidRDefault="004322B5" w:rsidP="00BB367A">
      <w:pPr>
        <w:spacing w:after="0" w:line="240" w:lineRule="auto"/>
        <w:ind w:firstLine="0"/>
        <w:jc w:val="center"/>
        <w:outlineLvl w:val="0"/>
        <w:rPr>
          <w:rFonts w:ascii="Arial" w:eastAsia="Times New Roman" w:hAnsi="Arial" w:cs="Arial"/>
          <w:bCs/>
          <w:kern w:val="36"/>
          <w:sz w:val="32"/>
          <w:szCs w:val="32"/>
        </w:rPr>
      </w:pPr>
      <w:r w:rsidRPr="004322B5">
        <w:rPr>
          <w:rFonts w:ascii="Arial" w:eastAsia="Times New Roman" w:hAnsi="Arial" w:cs="Arial"/>
          <w:bCs/>
          <w:kern w:val="36"/>
          <w:sz w:val="32"/>
          <w:szCs w:val="32"/>
        </w:rPr>
        <w:t xml:space="preserve">Docente: </w:t>
      </w:r>
      <w:r w:rsidRPr="004322B5">
        <w:rPr>
          <w:rFonts w:ascii="Arial" w:hAnsi="Arial" w:cs="Arial"/>
          <w:sz w:val="32"/>
          <w:szCs w:val="32"/>
        </w:rPr>
        <w:t xml:space="preserve">Dra. Magali Guadalupe </w:t>
      </w:r>
      <w:proofErr w:type="spellStart"/>
      <w:r w:rsidRPr="004322B5">
        <w:rPr>
          <w:rFonts w:ascii="Arial" w:hAnsi="Arial" w:cs="Arial"/>
          <w:sz w:val="32"/>
          <w:szCs w:val="32"/>
        </w:rPr>
        <w:t>Escarpulli</w:t>
      </w:r>
      <w:proofErr w:type="spellEnd"/>
      <w:r w:rsidRPr="004322B5">
        <w:rPr>
          <w:rFonts w:ascii="Arial" w:hAnsi="Arial" w:cs="Arial"/>
          <w:sz w:val="32"/>
          <w:szCs w:val="32"/>
        </w:rPr>
        <w:t xml:space="preserve"> </w:t>
      </w:r>
      <w:proofErr w:type="spellStart"/>
      <w:r w:rsidRPr="004322B5">
        <w:rPr>
          <w:rFonts w:ascii="Arial" w:hAnsi="Arial" w:cs="Arial"/>
          <w:sz w:val="32"/>
          <w:szCs w:val="32"/>
        </w:rPr>
        <w:t>Siu</w:t>
      </w:r>
      <w:proofErr w:type="spellEnd"/>
      <w:r w:rsidRPr="004322B5">
        <w:rPr>
          <w:rFonts w:ascii="Arial" w:hAnsi="Arial" w:cs="Arial"/>
          <w:sz w:val="32"/>
          <w:szCs w:val="32"/>
        </w:rPr>
        <w:t>.</w:t>
      </w:r>
    </w:p>
    <w:p w:rsidR="00BB367A" w:rsidRDefault="00BB367A" w:rsidP="00BB367A">
      <w:pPr>
        <w:spacing w:after="0" w:line="240" w:lineRule="auto"/>
        <w:ind w:firstLine="0"/>
        <w:jc w:val="center"/>
        <w:outlineLvl w:val="0"/>
        <w:rPr>
          <w:rFonts w:ascii="Arial" w:eastAsia="Times New Roman" w:hAnsi="Arial" w:cs="Arial"/>
          <w:bCs/>
          <w:kern w:val="36"/>
          <w:sz w:val="28"/>
          <w:szCs w:val="24"/>
        </w:rPr>
      </w:pPr>
    </w:p>
    <w:p w:rsidR="00BB367A" w:rsidRPr="00BB367A" w:rsidRDefault="00BB367A" w:rsidP="00BB367A">
      <w:pPr>
        <w:spacing w:after="0" w:line="240" w:lineRule="auto"/>
        <w:ind w:firstLine="0"/>
        <w:jc w:val="center"/>
        <w:outlineLvl w:val="0"/>
        <w:rPr>
          <w:rFonts w:ascii="Arial" w:eastAsia="Times New Roman" w:hAnsi="Arial" w:cs="Arial"/>
          <w:bCs/>
          <w:kern w:val="36"/>
          <w:sz w:val="28"/>
          <w:szCs w:val="24"/>
        </w:rPr>
      </w:pPr>
    </w:p>
    <w:p w:rsidR="00BB367A" w:rsidRPr="00BB367A" w:rsidRDefault="00BB367A" w:rsidP="00BB367A">
      <w:pPr>
        <w:spacing w:line="276" w:lineRule="auto"/>
        <w:ind w:firstLine="0"/>
        <w:jc w:val="center"/>
        <w:rPr>
          <w:rFonts w:ascii="Arial" w:hAnsi="Arial" w:cs="Arial"/>
          <w:sz w:val="36"/>
        </w:rPr>
      </w:pPr>
    </w:p>
    <w:p w:rsidR="00BB367A" w:rsidRDefault="00BB367A" w:rsidP="00BB367A">
      <w:pPr>
        <w:spacing w:line="276" w:lineRule="auto"/>
        <w:ind w:firstLine="0"/>
        <w:jc w:val="center"/>
        <w:rPr>
          <w:rFonts w:ascii="Arial" w:hAnsi="Arial" w:cs="Arial"/>
          <w:sz w:val="36"/>
        </w:rPr>
      </w:pPr>
    </w:p>
    <w:p w:rsidR="001F6EC5" w:rsidRPr="001F6EC5" w:rsidRDefault="001F6EC5" w:rsidP="001F6EC5">
      <w:pPr>
        <w:ind w:firstLine="0"/>
        <w:jc w:val="center"/>
        <w:rPr>
          <w:rFonts w:ascii="Arial" w:hAnsi="Arial" w:cs="Arial"/>
        </w:rPr>
      </w:pPr>
    </w:p>
    <w:p w:rsidR="001F6EC5" w:rsidRDefault="001F6EC5" w:rsidP="001F6EC5">
      <w:pPr>
        <w:ind w:firstLine="0"/>
        <w:jc w:val="center"/>
      </w:pPr>
    </w:p>
    <w:p w:rsidR="00341966" w:rsidRPr="00A80AD6" w:rsidRDefault="004322B5" w:rsidP="00A80AD6">
      <w:pPr>
        <w:ind w:firstLine="0"/>
        <w:jc w:val="right"/>
        <w:rPr>
          <w:rFonts w:ascii="Arial" w:hAnsi="Arial" w:cs="Arial"/>
          <w:sz w:val="24"/>
        </w:rPr>
      </w:pPr>
      <w:r w:rsidRPr="004322B5">
        <w:rPr>
          <w:rFonts w:ascii="Arial" w:hAnsi="Arial" w:cs="Arial"/>
          <w:sz w:val="24"/>
        </w:rPr>
        <w:t xml:space="preserve">Tuxtla </w:t>
      </w:r>
      <w:proofErr w:type="spellStart"/>
      <w:r w:rsidRPr="004322B5">
        <w:rPr>
          <w:rFonts w:ascii="Arial" w:hAnsi="Arial" w:cs="Arial"/>
          <w:sz w:val="24"/>
        </w:rPr>
        <w:t>Gut</w:t>
      </w:r>
      <w:r w:rsidR="00A80AD6">
        <w:rPr>
          <w:rFonts w:ascii="Arial" w:hAnsi="Arial" w:cs="Arial"/>
          <w:sz w:val="24"/>
        </w:rPr>
        <w:t>ierrez</w:t>
      </w:r>
      <w:proofErr w:type="spellEnd"/>
      <w:r w:rsidR="00A80AD6">
        <w:rPr>
          <w:rFonts w:ascii="Arial" w:hAnsi="Arial" w:cs="Arial"/>
          <w:sz w:val="24"/>
        </w:rPr>
        <w:t xml:space="preserve"> Chiapas. A Junio del 2021</w:t>
      </w:r>
    </w:p>
    <w:p w:rsidR="00626FA0" w:rsidRDefault="00626FA0" w:rsidP="004322B5">
      <w:pPr>
        <w:spacing w:line="276" w:lineRule="auto"/>
        <w:ind w:firstLine="0"/>
        <w:rPr>
          <w:rFonts w:ascii="Arial" w:hAnsi="Arial" w:cs="Arial"/>
          <w:sz w:val="24"/>
          <w:szCs w:val="24"/>
        </w:rPr>
      </w:pPr>
    </w:p>
    <w:p w:rsidR="00F24B06" w:rsidRDefault="00F24B06" w:rsidP="00626FA0">
      <w:pPr>
        <w:spacing w:line="276" w:lineRule="auto"/>
        <w:ind w:firstLine="0"/>
        <w:jc w:val="center"/>
        <w:rPr>
          <w:rFonts w:ascii="Arial" w:hAnsi="Arial" w:cs="Arial"/>
          <w:sz w:val="24"/>
          <w:szCs w:val="24"/>
        </w:rPr>
      </w:pPr>
      <w:r>
        <w:rPr>
          <w:rFonts w:ascii="Arial" w:hAnsi="Arial" w:cs="Arial"/>
          <w:sz w:val="24"/>
          <w:szCs w:val="24"/>
        </w:rPr>
        <w:t>INTRODUCCION</w:t>
      </w:r>
    </w:p>
    <w:p w:rsidR="008E24F8" w:rsidRPr="008E24F8" w:rsidRDefault="008E24F8" w:rsidP="008E24F8">
      <w:pPr>
        <w:spacing w:line="276" w:lineRule="auto"/>
        <w:ind w:firstLine="0"/>
        <w:jc w:val="both"/>
        <w:rPr>
          <w:rFonts w:ascii="Arial" w:hAnsi="Arial" w:cs="Arial"/>
          <w:sz w:val="24"/>
          <w:szCs w:val="24"/>
        </w:rPr>
      </w:pPr>
      <w:r w:rsidRPr="008E24F8">
        <w:rPr>
          <w:rFonts w:ascii="Arial" w:hAnsi="Arial" w:cs="Arial"/>
          <w:sz w:val="24"/>
          <w:szCs w:val="24"/>
        </w:rPr>
        <w:t>El presente trabajo tiene como objetivo analizar los retos y oportunidades que enfrenta el sistema de salud de Chiapas a causa de las transiciones demográfica y epidemiológica experimentadas durante los últimos cincuenta años en la entidad</w:t>
      </w:r>
      <w:r w:rsidR="008125E5">
        <w:rPr>
          <w:rFonts w:ascii="Arial" w:hAnsi="Arial" w:cs="Arial"/>
          <w:sz w:val="24"/>
          <w:szCs w:val="24"/>
        </w:rPr>
        <w:t xml:space="preserve"> y municipios. Parte</w:t>
      </w:r>
      <w:r w:rsidRPr="008E24F8">
        <w:rPr>
          <w:rFonts w:ascii="Arial" w:hAnsi="Arial" w:cs="Arial"/>
          <w:sz w:val="24"/>
          <w:szCs w:val="24"/>
        </w:rPr>
        <w:t xml:space="preserve"> del supuesto de que la transición demográfica ha propiciado importantes transformaciones en la estructura por edad y sexo de la población, lo que ha ocurrido a la par de una reconfiguración del perfil epidemiológico. Con esto, la interacción de los efectos que ambas evoluciones ejercen sobre el sistema de salud traerá repercusiones en la calidad y esperanza de vida de los chiapanecos en el corto, mediano y largo plazo.</w:t>
      </w:r>
    </w:p>
    <w:p w:rsidR="00F24B06" w:rsidRPr="008E24F8" w:rsidRDefault="008125E5" w:rsidP="008E24F8">
      <w:pPr>
        <w:spacing w:line="276" w:lineRule="auto"/>
        <w:ind w:firstLine="0"/>
        <w:jc w:val="both"/>
        <w:rPr>
          <w:rFonts w:ascii="Arial" w:hAnsi="Arial" w:cs="Arial"/>
          <w:sz w:val="24"/>
          <w:szCs w:val="24"/>
          <w:shd w:val="clear" w:color="auto" w:fill="FFFFFF"/>
        </w:rPr>
      </w:pPr>
      <w:r>
        <w:rPr>
          <w:rFonts w:ascii="Arial" w:hAnsi="Arial" w:cs="Arial"/>
          <w:sz w:val="24"/>
          <w:szCs w:val="24"/>
          <w:shd w:val="clear" w:color="auto" w:fill="FFFFFF"/>
        </w:rPr>
        <w:t>E</w:t>
      </w:r>
      <w:r w:rsidR="00F24B06" w:rsidRPr="008E24F8">
        <w:rPr>
          <w:rFonts w:ascii="Arial" w:hAnsi="Arial" w:cs="Arial"/>
          <w:sz w:val="24"/>
          <w:szCs w:val="24"/>
          <w:shd w:val="clear" w:color="auto" w:fill="FFFFFF"/>
        </w:rPr>
        <w:t xml:space="preserve"> presente tema utilizará como base investigaciones y artículos sobre el </w:t>
      </w:r>
      <w:r w:rsidR="00407125" w:rsidRPr="008E24F8">
        <w:rPr>
          <w:rFonts w:ascii="Arial" w:hAnsi="Arial" w:cs="Arial"/>
          <w:sz w:val="24"/>
          <w:szCs w:val="24"/>
          <w:shd w:val="clear" w:color="auto" w:fill="FFFFFF"/>
        </w:rPr>
        <w:t>municipio</w:t>
      </w:r>
      <w:r>
        <w:rPr>
          <w:rFonts w:ascii="Arial" w:hAnsi="Arial" w:cs="Arial"/>
          <w:sz w:val="24"/>
          <w:szCs w:val="24"/>
          <w:shd w:val="clear" w:color="auto" w:fill="FFFFFF"/>
        </w:rPr>
        <w:t>. En ambos casos se requirió l</w:t>
      </w:r>
      <w:r w:rsidR="00F24B06" w:rsidRPr="008E24F8">
        <w:rPr>
          <w:rFonts w:ascii="Arial" w:hAnsi="Arial" w:cs="Arial"/>
          <w:sz w:val="24"/>
          <w:szCs w:val="24"/>
          <w:shd w:val="clear" w:color="auto" w:fill="FFFFFF"/>
        </w:rPr>
        <w:t>a lectura y comprensión de los documentos más que la memorización, las definiciones son básicas para las acciones en este tema y en este caso son utilizadas para establecer un estándar de entendimiento. Se hace necesario no evadir la lectura puesto que de ello depende el entendimiento del resto del proceso y su quehacer profesional.</w:t>
      </w:r>
    </w:p>
    <w:p w:rsidR="00F24B06" w:rsidRDefault="00F24B06" w:rsidP="00F24B06">
      <w:pPr>
        <w:spacing w:line="276" w:lineRule="auto"/>
        <w:ind w:firstLine="0"/>
        <w:jc w:val="both"/>
        <w:rPr>
          <w:rFonts w:ascii="Arial" w:hAnsi="Arial" w:cs="Arial"/>
          <w:sz w:val="24"/>
          <w:szCs w:val="24"/>
        </w:rPr>
      </w:pPr>
    </w:p>
    <w:p w:rsidR="00F24B06" w:rsidRDefault="00407125" w:rsidP="008125E5">
      <w:pPr>
        <w:spacing w:line="276" w:lineRule="auto"/>
        <w:ind w:firstLine="0"/>
        <w:jc w:val="center"/>
        <w:rPr>
          <w:rFonts w:ascii="Arial" w:hAnsi="Arial" w:cs="Arial"/>
          <w:sz w:val="24"/>
          <w:szCs w:val="24"/>
        </w:rPr>
      </w:pPr>
      <w:r>
        <w:rPr>
          <w:rFonts w:ascii="Arial" w:hAnsi="Arial" w:cs="Arial"/>
          <w:sz w:val="24"/>
          <w:szCs w:val="24"/>
        </w:rPr>
        <w:t>HIPOTESIS</w:t>
      </w:r>
    </w:p>
    <w:p w:rsidR="00F24B06" w:rsidRPr="008E24F8" w:rsidRDefault="008125E5" w:rsidP="00407125">
      <w:pPr>
        <w:spacing w:line="276" w:lineRule="auto"/>
        <w:ind w:firstLine="0"/>
        <w:jc w:val="both"/>
        <w:rPr>
          <w:rFonts w:ascii="Arial" w:hAnsi="Arial" w:cs="Arial"/>
          <w:sz w:val="24"/>
          <w:szCs w:val="24"/>
        </w:rPr>
      </w:pPr>
      <w:r w:rsidRPr="008E24F8">
        <w:rPr>
          <w:rFonts w:ascii="Arial" w:hAnsi="Arial" w:cs="Arial"/>
          <w:sz w:val="24"/>
          <w:szCs w:val="24"/>
        </w:rPr>
        <w:t>Los</w:t>
      </w:r>
      <w:r w:rsidR="00407125" w:rsidRPr="008E24F8">
        <w:rPr>
          <w:rFonts w:ascii="Arial" w:hAnsi="Arial" w:cs="Arial"/>
          <w:sz w:val="24"/>
          <w:szCs w:val="24"/>
        </w:rPr>
        <w:t xml:space="preserve"> efectos que la evolución de las transiciones demográfica y epidemiológica, experimentadas por la población del Estado de Chiapas, </w:t>
      </w:r>
      <w:proofErr w:type="gramStart"/>
      <w:r w:rsidR="00407125" w:rsidRPr="008E24F8">
        <w:rPr>
          <w:rFonts w:ascii="Arial" w:hAnsi="Arial" w:cs="Arial"/>
          <w:sz w:val="24"/>
          <w:szCs w:val="24"/>
        </w:rPr>
        <w:t>han</w:t>
      </w:r>
      <w:proofErr w:type="gramEnd"/>
      <w:r w:rsidR="00407125" w:rsidRPr="008E24F8">
        <w:rPr>
          <w:rFonts w:ascii="Arial" w:hAnsi="Arial" w:cs="Arial"/>
          <w:sz w:val="24"/>
          <w:szCs w:val="24"/>
        </w:rPr>
        <w:t xml:space="preserve"> ejercido sobre la evolución de la esperanza de vida de la población. Partimos del hecho de que ambas transiciones han provocado importantes transformaciones en la estructura por edad y sexo de la población y han reconfigurado el perfil epidemiológico de este estado. Chiapas tiene hoy la esperanza de vida más baja de todo México. La interacción de los efectos de ambas transiciones tendrá sin duda importantes repercusiones sobre la calidad y los niveles de </w:t>
      </w:r>
      <w:proofErr w:type="spellStart"/>
      <w:r w:rsidR="00407125" w:rsidRPr="008E24F8">
        <w:rPr>
          <w:rFonts w:ascii="Arial" w:hAnsi="Arial" w:cs="Arial"/>
          <w:sz w:val="24"/>
          <w:szCs w:val="24"/>
        </w:rPr>
        <w:t>morbi</w:t>
      </w:r>
      <w:proofErr w:type="spellEnd"/>
      <w:r w:rsidR="00407125" w:rsidRPr="008E24F8">
        <w:rPr>
          <w:rFonts w:ascii="Arial" w:hAnsi="Arial" w:cs="Arial"/>
          <w:sz w:val="24"/>
          <w:szCs w:val="24"/>
        </w:rPr>
        <w:t>-mortalidad de todos los chiapanecos, por lo que consideramos importante analizar las capacidades, recursos, estrategias y la responsabilidad del Sistema de Salud de Chiapas para afrontar los retos señalado.</w:t>
      </w:r>
    </w:p>
    <w:p w:rsidR="00407125" w:rsidRDefault="00407125" w:rsidP="00407125">
      <w:pPr>
        <w:spacing w:line="276" w:lineRule="auto"/>
        <w:ind w:firstLine="0"/>
        <w:jc w:val="both"/>
        <w:rPr>
          <w:rFonts w:ascii="Arial" w:hAnsi="Arial" w:cs="Arial"/>
          <w:sz w:val="24"/>
          <w:szCs w:val="24"/>
        </w:rPr>
      </w:pPr>
    </w:p>
    <w:p w:rsidR="001E4DD2" w:rsidRDefault="001E4DD2" w:rsidP="00626FA0">
      <w:pPr>
        <w:spacing w:line="276" w:lineRule="auto"/>
        <w:ind w:firstLine="0"/>
        <w:jc w:val="center"/>
        <w:rPr>
          <w:rFonts w:ascii="Arial" w:hAnsi="Arial" w:cs="Arial"/>
          <w:sz w:val="24"/>
          <w:szCs w:val="24"/>
        </w:rPr>
      </w:pPr>
    </w:p>
    <w:p w:rsidR="004322B5" w:rsidRDefault="004322B5" w:rsidP="00626FA0">
      <w:pPr>
        <w:spacing w:line="276" w:lineRule="auto"/>
        <w:ind w:firstLine="0"/>
        <w:jc w:val="center"/>
        <w:rPr>
          <w:rFonts w:ascii="Arial" w:hAnsi="Arial" w:cs="Arial"/>
          <w:sz w:val="24"/>
          <w:szCs w:val="24"/>
        </w:rPr>
      </w:pPr>
      <w:r>
        <w:rPr>
          <w:rFonts w:ascii="Arial" w:hAnsi="Arial" w:cs="Arial"/>
          <w:sz w:val="24"/>
          <w:szCs w:val="24"/>
        </w:rPr>
        <w:t>MARCO TEÓRICO</w:t>
      </w:r>
    </w:p>
    <w:p w:rsidR="00407125" w:rsidRPr="00407125" w:rsidRDefault="00407125" w:rsidP="00407125">
      <w:pPr>
        <w:spacing w:after="0" w:line="276" w:lineRule="auto"/>
        <w:ind w:firstLine="0"/>
        <w:jc w:val="both"/>
        <w:rPr>
          <w:rFonts w:ascii="Arial" w:eastAsia="Times New Roman" w:hAnsi="Arial" w:cs="Arial"/>
          <w:sz w:val="24"/>
          <w:szCs w:val="24"/>
        </w:rPr>
      </w:pPr>
      <w:r w:rsidRPr="00407125">
        <w:rPr>
          <w:rFonts w:ascii="Arial" w:eastAsia="Times New Roman" w:hAnsi="Arial" w:cs="Arial"/>
          <w:bCs/>
          <w:sz w:val="24"/>
          <w:szCs w:val="24"/>
          <w:lang w:val="es-ES"/>
        </w:rPr>
        <w:lastRenderedPageBreak/>
        <w:t>El Perfil Epidemiológico "es el estudio de la morbilidad, la mortalidad y los factores de riesgo, teniendo en cuenta las características geográficas, la población y el tiempo."</w:t>
      </w:r>
    </w:p>
    <w:p w:rsidR="00407125" w:rsidRPr="00407125" w:rsidRDefault="00407125" w:rsidP="00407125">
      <w:pPr>
        <w:spacing w:after="0" w:line="276" w:lineRule="auto"/>
        <w:ind w:firstLine="0"/>
        <w:jc w:val="both"/>
        <w:rPr>
          <w:rFonts w:ascii="Arial" w:eastAsia="Times New Roman" w:hAnsi="Arial" w:cs="Arial"/>
          <w:sz w:val="24"/>
          <w:szCs w:val="24"/>
        </w:rPr>
      </w:pPr>
    </w:p>
    <w:p w:rsidR="00407125" w:rsidRPr="00407125" w:rsidRDefault="00407125" w:rsidP="00407125">
      <w:pPr>
        <w:spacing w:after="0" w:line="276" w:lineRule="auto"/>
        <w:ind w:firstLine="0"/>
        <w:jc w:val="both"/>
        <w:rPr>
          <w:rFonts w:ascii="Arial" w:eastAsia="Times New Roman" w:hAnsi="Arial" w:cs="Arial"/>
          <w:sz w:val="24"/>
          <w:szCs w:val="24"/>
        </w:rPr>
      </w:pPr>
      <w:r w:rsidRPr="00407125">
        <w:rPr>
          <w:rFonts w:ascii="Arial" w:eastAsia="Times New Roman" w:hAnsi="Arial" w:cs="Arial"/>
          <w:bCs/>
          <w:sz w:val="24"/>
          <w:szCs w:val="24"/>
          <w:lang w:val="es-ES"/>
        </w:rPr>
        <w:t>El perfil epidemiológico de cualquier grupo social recoge el conjunto de situaciones  objetivas o características que conforman aquello que se denomina ‘la carga  de enfermedades’ que padece ese grupo social o la población en general: esas características o situaciones objetivas se refieren a la morbilidad, a la mortalidad y a  aquellos factores que las determinan.</w:t>
      </w:r>
    </w:p>
    <w:p w:rsidR="00407125" w:rsidRPr="00407125" w:rsidRDefault="00407125" w:rsidP="00407125">
      <w:pPr>
        <w:spacing w:after="0" w:line="276" w:lineRule="auto"/>
        <w:ind w:firstLine="0"/>
        <w:jc w:val="both"/>
        <w:rPr>
          <w:rFonts w:ascii="Arial" w:eastAsia="Times New Roman" w:hAnsi="Arial" w:cs="Arial"/>
          <w:sz w:val="24"/>
          <w:szCs w:val="24"/>
          <w:lang w:val="es-ES"/>
        </w:rPr>
      </w:pPr>
      <w:r w:rsidRPr="00407125">
        <w:rPr>
          <w:rFonts w:ascii="Arial" w:eastAsia="Times New Roman" w:hAnsi="Arial" w:cs="Arial"/>
          <w:bCs/>
          <w:sz w:val="24"/>
          <w:szCs w:val="24"/>
          <w:lang w:val="es-ES"/>
        </w:rPr>
        <w:t>México atraviesa una transición epidemiológica que se caracteriza por el predominio de  enfermedades crónico-degenerativas y el rezago de algunas patologías de tipo infecciosas, algunas  de las cuales son altamente prevenibles. Este panorama pone en perspectiva las condiciones de  salud de la población y se convierte en un instrumento a tener en cuenta para enfocar las acciones en  salud. Uno de los logros sociales más sobresalientes de México en el siglo XX fue el notable descenso de la mortalidad, lo cual se ve reflejado en el perfil epidemiológico, indicativo de una sustantiva mejora en las condiciones generales de vida.</w:t>
      </w:r>
    </w:p>
    <w:p w:rsidR="00626FA0" w:rsidRPr="00407125" w:rsidRDefault="00407125" w:rsidP="00407125">
      <w:pPr>
        <w:pStyle w:val="Default"/>
        <w:spacing w:line="276" w:lineRule="auto"/>
        <w:jc w:val="both"/>
        <w:rPr>
          <w:color w:val="auto"/>
        </w:rPr>
      </w:pPr>
      <w:r w:rsidRPr="00407125">
        <w:rPr>
          <w:color w:val="auto"/>
        </w:rPr>
        <w:t>Chiapas es un estado caracterizado por una población multicultural y multilingüe, donde oficialmente son reconocidas doce lenguas indígenas, siendo esta condición heterogénea la que le atribuye mayor riqueza cultural; sin embargo, es también una de las entidades con mayores índices de pobreza y marginalidad, junto con las tasas de muerte infantil y materna más altas del país. Otro aspecto importante a considerar dentro de la composición demográfica del estado de Chiapas es la estructura por edad de la población, ya q</w:t>
      </w:r>
      <w:r w:rsidR="008E24F8">
        <w:rPr>
          <w:color w:val="auto"/>
        </w:rPr>
        <w:t>ue enmarca las necesidades prio</w:t>
      </w:r>
      <w:r w:rsidRPr="00407125">
        <w:rPr>
          <w:color w:val="auto"/>
        </w:rPr>
        <w:t>ritarias en materia de salud. La pirámide de población al 2014 muestra una base amplia, al menos para los primeros años de edad. Por efecto de la alta fecundidad se ensancha entre los 10 y 20 años de edad y, posteriormente, se reduce de manera paulatina por un patrón demográfico de emigración y mortalidad temprana; de ahí que la proporción de adultos mayores (65 años y más) sea una de las más bajas de México.</w:t>
      </w:r>
    </w:p>
    <w:p w:rsidR="00407125" w:rsidRPr="00407125" w:rsidRDefault="00407125" w:rsidP="00407125">
      <w:pPr>
        <w:pStyle w:val="Default"/>
        <w:spacing w:line="276" w:lineRule="auto"/>
        <w:jc w:val="both"/>
        <w:rPr>
          <w:color w:val="auto"/>
        </w:rPr>
      </w:pPr>
      <w:r w:rsidRPr="00407125">
        <w:rPr>
          <w:color w:val="auto"/>
        </w:rPr>
        <w:t>Algunos epidemiólogos sostienen que las diferencias entre morbilidad y mortalidad son producto de actitudes y comportamientos asociados a la salud, la higiene y la alimentación (Lamb</w:t>
      </w:r>
      <w:proofErr w:type="gramStart"/>
      <w:r w:rsidRPr="00407125">
        <w:rPr>
          <w:color w:val="auto"/>
        </w:rPr>
        <w:t>,1996</w:t>
      </w:r>
      <w:proofErr w:type="gramEnd"/>
      <w:r w:rsidRPr="00407125">
        <w:rPr>
          <w:color w:val="auto"/>
        </w:rPr>
        <w:t xml:space="preserve">), donde la falta de ejercicio físico, una dieta </w:t>
      </w:r>
      <w:r>
        <w:rPr>
          <w:color w:val="auto"/>
        </w:rPr>
        <w:t>inadecuada y el consumo de alco</w:t>
      </w:r>
      <w:r w:rsidRPr="00407125">
        <w:rPr>
          <w:color w:val="auto"/>
        </w:rPr>
        <w:t>hol y tabaco están entre los principales factores de riesgo para la sobrevivencia individual. De esta forma, los epidemiólogos (</w:t>
      </w:r>
      <w:proofErr w:type="spellStart"/>
      <w:r w:rsidRPr="00407125">
        <w:rPr>
          <w:color w:val="auto"/>
        </w:rPr>
        <w:t>Saforcada</w:t>
      </w:r>
      <w:proofErr w:type="spellEnd"/>
      <w:r w:rsidRPr="00407125">
        <w:rPr>
          <w:color w:val="auto"/>
        </w:rPr>
        <w:t xml:space="preserve">, 2001) desarrollaron una teoría que asocia el riesgo de morbilidad y de mortalidad con el comportamiento individual, conocida como la teoría de los factores de riesgo. Dentro de la teoría de los factores de riesgo, se entiende por factor al mecanismo causal que busca explicar la relación que guardan los niveles de morbilidad y mortalidad de los individuos con variables de tipo económico, social, </w:t>
      </w:r>
      <w:r w:rsidRPr="00407125">
        <w:rPr>
          <w:color w:val="auto"/>
        </w:rPr>
        <w:lastRenderedPageBreak/>
        <w:t>político, cultural y ambiental, mientras que los factores de riesgo pueden entenderse como los mecanismos asociados al cambio de la probabilidad de sufrir un evento mórbido.</w:t>
      </w:r>
    </w:p>
    <w:p w:rsidR="00407125" w:rsidRDefault="00407125" w:rsidP="00626FA0">
      <w:pPr>
        <w:pStyle w:val="Default"/>
      </w:pPr>
    </w:p>
    <w:p w:rsidR="00626FA0" w:rsidRPr="00626FA0" w:rsidRDefault="00626FA0" w:rsidP="00626FA0">
      <w:pPr>
        <w:spacing w:line="276" w:lineRule="auto"/>
        <w:ind w:firstLine="0"/>
        <w:jc w:val="both"/>
        <w:rPr>
          <w:rFonts w:ascii="Arial" w:hAnsi="Arial" w:cs="Arial"/>
          <w:sz w:val="24"/>
          <w:szCs w:val="24"/>
        </w:rPr>
      </w:pPr>
      <w:r>
        <w:t xml:space="preserve"> </w:t>
      </w:r>
      <w:r w:rsidRPr="00626FA0">
        <w:rPr>
          <w:rFonts w:ascii="Arial" w:hAnsi="Arial" w:cs="Arial"/>
          <w:sz w:val="24"/>
          <w:szCs w:val="23"/>
        </w:rPr>
        <w:t>La ciudad de REFORMA es la cabecera municipal del municipio del mismo nombre, este municipio pertenece a la Región de la Planicie Costera del Golfo, pres</w:t>
      </w:r>
      <w:r w:rsidRPr="00626FA0">
        <w:rPr>
          <w:rFonts w:ascii="Arial" w:hAnsi="Arial" w:cs="Arial"/>
          <w:sz w:val="24"/>
          <w:szCs w:val="24"/>
        </w:rPr>
        <w:t>enta un relieve de pendientes muy suaves que oscilan entre los 0 y 10 grados, la mayor cota está comprendida entre los 70 msnm de elevación. Limita al Norte, Este y Oeste con el Estado de Tabasco y al Sur con el municipio de Juárez</w:t>
      </w:r>
      <w:r w:rsidR="00407125">
        <w:rPr>
          <w:rFonts w:ascii="Arial" w:hAnsi="Arial" w:cs="Arial"/>
          <w:sz w:val="24"/>
          <w:szCs w:val="24"/>
        </w:rPr>
        <w:t xml:space="preserve"> (cuadro1)</w:t>
      </w:r>
      <w:r w:rsidRPr="00626FA0">
        <w:rPr>
          <w:rFonts w:ascii="Arial" w:hAnsi="Arial" w:cs="Arial"/>
          <w:sz w:val="24"/>
          <w:szCs w:val="24"/>
        </w:rPr>
        <w:t>. La Ciudad de Reforma se localiza al Noroeste del Estado de Chiapas, con una elevación promedio de 20 msnm, ubicada en las coordenadas geográficas 17º 52’ Latitud Norte y 93º 09’ Longitud Oeste, su extensión territorial es de 433.37 km2 que representa el 0.59% a nivel estatal. Climatológicamente hacia la parte norte del municipio predomina un clima cálido subhúmedo con lluvias en verano (</w:t>
      </w:r>
      <w:proofErr w:type="spellStart"/>
      <w:r w:rsidRPr="00626FA0">
        <w:rPr>
          <w:rFonts w:ascii="Arial" w:hAnsi="Arial" w:cs="Arial"/>
          <w:sz w:val="24"/>
          <w:szCs w:val="24"/>
        </w:rPr>
        <w:t>Aw</w:t>
      </w:r>
      <w:proofErr w:type="spellEnd"/>
      <w:r w:rsidRPr="00626FA0">
        <w:rPr>
          <w:rFonts w:ascii="Arial" w:hAnsi="Arial" w:cs="Arial"/>
          <w:sz w:val="24"/>
          <w:szCs w:val="24"/>
        </w:rPr>
        <w:t>) y hacia la porción sur el clima es cálido húmedo con lluvias todo el año (</w:t>
      </w:r>
      <w:proofErr w:type="spellStart"/>
      <w:r w:rsidRPr="00626FA0">
        <w:rPr>
          <w:rFonts w:ascii="Arial" w:hAnsi="Arial" w:cs="Arial"/>
          <w:sz w:val="24"/>
          <w:szCs w:val="24"/>
        </w:rPr>
        <w:t>Af</w:t>
      </w:r>
      <w:proofErr w:type="spellEnd"/>
      <w:r w:rsidRPr="00626FA0">
        <w:rPr>
          <w:rFonts w:ascii="Arial" w:hAnsi="Arial" w:cs="Arial"/>
          <w:sz w:val="24"/>
          <w:szCs w:val="24"/>
        </w:rPr>
        <w:t xml:space="preserve">). El municipio se localiza en la Región Hidrológica Grijalva-Usumacinta cuenca Grijalva-Villahermosa. Sus principales corrientes son el Río </w:t>
      </w:r>
      <w:proofErr w:type="spellStart"/>
      <w:r w:rsidRPr="00626FA0">
        <w:rPr>
          <w:rFonts w:ascii="Arial" w:hAnsi="Arial" w:cs="Arial"/>
          <w:sz w:val="24"/>
          <w:szCs w:val="24"/>
        </w:rPr>
        <w:t>Mezcalapa</w:t>
      </w:r>
      <w:proofErr w:type="spellEnd"/>
      <w:r w:rsidRPr="00626FA0">
        <w:rPr>
          <w:rFonts w:ascii="Arial" w:hAnsi="Arial" w:cs="Arial"/>
          <w:sz w:val="24"/>
          <w:szCs w:val="24"/>
        </w:rPr>
        <w:t xml:space="preserve">; los arroyos el Trapiche, </w:t>
      </w:r>
      <w:proofErr w:type="spellStart"/>
      <w:r w:rsidRPr="00626FA0">
        <w:rPr>
          <w:rFonts w:ascii="Arial" w:hAnsi="Arial" w:cs="Arial"/>
          <w:sz w:val="24"/>
          <w:szCs w:val="24"/>
        </w:rPr>
        <w:t>Trapichito</w:t>
      </w:r>
      <w:proofErr w:type="spellEnd"/>
      <w:r w:rsidRPr="00626FA0">
        <w:rPr>
          <w:rFonts w:ascii="Arial" w:hAnsi="Arial" w:cs="Arial"/>
          <w:sz w:val="24"/>
          <w:szCs w:val="24"/>
        </w:rPr>
        <w:t>, Limón, Bongo, Arenal, Santuario, Espinal y Ojal; y las lagunas El Caracol, La Ceiba, Limón y Santuario.</w:t>
      </w:r>
    </w:p>
    <w:p w:rsidR="00626FA0" w:rsidRPr="00626FA0" w:rsidRDefault="00626FA0" w:rsidP="00626FA0">
      <w:pPr>
        <w:spacing w:line="276" w:lineRule="auto"/>
        <w:ind w:firstLine="0"/>
        <w:jc w:val="both"/>
        <w:rPr>
          <w:rFonts w:ascii="Arial" w:hAnsi="Arial" w:cs="Arial"/>
          <w:sz w:val="24"/>
          <w:szCs w:val="24"/>
        </w:rPr>
      </w:pPr>
      <w:r w:rsidRPr="00626FA0">
        <w:rPr>
          <w:rFonts w:ascii="Arial" w:hAnsi="Arial" w:cs="Arial"/>
          <w:sz w:val="24"/>
          <w:szCs w:val="24"/>
        </w:rPr>
        <w:t xml:space="preserve">Reforma fue erigida en pueblo y cabecera municipal el 12 de enero de 1883, por decreto promulgado por el Gobernador de Chiapas, Miguel </w:t>
      </w:r>
      <w:proofErr w:type="spellStart"/>
      <w:r w:rsidRPr="00626FA0">
        <w:rPr>
          <w:rFonts w:ascii="Arial" w:hAnsi="Arial" w:cs="Arial"/>
          <w:sz w:val="24"/>
          <w:szCs w:val="24"/>
        </w:rPr>
        <w:t>Utrilla</w:t>
      </w:r>
      <w:proofErr w:type="spellEnd"/>
      <w:r w:rsidRPr="00626FA0">
        <w:rPr>
          <w:rFonts w:ascii="Arial" w:hAnsi="Arial" w:cs="Arial"/>
          <w:sz w:val="24"/>
          <w:szCs w:val="24"/>
        </w:rPr>
        <w:t xml:space="preserve">; la formación del pueblo, que en un principio llevó el nombre de Santuario de la Reforma (en reconocimiento de la reforma juarista), se hizo con las riberas El Limón, Ceiba del Carmen, Trapiche y </w:t>
      </w:r>
      <w:proofErr w:type="spellStart"/>
      <w:r w:rsidRPr="00626FA0">
        <w:rPr>
          <w:rFonts w:ascii="Arial" w:hAnsi="Arial" w:cs="Arial"/>
          <w:sz w:val="24"/>
          <w:szCs w:val="24"/>
        </w:rPr>
        <w:t>Macayo</w:t>
      </w:r>
      <w:proofErr w:type="spellEnd"/>
      <w:r w:rsidRPr="00626FA0">
        <w:rPr>
          <w:rFonts w:ascii="Arial" w:hAnsi="Arial" w:cs="Arial"/>
          <w:sz w:val="24"/>
          <w:szCs w:val="24"/>
        </w:rPr>
        <w:t xml:space="preserve"> y la congregación de familias que residían en la ranchería El Santuario, todas pertenecientes al entonces departamento de </w:t>
      </w:r>
      <w:proofErr w:type="spellStart"/>
      <w:r w:rsidRPr="00626FA0">
        <w:rPr>
          <w:rFonts w:ascii="Arial" w:hAnsi="Arial" w:cs="Arial"/>
          <w:sz w:val="24"/>
          <w:szCs w:val="24"/>
        </w:rPr>
        <w:t>Pichucalco</w:t>
      </w:r>
      <w:proofErr w:type="spellEnd"/>
      <w:r w:rsidRPr="00626FA0">
        <w:rPr>
          <w:rFonts w:ascii="Arial" w:hAnsi="Arial" w:cs="Arial"/>
          <w:sz w:val="24"/>
          <w:szCs w:val="24"/>
        </w:rPr>
        <w:t xml:space="preserve">. Años más tarde, por la decadencia económica, fue degradado a la categoría de agencia municipal. El 26 de diciembre de 1933, por decreto promulgado por </w:t>
      </w:r>
      <w:proofErr w:type="spellStart"/>
      <w:r w:rsidRPr="00626FA0">
        <w:rPr>
          <w:rFonts w:ascii="Arial" w:hAnsi="Arial" w:cs="Arial"/>
          <w:sz w:val="24"/>
          <w:szCs w:val="24"/>
        </w:rPr>
        <w:t>Victórico</w:t>
      </w:r>
      <w:proofErr w:type="spellEnd"/>
      <w:r w:rsidRPr="00626FA0">
        <w:rPr>
          <w:rFonts w:ascii="Arial" w:hAnsi="Arial" w:cs="Arial"/>
          <w:sz w:val="24"/>
          <w:szCs w:val="24"/>
        </w:rPr>
        <w:t xml:space="preserve"> R. Grajales, fue nuevamente elevado a la categoría de pueblo y de municipio libre, cambiándole la denominación por la de Reforma, habiendo quedado con la misma jurisdicción que tenía antiguamente.</w:t>
      </w:r>
    </w:p>
    <w:p w:rsidR="00626FA0" w:rsidRPr="00626FA0" w:rsidRDefault="00626FA0" w:rsidP="00626FA0">
      <w:pPr>
        <w:pStyle w:val="Default"/>
        <w:spacing w:line="276" w:lineRule="auto"/>
        <w:jc w:val="both"/>
        <w:rPr>
          <w:color w:val="auto"/>
        </w:rPr>
      </w:pPr>
    </w:p>
    <w:p w:rsidR="00626FA0" w:rsidRPr="00626FA0" w:rsidRDefault="00626FA0" w:rsidP="00626FA0">
      <w:pPr>
        <w:pStyle w:val="Default"/>
        <w:spacing w:line="276" w:lineRule="auto"/>
        <w:jc w:val="both"/>
        <w:rPr>
          <w:color w:val="auto"/>
        </w:rPr>
      </w:pPr>
      <w:r w:rsidRPr="00626FA0">
        <w:rPr>
          <w:color w:val="auto"/>
        </w:rPr>
        <w:t xml:space="preserve"> Algunas características de la economía de esta localidad es que su actividad primordial</w:t>
      </w:r>
      <w:r>
        <w:rPr>
          <w:color w:val="auto"/>
        </w:rPr>
        <w:t xml:space="preserve"> es la petrolera, teniendo esta</w:t>
      </w:r>
    </w:p>
    <w:p w:rsidR="00626FA0" w:rsidRPr="00626FA0" w:rsidRDefault="00626FA0" w:rsidP="00626FA0">
      <w:pPr>
        <w:pStyle w:val="Default"/>
        <w:pageBreakBefore/>
        <w:spacing w:line="276" w:lineRule="auto"/>
        <w:jc w:val="both"/>
        <w:rPr>
          <w:color w:val="auto"/>
        </w:rPr>
      </w:pPr>
      <w:r w:rsidRPr="00626FA0">
        <w:rPr>
          <w:color w:val="auto"/>
        </w:rPr>
        <w:lastRenderedPageBreak/>
        <w:t xml:space="preserve">Industria mayor presencia en el municipio y una empresa de clase internacional como lo es Halliburton de México, de igual manera hay gran proliferación de pequeños comerciantes que constituyen una parte importante de la vida municipal.4 </w:t>
      </w:r>
    </w:p>
    <w:p w:rsidR="00626FA0" w:rsidRPr="00626FA0" w:rsidRDefault="00626FA0" w:rsidP="00626FA0">
      <w:pPr>
        <w:pStyle w:val="Default"/>
        <w:spacing w:line="276" w:lineRule="auto"/>
        <w:jc w:val="both"/>
        <w:rPr>
          <w:color w:val="auto"/>
        </w:rPr>
      </w:pPr>
      <w:r w:rsidRPr="00626FA0">
        <w:rPr>
          <w:color w:val="auto"/>
        </w:rPr>
        <w:t xml:space="preserve">En el año 2000, la Población Económicamente Activa (PEA) ocupada fue de 10508, habitantes, distribuyéndose por sector, de la siguiente manera: </w:t>
      </w:r>
    </w:p>
    <w:p w:rsidR="00626FA0" w:rsidRPr="00626FA0" w:rsidRDefault="00626FA0" w:rsidP="00626FA0">
      <w:pPr>
        <w:pStyle w:val="Default"/>
        <w:spacing w:line="276" w:lineRule="auto"/>
        <w:jc w:val="both"/>
        <w:rPr>
          <w:color w:val="auto"/>
        </w:rPr>
      </w:pPr>
      <w:r w:rsidRPr="00626FA0">
        <w:rPr>
          <w:b/>
          <w:bCs/>
          <w:color w:val="auto"/>
        </w:rPr>
        <w:t>Sector Primario</w:t>
      </w:r>
      <w:r w:rsidRPr="00626FA0">
        <w:rPr>
          <w:color w:val="auto"/>
        </w:rPr>
        <w:t xml:space="preserve">. El 19.67% realiza actividades agropecuarias. El porcentaje de este sector en los ámbitos regional y estatal fue de 60.40% y 47.25% respectivamente. </w:t>
      </w:r>
    </w:p>
    <w:p w:rsidR="00626FA0" w:rsidRPr="00626FA0" w:rsidRDefault="00626FA0" w:rsidP="00626FA0">
      <w:pPr>
        <w:pStyle w:val="Default"/>
        <w:spacing w:line="276" w:lineRule="auto"/>
        <w:jc w:val="both"/>
        <w:rPr>
          <w:color w:val="auto"/>
        </w:rPr>
      </w:pPr>
      <w:r w:rsidRPr="00626FA0">
        <w:rPr>
          <w:b/>
          <w:bCs/>
          <w:color w:val="auto"/>
        </w:rPr>
        <w:t>Sector Secundario</w:t>
      </w:r>
      <w:r w:rsidRPr="00626FA0">
        <w:rPr>
          <w:color w:val="auto"/>
        </w:rPr>
        <w:t xml:space="preserve">. El 31.59% de la PEA ocupada laboraba en la industria de la transformación, mientras que en los niveles regional y estatal los porcentajes fueron de 11.77% y 13.24% respectivamente. </w:t>
      </w:r>
    </w:p>
    <w:p w:rsidR="00626FA0" w:rsidRPr="00626FA0" w:rsidRDefault="00626FA0" w:rsidP="00626FA0">
      <w:pPr>
        <w:pStyle w:val="Default"/>
        <w:spacing w:line="276" w:lineRule="auto"/>
        <w:jc w:val="both"/>
        <w:rPr>
          <w:color w:val="auto"/>
        </w:rPr>
      </w:pPr>
      <w:r w:rsidRPr="00626FA0">
        <w:rPr>
          <w:b/>
          <w:bCs/>
          <w:color w:val="auto"/>
        </w:rPr>
        <w:t>Sector Terciario</w:t>
      </w:r>
      <w:r w:rsidRPr="00626FA0">
        <w:rPr>
          <w:color w:val="auto"/>
        </w:rPr>
        <w:t xml:space="preserve">. El 44.61% de la PEA ocupada se emplea en actividades relacionadas con el comercio o la oferta de servicios a la comunidad, mientras que en los niveles regional y estatal el comportamiento fue de 25.69% y 37.31% respectivamente. </w:t>
      </w:r>
    </w:p>
    <w:p w:rsidR="00626FA0" w:rsidRPr="00626FA0" w:rsidRDefault="00626FA0" w:rsidP="00626FA0">
      <w:pPr>
        <w:pStyle w:val="Default"/>
        <w:spacing w:line="276" w:lineRule="auto"/>
        <w:jc w:val="both"/>
        <w:rPr>
          <w:color w:val="auto"/>
        </w:rPr>
      </w:pPr>
      <w:r w:rsidRPr="00626FA0">
        <w:rPr>
          <w:color w:val="auto"/>
        </w:rPr>
        <w:t xml:space="preserve">En la percepción de ingresos, en el municipio, se tienen los siguientes resultados: el 22.35% de los ocupados en el sector primario no perciben ingresos y solo 1.79% reciben más de cinco salarios. En el sector secundario, 3.37% no perciben salario alguno, mientras que 29.40% reciben más de cinco. En el terciario, 7.00% no reciben ingresos y el 12.97% obtienen más de cinco salarios mínimos de ingreso mensual. </w:t>
      </w:r>
    </w:p>
    <w:p w:rsidR="00626FA0" w:rsidRPr="00626FA0" w:rsidRDefault="00626FA0" w:rsidP="00626FA0">
      <w:pPr>
        <w:pStyle w:val="Default"/>
        <w:spacing w:line="276" w:lineRule="auto"/>
        <w:jc w:val="both"/>
        <w:rPr>
          <w:color w:val="auto"/>
        </w:rPr>
      </w:pPr>
      <w:r w:rsidRPr="00626FA0">
        <w:rPr>
          <w:color w:val="auto"/>
        </w:rPr>
        <w:t xml:space="preserve">En este mismo rubro la región reporta los siguientes datos: 41.41% de la PEA ocupada en el sector primario no recibe salario alguno 0.60% recibe más de cinco salarios. En el sector secundario, 7.96% no percibe ingresos por su actividad, mientras que solo 10.49% percibe más de cinco salarios. En el terciario, 10.07% no recibe ingresos y 9.49% más de cinco salarios mínimos mensuales de ingreso, por su actividad. </w:t>
      </w:r>
    </w:p>
    <w:p w:rsidR="00626FA0" w:rsidRPr="00626FA0" w:rsidRDefault="00626FA0" w:rsidP="00626FA0">
      <w:pPr>
        <w:pStyle w:val="Default"/>
        <w:spacing w:line="276" w:lineRule="auto"/>
        <w:jc w:val="both"/>
        <w:rPr>
          <w:color w:val="auto"/>
        </w:rPr>
      </w:pPr>
      <w:r w:rsidRPr="00626FA0">
        <w:rPr>
          <w:color w:val="auto"/>
        </w:rPr>
        <w:t xml:space="preserve">La distribución de ingresos de la PEA en el Estado reporta que el 40.66% del sector primario no recibe salario alguno y solo 0.76% recibe más de cinco salarios mínimos. En el sector secundario, 6.63% no percibe ingresos y 4.46% recibe más de cinco salarios. En el terciario, 5.73% no recibe ingresos y el 11.98% obtiene más de cinco salarios mínimos. </w:t>
      </w:r>
    </w:p>
    <w:p w:rsidR="00626FA0" w:rsidRPr="00626FA0" w:rsidRDefault="00626FA0" w:rsidP="00626FA0">
      <w:pPr>
        <w:spacing w:line="276" w:lineRule="auto"/>
        <w:ind w:firstLine="0"/>
        <w:jc w:val="both"/>
        <w:rPr>
          <w:rFonts w:ascii="Arial" w:hAnsi="Arial" w:cs="Arial"/>
          <w:sz w:val="24"/>
          <w:szCs w:val="24"/>
        </w:rPr>
      </w:pPr>
      <w:r w:rsidRPr="00626FA0">
        <w:rPr>
          <w:rFonts w:ascii="Arial" w:hAnsi="Arial" w:cs="Arial"/>
          <w:sz w:val="24"/>
          <w:szCs w:val="24"/>
        </w:rPr>
        <w:t>De acuerdo al Informe de Gobierno, los recursos públicos ejercidos por las dependencias estatales y federales en el año 2000, fueron del orden de los 118.04 millones de pesos, que se destinaron principalmente en Desarrollo Regional y Urbano, 83.69%, Educación 10.25% y Medio Ambiente y Recursos.</w:t>
      </w:r>
    </w:p>
    <w:p w:rsidR="00626FA0" w:rsidRDefault="00626FA0" w:rsidP="004322B5">
      <w:pPr>
        <w:spacing w:line="276" w:lineRule="auto"/>
        <w:ind w:firstLine="0"/>
        <w:rPr>
          <w:rFonts w:ascii="Arial" w:hAnsi="Arial" w:cs="Arial"/>
          <w:sz w:val="24"/>
          <w:szCs w:val="24"/>
        </w:rPr>
      </w:pPr>
    </w:p>
    <w:p w:rsidR="00626FA0" w:rsidRDefault="00626FA0" w:rsidP="00A5261B">
      <w:pPr>
        <w:tabs>
          <w:tab w:val="left" w:pos="4888"/>
        </w:tabs>
        <w:spacing w:line="276" w:lineRule="auto"/>
        <w:ind w:firstLine="0"/>
        <w:rPr>
          <w:rFonts w:ascii="Arial" w:hAnsi="Arial" w:cs="Arial"/>
          <w:sz w:val="24"/>
          <w:szCs w:val="24"/>
        </w:rPr>
      </w:pPr>
    </w:p>
    <w:p w:rsidR="00626FA0" w:rsidRDefault="00626FA0" w:rsidP="004322B5">
      <w:pPr>
        <w:spacing w:line="276" w:lineRule="auto"/>
        <w:ind w:firstLine="0"/>
        <w:rPr>
          <w:rFonts w:ascii="Arial" w:hAnsi="Arial" w:cs="Arial"/>
          <w:sz w:val="24"/>
          <w:szCs w:val="24"/>
        </w:rPr>
      </w:pPr>
    </w:p>
    <w:p w:rsidR="00A80AD6" w:rsidRDefault="00B6354E" w:rsidP="00B6354E">
      <w:pPr>
        <w:spacing w:line="276" w:lineRule="auto"/>
        <w:ind w:firstLine="0"/>
        <w:jc w:val="center"/>
        <w:rPr>
          <w:rFonts w:ascii="Arial" w:hAnsi="Arial" w:cs="Arial"/>
          <w:sz w:val="24"/>
          <w:szCs w:val="24"/>
        </w:rPr>
      </w:pPr>
      <w:r>
        <w:rPr>
          <w:rFonts w:ascii="Arial" w:hAnsi="Arial" w:cs="Arial"/>
          <w:sz w:val="24"/>
          <w:szCs w:val="24"/>
        </w:rPr>
        <w:t>MATERIAL Y MÉTODOS</w:t>
      </w:r>
    </w:p>
    <w:p w:rsidR="00A80AD6" w:rsidRDefault="00A80AD6" w:rsidP="004322B5">
      <w:pPr>
        <w:spacing w:line="276" w:lineRule="auto"/>
        <w:ind w:firstLine="0"/>
        <w:rPr>
          <w:rFonts w:ascii="Arial" w:hAnsi="Arial" w:cs="Arial"/>
          <w:sz w:val="24"/>
          <w:szCs w:val="24"/>
        </w:rPr>
      </w:pPr>
    </w:p>
    <w:p w:rsidR="00B6354E" w:rsidRPr="00B6354E" w:rsidRDefault="00B6354E" w:rsidP="00B6354E">
      <w:pPr>
        <w:pStyle w:val="NormalWeb"/>
        <w:spacing w:line="276" w:lineRule="auto"/>
        <w:jc w:val="both"/>
        <w:rPr>
          <w:rFonts w:ascii="Arial" w:hAnsi="Arial" w:cs="Arial"/>
          <w:szCs w:val="22"/>
        </w:rPr>
      </w:pPr>
      <w:r w:rsidRPr="00B6354E">
        <w:rPr>
          <w:rFonts w:ascii="Arial" w:hAnsi="Arial" w:cs="Arial"/>
          <w:szCs w:val="22"/>
        </w:rPr>
        <w:t>El trabajo de investigación, consistió en contar primero con un investigador que reúna los requisitos necesarios tales</w:t>
      </w:r>
      <w:r>
        <w:rPr>
          <w:rFonts w:ascii="Arial" w:hAnsi="Arial" w:cs="Arial"/>
          <w:szCs w:val="22"/>
        </w:rPr>
        <w:t xml:space="preserve"> como el conocimiento del municipio y de la cultura de este</w:t>
      </w:r>
      <w:r w:rsidRPr="00B6354E">
        <w:rPr>
          <w:rFonts w:ascii="Arial" w:hAnsi="Arial" w:cs="Arial"/>
          <w:szCs w:val="22"/>
        </w:rPr>
        <w:t>, para así, no malinterpretar el conocimiento campe</w:t>
      </w:r>
      <w:r>
        <w:rPr>
          <w:rFonts w:ascii="Arial" w:hAnsi="Arial" w:cs="Arial"/>
          <w:szCs w:val="22"/>
        </w:rPr>
        <w:t>sino o de los habitantes indígenas de este lugar</w:t>
      </w:r>
      <w:r w:rsidRPr="00B6354E">
        <w:rPr>
          <w:rFonts w:ascii="Arial" w:hAnsi="Arial" w:cs="Arial"/>
          <w:szCs w:val="22"/>
        </w:rPr>
        <w:t>.</w:t>
      </w:r>
    </w:p>
    <w:p w:rsidR="00B6354E" w:rsidRPr="00B6354E" w:rsidRDefault="00B6354E" w:rsidP="00B6354E">
      <w:pPr>
        <w:pStyle w:val="NormalWeb"/>
        <w:spacing w:line="276" w:lineRule="auto"/>
        <w:jc w:val="both"/>
        <w:rPr>
          <w:rFonts w:ascii="Arial" w:hAnsi="Arial" w:cs="Arial"/>
          <w:szCs w:val="22"/>
        </w:rPr>
      </w:pPr>
      <w:r w:rsidRPr="00B6354E">
        <w:rPr>
          <w:rFonts w:ascii="Arial" w:hAnsi="Arial" w:cs="Arial"/>
          <w:szCs w:val="22"/>
        </w:rPr>
        <w:t xml:space="preserve">Para el proceso de investigación en cada una de las comunidades de estudio, se consideraron una serie de guías temáticas según los objetivos planteados, para que los actores principales, se constituyan en un valioso instrumento, que aporten sus conocimientos, percepciones, valoraciones e interacciones que realizan con su </w:t>
      </w:r>
      <w:proofErr w:type="spellStart"/>
      <w:r w:rsidRPr="00B6354E">
        <w:rPr>
          <w:rFonts w:ascii="Arial" w:hAnsi="Arial" w:cs="Arial"/>
          <w:szCs w:val="22"/>
        </w:rPr>
        <w:t>agroecosistema</w:t>
      </w:r>
      <w:proofErr w:type="spellEnd"/>
      <w:r w:rsidRPr="00B6354E">
        <w:rPr>
          <w:rFonts w:ascii="Arial" w:hAnsi="Arial" w:cs="Arial"/>
          <w:szCs w:val="22"/>
        </w:rPr>
        <w:t>.</w:t>
      </w:r>
    </w:p>
    <w:p w:rsidR="00B6354E" w:rsidRDefault="00B6354E" w:rsidP="00B6354E">
      <w:pPr>
        <w:pStyle w:val="NormalWeb"/>
        <w:spacing w:line="276" w:lineRule="auto"/>
        <w:jc w:val="both"/>
        <w:rPr>
          <w:rFonts w:ascii="Arial" w:hAnsi="Arial" w:cs="Arial"/>
          <w:szCs w:val="22"/>
        </w:rPr>
      </w:pPr>
      <w:r w:rsidRPr="00B6354E">
        <w:rPr>
          <w:rFonts w:ascii="Arial" w:hAnsi="Arial" w:cs="Arial"/>
          <w:szCs w:val="22"/>
        </w:rPr>
        <w:t>La metodología empleada fue: </w:t>
      </w:r>
      <w:r w:rsidRPr="00B6354E">
        <w:rPr>
          <w:rFonts w:ascii="Arial" w:hAnsi="Arial" w:cs="Arial"/>
          <w:bCs/>
          <w:szCs w:val="22"/>
        </w:rPr>
        <w:t>“del conocimiento de la lógica campesina para el conocimiento de la ciencia”</w:t>
      </w:r>
      <w:r w:rsidRPr="00B6354E">
        <w:rPr>
          <w:rFonts w:ascii="Arial" w:hAnsi="Arial" w:cs="Arial"/>
          <w:szCs w:val="22"/>
        </w:rPr>
        <w:t>. Esta metodología de investigación consiste en el empleo de diferentes técnicas para extraer la información del campesino sobre el conocimiento que tiene sobre su biodiversidad en su conjunto. Sin embargo, previamente a su aplicación se cumplieron con algunos lineam</w:t>
      </w:r>
      <w:r w:rsidR="00633963">
        <w:rPr>
          <w:rFonts w:ascii="Arial" w:hAnsi="Arial" w:cs="Arial"/>
          <w:szCs w:val="22"/>
        </w:rPr>
        <w:t>ientos o requerimientos básicos.</w:t>
      </w:r>
    </w:p>
    <w:p w:rsidR="00633963" w:rsidRDefault="00633963" w:rsidP="00B6354E">
      <w:pPr>
        <w:pStyle w:val="NormalWeb"/>
        <w:spacing w:line="276" w:lineRule="auto"/>
        <w:jc w:val="both"/>
        <w:rPr>
          <w:rFonts w:ascii="Arial" w:hAnsi="Arial" w:cs="Arial"/>
          <w:szCs w:val="22"/>
        </w:rPr>
      </w:pPr>
      <w:r>
        <w:rPr>
          <w:rFonts w:ascii="Arial" w:hAnsi="Arial" w:cs="Arial"/>
          <w:szCs w:val="22"/>
        </w:rPr>
        <w:t xml:space="preserve">Los materiales utilizados fueron: </w:t>
      </w:r>
    </w:p>
    <w:p w:rsidR="00633963" w:rsidRPr="00B6354E" w:rsidRDefault="00633963" w:rsidP="00B6354E">
      <w:pPr>
        <w:pStyle w:val="NormalWeb"/>
        <w:spacing w:line="276" w:lineRule="auto"/>
        <w:jc w:val="both"/>
        <w:rPr>
          <w:rFonts w:ascii="Arial" w:hAnsi="Arial" w:cs="Arial"/>
          <w:szCs w:val="22"/>
        </w:rPr>
      </w:pPr>
      <w:r>
        <w:rPr>
          <w:rFonts w:ascii="Arial" w:hAnsi="Arial" w:cs="Arial"/>
          <w:szCs w:val="22"/>
        </w:rPr>
        <w:t>Una computadora</w:t>
      </w:r>
      <w:r w:rsidRPr="00633963">
        <w:rPr>
          <w:rFonts w:ascii="Arial" w:hAnsi="Arial" w:cs="Arial"/>
          <w:szCs w:val="22"/>
        </w:rPr>
        <w:t xml:space="preserve">, internet </w:t>
      </w:r>
      <w:proofErr w:type="spellStart"/>
      <w:r w:rsidRPr="00633963">
        <w:rPr>
          <w:rFonts w:ascii="Arial" w:hAnsi="Arial" w:cs="Arial"/>
          <w:szCs w:val="22"/>
        </w:rPr>
        <w:t>wifi</w:t>
      </w:r>
      <w:proofErr w:type="spellEnd"/>
      <w:r w:rsidRPr="00633963">
        <w:rPr>
          <w:rFonts w:ascii="Arial" w:hAnsi="Arial" w:cs="Arial"/>
          <w:szCs w:val="22"/>
        </w:rPr>
        <w:t>, documentos a revisar, hojas blancas</w:t>
      </w:r>
      <w:r>
        <w:rPr>
          <w:rFonts w:ascii="Arial" w:hAnsi="Arial" w:cs="Arial"/>
          <w:szCs w:val="22"/>
        </w:rPr>
        <w:t>,</w:t>
      </w:r>
      <w:r w:rsidRPr="00633963">
        <w:rPr>
          <w:rFonts w:ascii="Arial" w:hAnsi="Arial" w:cs="Arial"/>
          <w:szCs w:val="22"/>
        </w:rPr>
        <w:t xml:space="preserve"> </w:t>
      </w:r>
      <w:proofErr w:type="spellStart"/>
      <w:r w:rsidRPr="00633963">
        <w:rPr>
          <w:rFonts w:ascii="Arial" w:hAnsi="Arial" w:cs="Arial"/>
          <w:szCs w:val="22"/>
        </w:rPr>
        <w:t>etc</w:t>
      </w:r>
      <w:proofErr w:type="spellEnd"/>
    </w:p>
    <w:p w:rsidR="00A80AD6" w:rsidRPr="004E6CD4" w:rsidRDefault="00A5261B" w:rsidP="008D4AE1">
      <w:pPr>
        <w:spacing w:line="276" w:lineRule="auto"/>
        <w:ind w:firstLine="0"/>
        <w:jc w:val="center"/>
        <w:rPr>
          <w:rFonts w:ascii="Arial" w:hAnsi="Arial" w:cs="Arial"/>
          <w:sz w:val="24"/>
          <w:szCs w:val="24"/>
        </w:rPr>
      </w:pPr>
      <w:r w:rsidRPr="004E6CD4">
        <w:rPr>
          <w:rFonts w:ascii="Arial" w:hAnsi="Arial" w:cs="Arial"/>
          <w:sz w:val="24"/>
          <w:szCs w:val="24"/>
        </w:rPr>
        <w:t>CRONOGRAMA DE ACTIVIDADES</w:t>
      </w:r>
    </w:p>
    <w:p w:rsidR="00A5261B" w:rsidRPr="004E6CD4" w:rsidRDefault="00A5261B" w:rsidP="00A5261B">
      <w:pPr>
        <w:tabs>
          <w:tab w:val="left" w:pos="5234"/>
        </w:tabs>
        <w:spacing w:line="276" w:lineRule="auto"/>
        <w:ind w:firstLine="0"/>
        <w:jc w:val="both"/>
        <w:rPr>
          <w:rFonts w:ascii="Helvetica" w:hAnsi="Helvetica"/>
          <w:b/>
          <w:bCs/>
          <w:sz w:val="21"/>
          <w:szCs w:val="21"/>
          <w:shd w:val="clear" w:color="auto" w:fill="FFFFFF"/>
        </w:rPr>
      </w:pPr>
      <w:r w:rsidRPr="004E6CD4">
        <w:rPr>
          <w:rFonts w:ascii="Helvetica" w:hAnsi="Helvetica"/>
          <w:b/>
          <w:bCs/>
          <w:sz w:val="21"/>
          <w:szCs w:val="21"/>
          <w:shd w:val="clear" w:color="auto" w:fill="FFFFFF"/>
        </w:rPr>
        <w:t>PERFIL EPIDEMIOLOGICO - MARCO TEORICO</w:t>
      </w:r>
      <w:r w:rsidRPr="004E6CD4">
        <w:rPr>
          <w:rFonts w:ascii="Helvetica" w:hAnsi="Helvetica"/>
          <w:b/>
          <w:bCs/>
          <w:sz w:val="21"/>
          <w:szCs w:val="21"/>
          <w:shd w:val="clear" w:color="auto" w:fill="FFFFFF"/>
        </w:rPr>
        <w:t>- lunes 26 de abril del 2021</w:t>
      </w:r>
    </w:p>
    <w:p w:rsidR="00A5261B" w:rsidRPr="004E6CD4" w:rsidRDefault="00A5261B" w:rsidP="00A5261B">
      <w:pPr>
        <w:tabs>
          <w:tab w:val="left" w:pos="5234"/>
        </w:tabs>
        <w:spacing w:line="276" w:lineRule="auto"/>
        <w:ind w:firstLine="0"/>
        <w:jc w:val="both"/>
        <w:rPr>
          <w:rFonts w:ascii="Helvetica" w:hAnsi="Helvetica"/>
          <w:b/>
          <w:bCs/>
          <w:sz w:val="21"/>
          <w:szCs w:val="21"/>
          <w:shd w:val="clear" w:color="auto" w:fill="FFFFFF"/>
        </w:rPr>
      </w:pPr>
      <w:r w:rsidRPr="004E6CD4">
        <w:rPr>
          <w:rFonts w:ascii="Helvetica" w:hAnsi="Helvetica"/>
          <w:b/>
          <w:bCs/>
          <w:sz w:val="21"/>
          <w:szCs w:val="21"/>
          <w:shd w:val="clear" w:color="auto" w:fill="FFFFFF"/>
        </w:rPr>
        <w:t>CONCEPTOS BASICOS</w:t>
      </w:r>
      <w:r w:rsidRPr="004E6CD4">
        <w:rPr>
          <w:rFonts w:ascii="Helvetica" w:hAnsi="Helvetica"/>
          <w:b/>
          <w:bCs/>
          <w:sz w:val="21"/>
          <w:szCs w:val="21"/>
          <w:shd w:val="clear" w:color="auto" w:fill="FFFFFF"/>
        </w:rPr>
        <w:t>- martes 27 de abril del 2021</w:t>
      </w:r>
      <w:bookmarkStart w:id="0" w:name="_GoBack"/>
      <w:bookmarkEnd w:id="0"/>
    </w:p>
    <w:p w:rsidR="00A5261B" w:rsidRPr="004E6CD4" w:rsidRDefault="00A5261B" w:rsidP="00A5261B">
      <w:pPr>
        <w:tabs>
          <w:tab w:val="left" w:pos="5234"/>
        </w:tabs>
        <w:spacing w:line="276" w:lineRule="auto"/>
        <w:ind w:firstLine="0"/>
        <w:jc w:val="both"/>
        <w:rPr>
          <w:rFonts w:ascii="Helvetica" w:hAnsi="Helvetica"/>
          <w:b/>
          <w:bCs/>
          <w:sz w:val="21"/>
          <w:szCs w:val="21"/>
          <w:shd w:val="clear" w:color="auto" w:fill="FFFFFF"/>
        </w:rPr>
      </w:pPr>
      <w:r w:rsidRPr="004E6CD4">
        <w:rPr>
          <w:rFonts w:ascii="Helvetica" w:hAnsi="Helvetica"/>
          <w:b/>
          <w:bCs/>
          <w:sz w:val="21"/>
          <w:szCs w:val="21"/>
          <w:shd w:val="clear" w:color="auto" w:fill="FFFFFF"/>
        </w:rPr>
        <w:t>METODOLOGIA,</w:t>
      </w:r>
      <w:r w:rsidR="00C742E3" w:rsidRPr="004E6CD4">
        <w:rPr>
          <w:rFonts w:ascii="Helvetica" w:hAnsi="Helvetica"/>
          <w:b/>
          <w:bCs/>
          <w:sz w:val="21"/>
          <w:szCs w:val="21"/>
          <w:shd w:val="clear" w:color="auto" w:fill="FFFFFF"/>
        </w:rPr>
        <w:t xml:space="preserve"> ANALISIS DE DATOS, ANEXOS- lunes 4 de Junio del 2021</w:t>
      </w:r>
    </w:p>
    <w:p w:rsidR="00C742E3" w:rsidRPr="004E6CD4" w:rsidRDefault="00C742E3" w:rsidP="00A5261B">
      <w:pPr>
        <w:tabs>
          <w:tab w:val="left" w:pos="5234"/>
        </w:tabs>
        <w:spacing w:line="276" w:lineRule="auto"/>
        <w:ind w:firstLine="0"/>
        <w:jc w:val="both"/>
        <w:rPr>
          <w:rFonts w:ascii="Arial" w:hAnsi="Arial" w:cs="Arial"/>
          <w:b/>
          <w:sz w:val="24"/>
          <w:szCs w:val="24"/>
        </w:rPr>
      </w:pPr>
      <w:r w:rsidRPr="004E6CD4">
        <w:rPr>
          <w:rFonts w:ascii="Helvetica" w:hAnsi="Helvetica"/>
          <w:b/>
          <w:bCs/>
          <w:sz w:val="21"/>
          <w:szCs w:val="21"/>
          <w:shd w:val="clear" w:color="auto" w:fill="FFFFFF"/>
        </w:rPr>
        <w:t xml:space="preserve">RESULTADOS Y CONCLUSIONES-  Jueves 17 Y </w:t>
      </w:r>
      <w:proofErr w:type="gramStart"/>
      <w:r w:rsidRPr="004E6CD4">
        <w:rPr>
          <w:rFonts w:ascii="Helvetica" w:hAnsi="Helvetica"/>
          <w:b/>
          <w:bCs/>
          <w:sz w:val="21"/>
          <w:szCs w:val="21"/>
          <w:shd w:val="clear" w:color="auto" w:fill="FFFFFF"/>
        </w:rPr>
        <w:t>Lunes 21 de Junio</w:t>
      </w:r>
      <w:proofErr w:type="gramEnd"/>
      <w:r w:rsidRPr="004E6CD4">
        <w:rPr>
          <w:rFonts w:ascii="Helvetica" w:hAnsi="Helvetica"/>
          <w:b/>
          <w:bCs/>
          <w:sz w:val="21"/>
          <w:szCs w:val="21"/>
          <w:shd w:val="clear" w:color="auto" w:fill="FFFFFF"/>
        </w:rPr>
        <w:t xml:space="preserve"> del 2021</w:t>
      </w:r>
    </w:p>
    <w:p w:rsidR="00A80AD6" w:rsidRDefault="00A80AD6" w:rsidP="004322B5">
      <w:pPr>
        <w:spacing w:line="276" w:lineRule="auto"/>
        <w:ind w:firstLine="0"/>
        <w:rPr>
          <w:rFonts w:ascii="Arial" w:hAnsi="Arial" w:cs="Arial"/>
          <w:sz w:val="24"/>
          <w:szCs w:val="24"/>
        </w:rPr>
      </w:pPr>
    </w:p>
    <w:p w:rsidR="008D4AE1" w:rsidRDefault="008D4AE1" w:rsidP="008D4AE1">
      <w:pPr>
        <w:spacing w:line="276" w:lineRule="auto"/>
        <w:ind w:firstLine="0"/>
        <w:jc w:val="center"/>
        <w:rPr>
          <w:rFonts w:ascii="Arial" w:hAnsi="Arial" w:cs="Arial"/>
          <w:sz w:val="24"/>
          <w:szCs w:val="24"/>
        </w:rPr>
      </w:pPr>
      <w:r>
        <w:rPr>
          <w:rFonts w:ascii="Arial" w:hAnsi="Arial" w:cs="Arial"/>
          <w:sz w:val="24"/>
          <w:szCs w:val="24"/>
        </w:rPr>
        <w:t>RESULTADOS</w:t>
      </w:r>
    </w:p>
    <w:p w:rsidR="001A1827" w:rsidRPr="008D4AE1" w:rsidRDefault="001A1827" w:rsidP="008D4AE1">
      <w:pPr>
        <w:spacing w:line="276" w:lineRule="auto"/>
        <w:ind w:firstLine="0"/>
        <w:jc w:val="both"/>
        <w:rPr>
          <w:rFonts w:ascii="Arial" w:hAnsi="Arial" w:cs="Arial"/>
          <w:sz w:val="24"/>
          <w:szCs w:val="24"/>
        </w:rPr>
      </w:pPr>
      <w:r w:rsidRPr="008D4AE1">
        <w:rPr>
          <w:rFonts w:ascii="Arial" w:hAnsi="Arial" w:cs="Arial"/>
          <w:sz w:val="24"/>
          <w:szCs w:val="24"/>
        </w:rPr>
        <w:lastRenderedPageBreak/>
        <w:t>Se muestran las transformaciones en estructura de la población y esperanza de vida que permiten entender los cambios en el perfil de riesgos</w:t>
      </w:r>
      <w:r w:rsidRPr="008D4AE1">
        <w:rPr>
          <w:rFonts w:ascii="Arial" w:hAnsi="Arial" w:cs="Arial"/>
          <w:sz w:val="24"/>
          <w:szCs w:val="24"/>
        </w:rPr>
        <w:t xml:space="preserve"> y las modificaciones de la mor</w:t>
      </w:r>
      <w:r w:rsidRPr="008D4AE1">
        <w:rPr>
          <w:rFonts w:ascii="Arial" w:hAnsi="Arial" w:cs="Arial"/>
          <w:sz w:val="24"/>
          <w:szCs w:val="24"/>
        </w:rPr>
        <w:t xml:space="preserve">talidad y morbilidad general, así como sus principales causas. </w:t>
      </w:r>
    </w:p>
    <w:p w:rsidR="008D4AE1" w:rsidRPr="008D4AE1" w:rsidRDefault="008D4AE1" w:rsidP="008D4AE1">
      <w:pPr>
        <w:spacing w:line="276" w:lineRule="auto"/>
        <w:ind w:firstLine="0"/>
        <w:jc w:val="center"/>
        <w:rPr>
          <w:rFonts w:ascii="Arial" w:hAnsi="Arial" w:cs="Arial"/>
          <w:sz w:val="24"/>
          <w:szCs w:val="24"/>
        </w:rPr>
      </w:pPr>
      <w:r w:rsidRPr="008D4AE1">
        <w:rPr>
          <w:rFonts w:ascii="Arial" w:hAnsi="Arial" w:cs="Arial"/>
          <w:sz w:val="24"/>
          <w:szCs w:val="24"/>
        </w:rPr>
        <w:t>CONCLUSIONES</w:t>
      </w:r>
    </w:p>
    <w:p w:rsidR="00A80AD6" w:rsidRPr="008D4AE1" w:rsidRDefault="001A1827" w:rsidP="008D4AE1">
      <w:pPr>
        <w:spacing w:line="276" w:lineRule="auto"/>
        <w:ind w:firstLine="0"/>
        <w:jc w:val="both"/>
        <w:rPr>
          <w:rFonts w:ascii="Arial" w:hAnsi="Arial" w:cs="Arial"/>
          <w:sz w:val="24"/>
          <w:szCs w:val="24"/>
        </w:rPr>
      </w:pPr>
      <w:r w:rsidRPr="008D4AE1">
        <w:rPr>
          <w:rFonts w:ascii="Arial" w:hAnsi="Arial" w:cs="Arial"/>
          <w:sz w:val="24"/>
          <w:szCs w:val="24"/>
        </w:rPr>
        <w:t>Los datos mostrados evidencian que existe un reto importante para el país, ya que por una parte se debe seguir atendiendo las enf</w:t>
      </w:r>
      <w:r w:rsidR="008D4AE1">
        <w:rPr>
          <w:rFonts w:ascii="Arial" w:hAnsi="Arial" w:cs="Arial"/>
          <w:sz w:val="24"/>
          <w:szCs w:val="24"/>
        </w:rPr>
        <w:t>ermedades infecciosas o transmi</w:t>
      </w:r>
      <w:r w:rsidRPr="008D4AE1">
        <w:rPr>
          <w:rFonts w:ascii="Arial" w:hAnsi="Arial" w:cs="Arial"/>
          <w:sz w:val="24"/>
          <w:szCs w:val="24"/>
        </w:rPr>
        <w:t>sibles para abatir la tasa de morbilidad y, por otra parte, es</w:t>
      </w:r>
      <w:r w:rsidRPr="008D4AE1">
        <w:rPr>
          <w:rFonts w:ascii="Arial" w:hAnsi="Arial" w:cs="Arial"/>
          <w:sz w:val="24"/>
          <w:szCs w:val="24"/>
        </w:rPr>
        <w:t xml:space="preserve"> </w:t>
      </w:r>
      <w:r w:rsidRPr="008D4AE1">
        <w:rPr>
          <w:rFonts w:ascii="Arial" w:hAnsi="Arial" w:cs="Arial"/>
          <w:sz w:val="24"/>
          <w:szCs w:val="24"/>
        </w:rPr>
        <w:t>fundamental implementar acciones encaminadas a disminuir las tasas de mortalidad por enfermedades no transmisibles.</w:t>
      </w:r>
    </w:p>
    <w:p w:rsidR="008D4AE1" w:rsidRPr="008D4AE1" w:rsidRDefault="008D4AE1" w:rsidP="008D4AE1">
      <w:pPr>
        <w:spacing w:line="276" w:lineRule="auto"/>
        <w:ind w:firstLine="0"/>
        <w:jc w:val="both"/>
        <w:rPr>
          <w:rFonts w:ascii="Arial" w:hAnsi="Arial" w:cs="Arial"/>
          <w:sz w:val="24"/>
          <w:szCs w:val="24"/>
        </w:rPr>
      </w:pPr>
      <w:r w:rsidRPr="008D4AE1">
        <w:rPr>
          <w:rFonts w:ascii="Arial" w:hAnsi="Arial" w:cs="Arial"/>
          <w:sz w:val="24"/>
          <w:szCs w:val="24"/>
        </w:rPr>
        <w:t xml:space="preserve">Por otra parte, el sistema de salud de Chiapas, en su afán por reducir los niveles de mortalidad, estaría produciendo un desplazamiento de las muertes hacia edades más avanzadas, lo que evidentemente es un gran logro para la </w:t>
      </w:r>
      <w:r w:rsidR="00A5261B">
        <w:rPr>
          <w:rFonts w:ascii="Arial" w:hAnsi="Arial" w:cs="Arial"/>
          <w:sz w:val="24"/>
          <w:szCs w:val="24"/>
        </w:rPr>
        <w:t>sociedad, mismo que se ve refle</w:t>
      </w:r>
      <w:r w:rsidRPr="008D4AE1">
        <w:rPr>
          <w:rFonts w:ascii="Arial" w:hAnsi="Arial" w:cs="Arial"/>
          <w:sz w:val="24"/>
          <w:szCs w:val="24"/>
        </w:rPr>
        <w:t>jado en un incremento gradual y sostenido de la esperanza de vida de los chiapanecos. No obstante, sería importante que este incremento en los años de vida se viera acompañado de incrementos sostenidos en la calidad de vida, lo cual no parece ser el caso, dados los altos niveles de pobreza y pobreza extrema en que vive la mayor parte de la población (Núñez et al., 2016), y al hecho de que los diferenciales socioeconómicos son a su vez generadores de diferenciales de atención médica. La presencia de distintas instituciones de salud en la entidad que prestan, en general, los mismos servicios, tiene importantes efectos sobre el funcionamiento y la capacidad del sistema. La multiplicidad de instituciones provoca la duplicidad de infraestructuras y servicios, pero también una dispersión y atomización de recursos, lo que se refleja en un excesivo número de problemas de cobertura, eficiencia y calidad en los servicios</w:t>
      </w:r>
    </w:p>
    <w:p w:rsidR="00A80AD6" w:rsidRPr="008D4AE1" w:rsidRDefault="00A80AD6" w:rsidP="004322B5">
      <w:pPr>
        <w:spacing w:line="276" w:lineRule="auto"/>
        <w:ind w:firstLine="0"/>
        <w:rPr>
          <w:rFonts w:ascii="Arial" w:hAnsi="Arial" w:cs="Arial"/>
          <w:sz w:val="24"/>
          <w:szCs w:val="24"/>
        </w:rPr>
      </w:pPr>
    </w:p>
    <w:p w:rsidR="00A80AD6" w:rsidRDefault="00C742E3" w:rsidP="00C742E3">
      <w:pPr>
        <w:spacing w:line="276" w:lineRule="auto"/>
        <w:ind w:firstLine="0"/>
        <w:jc w:val="center"/>
        <w:rPr>
          <w:rFonts w:ascii="Arial" w:hAnsi="Arial" w:cs="Arial"/>
          <w:sz w:val="24"/>
          <w:szCs w:val="24"/>
        </w:rPr>
      </w:pPr>
      <w:r>
        <w:rPr>
          <w:rFonts w:ascii="Arial" w:hAnsi="Arial" w:cs="Arial"/>
          <w:sz w:val="24"/>
          <w:szCs w:val="24"/>
        </w:rPr>
        <w:t>GLOSARIO</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t>SALUD:</w:t>
      </w:r>
      <w:r w:rsidRPr="00C742E3">
        <w:rPr>
          <w:rFonts w:ascii="Arial" w:hAnsi="Arial" w:cs="Arial"/>
          <w:sz w:val="24"/>
          <w:szCs w:val="24"/>
        </w:rPr>
        <w:t xml:space="preserve"> Podemos decir, en principio, que la salud se define como la ausencia de enfermedad, es decir, cuando no tenemos ningún mal o afección que afecte nuestro organismo, nuestro cuerpo: estamos sanos, estamos saludables. La Organización Mundial de la Salud (OMS) reconoció que la salud es un completo estado de bienestar que incluye tres ámbitos o factores: físico, mental y social. Incluso, algunos años después, en 1992 –lo anterior data del año 1948- un integrante de esa organización global reconoció que también la armonía con el ambiente natural es parte de ese estado de bienestar de la persona. </w:t>
      </w:r>
      <w:r w:rsidRPr="00C742E3">
        <w:rPr>
          <w:rFonts w:ascii="Arial" w:hAnsi="Arial" w:cs="Arial"/>
          <w:b/>
          <w:sz w:val="24"/>
          <w:szCs w:val="24"/>
        </w:rPr>
        <w:t>ENFERMEDAD:</w:t>
      </w:r>
      <w:r w:rsidRPr="00C742E3">
        <w:rPr>
          <w:rFonts w:ascii="Arial" w:hAnsi="Arial" w:cs="Arial"/>
          <w:sz w:val="24"/>
          <w:szCs w:val="24"/>
        </w:rPr>
        <w:t xml:space="preserve"> La enfermedad (palabra que viene del latín y que significa «falto de firmeza») es un proceso que se desarrolla en un ser vivo, caracterizado por una </w:t>
      </w:r>
      <w:r w:rsidRPr="00C742E3">
        <w:rPr>
          <w:rFonts w:ascii="Arial" w:hAnsi="Arial" w:cs="Arial"/>
          <w:sz w:val="24"/>
          <w:szCs w:val="24"/>
        </w:rPr>
        <w:lastRenderedPageBreak/>
        <w:t xml:space="preserve">alteración de su estado normal de salud. El estado y/o proceso de enfermedad puede ser provocado por diversos factores, tanto intrínsecos (internos) como extrínsecos (externos) al organismo enfermo: estos factores se denominan noxas (del griego </w:t>
      </w:r>
      <w:proofErr w:type="spellStart"/>
      <w:proofErr w:type="gramStart"/>
      <w:r w:rsidRPr="00C742E3">
        <w:rPr>
          <w:rFonts w:ascii="Arial" w:hAnsi="Arial" w:cs="Arial"/>
          <w:sz w:val="24"/>
          <w:szCs w:val="24"/>
        </w:rPr>
        <w:t>nósos</w:t>
      </w:r>
      <w:proofErr w:type="spellEnd"/>
      <w:r w:rsidRPr="00C742E3">
        <w:rPr>
          <w:rFonts w:ascii="Arial" w:hAnsi="Arial" w:cs="Arial"/>
          <w:sz w:val="24"/>
          <w:szCs w:val="24"/>
        </w:rPr>
        <w:t xml:space="preserve"> :</w:t>
      </w:r>
      <w:proofErr w:type="gramEnd"/>
      <w:r w:rsidRPr="00C742E3">
        <w:rPr>
          <w:rFonts w:ascii="Arial" w:hAnsi="Arial" w:cs="Arial"/>
          <w:sz w:val="24"/>
          <w:szCs w:val="24"/>
        </w:rPr>
        <w:t xml:space="preserve"> "enfermedad", "afección de la salud"). Un enfermo es un ser humano que padece una enfermedad, sea consciente o no de su estado. Joan </w:t>
      </w:r>
      <w:proofErr w:type="spellStart"/>
      <w:r w:rsidRPr="00C742E3">
        <w:rPr>
          <w:rFonts w:ascii="Arial" w:hAnsi="Arial" w:cs="Arial"/>
          <w:sz w:val="24"/>
          <w:szCs w:val="24"/>
        </w:rPr>
        <w:t>Riehl</w:t>
      </w:r>
      <w:proofErr w:type="spellEnd"/>
      <w:r w:rsidRPr="00C742E3">
        <w:rPr>
          <w:rFonts w:ascii="Arial" w:hAnsi="Arial" w:cs="Arial"/>
          <w:sz w:val="24"/>
          <w:szCs w:val="24"/>
        </w:rPr>
        <w:t>-Sisca define el rol del enfermo como «la posición que asume una persona cuando se siente enferma»</w:t>
      </w:r>
      <w:r w:rsidRPr="00C742E3">
        <w:rPr>
          <w:rFonts w:ascii="Arial" w:hAnsi="Arial" w:cs="Arial"/>
          <w:sz w:val="24"/>
          <w:szCs w:val="24"/>
        </w:rPr>
        <w:t>.</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t>NATALIDAD</w:t>
      </w:r>
      <w:r w:rsidRPr="00C742E3">
        <w:rPr>
          <w:rFonts w:ascii="Arial" w:hAnsi="Arial" w:cs="Arial"/>
          <w:sz w:val="24"/>
          <w:szCs w:val="24"/>
        </w:rPr>
        <w:t>: referencia a la cifra proporcional de los nacimientos que tienen lugar en una población y un periodo de tiempo determinados. Desde la perspectiva de la demografía, la tasa de natalidad constituye una medida que permite cuantificar los niveles de fecundidad. Por influencia de numerosos factores la tasa de natalidad varía entre países e incluso entre regiones dentro de los Estados. Las condiciones culturales, religiosas, socioeconómicas, educacionales, o alimenticias, hacen que haya más nacimientos en ciertos lugares que en otros.</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t>MORBILIDAD</w:t>
      </w:r>
      <w:r w:rsidRPr="00C742E3">
        <w:rPr>
          <w:rFonts w:ascii="Arial" w:hAnsi="Arial" w:cs="Arial"/>
          <w:sz w:val="24"/>
          <w:szCs w:val="24"/>
        </w:rPr>
        <w:t xml:space="preserve">: Morbilidad es el índice de personas enfermas en un lugar y tiempo determinado. El índice o la tasa de morbilidad es un dato estadístico útil para estudiar los procesos de evolución y control de las enfermedades. La Organización Mundial de la Salud la define como “toda desviación subjetiva u objetiva de un estado de bienestar”. Los datos de morbilidad pueden provenir de los registros ordinarios que llevan los registros sanitarios públicos, médicos y otros, así como encuestas. El índice se obtiene al dividir la cantidad de enfermos de una localidad o región entre el total de su población, multiplicado por 1000 o por 100.000. </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t>MORTALIDAD:</w:t>
      </w:r>
      <w:r w:rsidRPr="00C742E3">
        <w:rPr>
          <w:rFonts w:ascii="Arial" w:hAnsi="Arial" w:cs="Arial"/>
          <w:sz w:val="24"/>
          <w:szCs w:val="24"/>
        </w:rPr>
        <w:t xml:space="preserve"> Los datos de mortalidad indican el número de defunciones por lugar, intervalo de tiempo y causa. Los datos de mortalidad de la OMS reflejan las defunciones recogidas en los sistemas nacionales de registro civil, con las causas básicas de defunción codificadas por las autoridades nacionales. La causa básica de defunción se define como "la enfermedad o lesión que desencadenó la sucesión de eventos patológicos que condujeron directamente a la muerte, o las circunstancias del accidente o acto de violencia que produjeron la lesión mortal", según lo expuesto en la Clasificación Internacional de Enfermedades. </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t>CALIDAD DE VIDA Y FACTORES SOCIOECNOMICOS</w:t>
      </w:r>
      <w:r w:rsidRPr="00C742E3">
        <w:rPr>
          <w:rFonts w:ascii="Arial" w:hAnsi="Arial" w:cs="Arial"/>
          <w:sz w:val="24"/>
          <w:szCs w:val="24"/>
        </w:rPr>
        <w:t>: La calidad de vida es un conjunto de factores que da bienestar a una persona, tanto en el aspecto material como en el emocional. En otras palabras, la calidad de vida son una serie de condiciones de las que debe gozar un individuo para poder satisfacer sus necesidades. Esto, de modo que no solo sobreviva, sino que viva con comodidad.</w:t>
      </w:r>
    </w:p>
    <w:p w:rsidR="00C742E3" w:rsidRPr="00C742E3" w:rsidRDefault="00C742E3" w:rsidP="00C742E3">
      <w:pPr>
        <w:spacing w:line="276" w:lineRule="auto"/>
        <w:ind w:firstLine="0"/>
        <w:jc w:val="both"/>
        <w:rPr>
          <w:rFonts w:ascii="Arial" w:hAnsi="Arial" w:cs="Arial"/>
          <w:sz w:val="24"/>
          <w:szCs w:val="24"/>
        </w:rPr>
      </w:pPr>
      <w:r w:rsidRPr="00C742E3">
        <w:rPr>
          <w:rFonts w:ascii="Arial" w:hAnsi="Arial" w:cs="Arial"/>
          <w:b/>
          <w:sz w:val="24"/>
          <w:szCs w:val="24"/>
        </w:rPr>
        <w:lastRenderedPageBreak/>
        <w:t>FACTORES AMBIENTALES QUE INFLUYEN EN LA SALUD</w:t>
      </w:r>
      <w:r w:rsidRPr="00C742E3">
        <w:rPr>
          <w:rFonts w:ascii="Arial" w:hAnsi="Arial" w:cs="Arial"/>
          <w:sz w:val="24"/>
          <w:szCs w:val="24"/>
        </w:rPr>
        <w:t>: Los determinantes ambientales son factor primordial de la salud pública: Las cifras mundiales indican que el ambiente tiene una contribución de aproximadamente un 25% de la morbilidad (años de vida sana perdidos) mundial. En cuanto al cáncer, refieren, 1.3 millones de muertes se relacionan con el ambiente. Al respecto la Organización Mundial de la Salud (OMS) ha emitido recomendaciones con la finalidad de invertir en estudios enfocados a la investigación para la identificación de riesgos y prevención. De acuerdo con la OMS, la salud es un estado de completo bienestar físico, mental y social, y no solamente la ausencia de afecciones o enfermedades. Este concepto, critican los investigadores, es ambiguo pues no incluye los riesgos y condiciones ambientales ni los procesos de enfermedad asintomáticos.</w:t>
      </w:r>
    </w:p>
    <w:p w:rsidR="00C742E3" w:rsidRPr="008D4AE1" w:rsidRDefault="00C742E3" w:rsidP="00C742E3">
      <w:pPr>
        <w:spacing w:line="276" w:lineRule="auto"/>
        <w:ind w:firstLine="0"/>
        <w:jc w:val="center"/>
        <w:rPr>
          <w:rFonts w:ascii="Arial" w:hAnsi="Arial" w:cs="Arial"/>
          <w:sz w:val="24"/>
          <w:szCs w:val="24"/>
        </w:rPr>
      </w:pPr>
      <w:r>
        <w:rPr>
          <w:rFonts w:ascii="Arial" w:hAnsi="Arial" w:cs="Arial"/>
          <w:sz w:val="24"/>
          <w:szCs w:val="24"/>
        </w:rPr>
        <w:t>BIBLIOGRAFIA</w:t>
      </w:r>
    </w:p>
    <w:p w:rsidR="004E6CD4" w:rsidRPr="004E6CD4" w:rsidRDefault="004E6CD4" w:rsidP="004322B5">
      <w:pPr>
        <w:spacing w:line="276" w:lineRule="auto"/>
        <w:ind w:firstLine="0"/>
      </w:pPr>
      <w:hyperlink r:id="rId9" w:history="1">
        <w:r w:rsidRPr="004E6CD4">
          <w:rPr>
            <w:rStyle w:val="Hipervnculo"/>
            <w:color w:val="auto"/>
          </w:rPr>
          <w:t>https://www.reforma-chiapas.org/</w:t>
        </w:r>
      </w:hyperlink>
      <w:r w:rsidRPr="004E6CD4">
        <w:t xml:space="preserve"> </w:t>
      </w:r>
    </w:p>
    <w:p w:rsidR="00A80AD6" w:rsidRPr="004E6CD4" w:rsidRDefault="00C742E3" w:rsidP="004322B5">
      <w:pPr>
        <w:spacing w:line="276" w:lineRule="auto"/>
        <w:ind w:firstLine="0"/>
      </w:pPr>
      <w:hyperlink r:id="rId10" w:anchor="tabMCcollapse-Indicadores" w:history="1">
        <w:r w:rsidRPr="004E6CD4">
          <w:rPr>
            <w:rStyle w:val="Hipervnculo"/>
            <w:color w:val="auto"/>
          </w:rPr>
          <w:t>México en cifras (inegi.org.mx)</w:t>
        </w:r>
      </w:hyperlink>
    </w:p>
    <w:p w:rsidR="00C742E3" w:rsidRPr="004E6CD4" w:rsidRDefault="00C742E3" w:rsidP="004322B5">
      <w:pPr>
        <w:spacing w:line="276" w:lineRule="auto"/>
        <w:ind w:firstLine="0"/>
      </w:pPr>
      <w:hyperlink r:id="rId11" w:history="1">
        <w:r w:rsidRPr="004E6CD4">
          <w:rPr>
            <w:rStyle w:val="Hipervnculo"/>
            <w:color w:val="auto"/>
          </w:rPr>
          <w:t>Prontuario de Información Geográfica Municipal (inegi.org.mx)</w:t>
        </w:r>
      </w:hyperlink>
    </w:p>
    <w:p w:rsidR="00C742E3" w:rsidRPr="004E6CD4" w:rsidRDefault="00C742E3" w:rsidP="004322B5">
      <w:pPr>
        <w:spacing w:line="276" w:lineRule="auto"/>
        <w:ind w:firstLine="0"/>
      </w:pPr>
      <w:hyperlink r:id="rId12" w:history="1">
        <w:r w:rsidRPr="004E6CD4">
          <w:rPr>
            <w:rStyle w:val="Hipervnculo"/>
            <w:color w:val="auto"/>
            <w:lang w:val="en-US"/>
          </w:rPr>
          <w:t>2448-4865-facmed-59-06-8.pdf (scielo.org.mx)</w:t>
        </w:r>
      </w:hyperlink>
    </w:p>
    <w:p w:rsidR="00C742E3" w:rsidRPr="004E6CD4" w:rsidRDefault="00C742E3" w:rsidP="004322B5">
      <w:pPr>
        <w:spacing w:line="276" w:lineRule="auto"/>
        <w:ind w:firstLine="0"/>
        <w:rPr>
          <w:rFonts w:ascii="Arial" w:hAnsi="Arial" w:cs="Arial"/>
          <w:sz w:val="24"/>
          <w:szCs w:val="24"/>
        </w:rPr>
      </w:pPr>
      <w:hyperlink r:id="rId13" w:history="1">
        <w:r w:rsidRPr="004E6CD4">
          <w:rPr>
            <w:rStyle w:val="Hipervnculo"/>
            <w:rFonts w:ascii="Arial" w:hAnsi="Arial" w:cs="Arial"/>
            <w:color w:val="auto"/>
            <w:sz w:val="24"/>
            <w:szCs w:val="24"/>
          </w:rPr>
          <w:t>https://www.epidemiologiachiapas.com/</w:t>
        </w:r>
      </w:hyperlink>
    </w:p>
    <w:p w:rsidR="00C742E3" w:rsidRPr="004E6CD4" w:rsidRDefault="004E6CD4" w:rsidP="004322B5">
      <w:pPr>
        <w:spacing w:line="276" w:lineRule="auto"/>
        <w:ind w:firstLine="0"/>
        <w:rPr>
          <w:rFonts w:ascii="Arial" w:hAnsi="Arial" w:cs="Arial"/>
          <w:sz w:val="24"/>
          <w:szCs w:val="24"/>
        </w:rPr>
      </w:pPr>
      <w:hyperlink r:id="rId14" w:history="1">
        <w:r w:rsidRPr="004E6CD4">
          <w:rPr>
            <w:rStyle w:val="Hipervnculo"/>
            <w:rFonts w:ascii="Arial" w:hAnsi="Arial" w:cs="Arial"/>
            <w:color w:val="auto"/>
            <w:sz w:val="24"/>
            <w:szCs w:val="24"/>
          </w:rPr>
          <w:t>https://www.gob.mx/salud/acciones-y-programas/informacion-epidemiologica</w:t>
        </w:r>
      </w:hyperlink>
    </w:p>
    <w:p w:rsidR="004E6CD4" w:rsidRPr="004E6CD4" w:rsidRDefault="004E6CD4" w:rsidP="004322B5">
      <w:pPr>
        <w:spacing w:line="276" w:lineRule="auto"/>
        <w:ind w:firstLine="0"/>
        <w:rPr>
          <w:rFonts w:ascii="Arial" w:hAnsi="Arial" w:cs="Arial"/>
          <w:sz w:val="24"/>
          <w:szCs w:val="24"/>
        </w:rPr>
      </w:pPr>
      <w:hyperlink r:id="rId15" w:history="1">
        <w:r w:rsidRPr="004E6CD4">
          <w:rPr>
            <w:rStyle w:val="Hipervnculo"/>
            <w:rFonts w:ascii="Arial" w:hAnsi="Arial" w:cs="Arial"/>
            <w:color w:val="auto"/>
            <w:sz w:val="24"/>
            <w:szCs w:val="24"/>
          </w:rPr>
          <w:t>http://cemesad.unach.mx/images/Ponencias_congreso/transicion_epidemiologica.pdf</w:t>
        </w:r>
      </w:hyperlink>
    </w:p>
    <w:p w:rsidR="004E6CD4" w:rsidRPr="004E6CD4" w:rsidRDefault="004E6CD4" w:rsidP="004322B5">
      <w:pPr>
        <w:spacing w:line="276" w:lineRule="auto"/>
        <w:ind w:firstLine="0"/>
        <w:rPr>
          <w:rFonts w:ascii="Arial" w:hAnsi="Arial" w:cs="Arial"/>
          <w:sz w:val="24"/>
          <w:szCs w:val="24"/>
        </w:rPr>
      </w:pPr>
      <w:hyperlink r:id="rId16" w:history="1">
        <w:r w:rsidRPr="004E6CD4">
          <w:rPr>
            <w:rStyle w:val="Hipervnculo"/>
            <w:rFonts w:ascii="Arial" w:hAnsi="Arial" w:cs="Arial"/>
            <w:color w:val="auto"/>
            <w:sz w:val="24"/>
            <w:szCs w:val="24"/>
          </w:rPr>
          <w:t>http://scielo.org.mx/pdf/facmed/v59n6/2448-4865-facmed-59-06-8.pdf</w:t>
        </w:r>
      </w:hyperlink>
    </w:p>
    <w:p w:rsidR="004E6CD4" w:rsidRPr="004E6CD4" w:rsidRDefault="004E6CD4" w:rsidP="004322B5">
      <w:pPr>
        <w:spacing w:line="276" w:lineRule="auto"/>
        <w:ind w:firstLine="0"/>
        <w:rPr>
          <w:rFonts w:ascii="Arial" w:hAnsi="Arial" w:cs="Arial"/>
          <w:sz w:val="24"/>
          <w:szCs w:val="24"/>
        </w:rPr>
      </w:pPr>
    </w:p>
    <w:p w:rsidR="00A80AD6" w:rsidRPr="004E6CD4" w:rsidRDefault="00A80AD6" w:rsidP="004322B5">
      <w:pPr>
        <w:spacing w:line="276" w:lineRule="auto"/>
        <w:ind w:firstLine="0"/>
        <w:rPr>
          <w:rFonts w:ascii="Arial" w:hAnsi="Arial" w:cs="Arial"/>
          <w:sz w:val="24"/>
          <w:szCs w:val="24"/>
        </w:rPr>
      </w:pPr>
    </w:p>
    <w:p w:rsidR="00A80AD6" w:rsidRPr="004E6CD4" w:rsidRDefault="00A80AD6" w:rsidP="004322B5">
      <w:pPr>
        <w:spacing w:line="276" w:lineRule="auto"/>
        <w:ind w:firstLine="0"/>
        <w:rPr>
          <w:rFonts w:ascii="Arial" w:hAnsi="Arial" w:cs="Arial"/>
          <w:sz w:val="24"/>
          <w:szCs w:val="24"/>
        </w:rPr>
      </w:pPr>
    </w:p>
    <w:p w:rsidR="00A80AD6" w:rsidRPr="004E6CD4" w:rsidRDefault="00A80AD6" w:rsidP="004322B5">
      <w:pPr>
        <w:spacing w:line="276" w:lineRule="auto"/>
        <w:ind w:firstLine="0"/>
        <w:rPr>
          <w:rFonts w:ascii="Arial" w:hAnsi="Arial" w:cs="Arial"/>
          <w:sz w:val="24"/>
          <w:szCs w:val="24"/>
        </w:rPr>
      </w:pPr>
    </w:p>
    <w:p w:rsidR="004322B5" w:rsidRPr="008D4AE1" w:rsidRDefault="00A80AD6" w:rsidP="00A80AD6">
      <w:pPr>
        <w:spacing w:line="276" w:lineRule="auto"/>
        <w:ind w:firstLine="0"/>
        <w:jc w:val="center"/>
        <w:rPr>
          <w:rFonts w:ascii="Arial" w:hAnsi="Arial" w:cs="Arial"/>
          <w:sz w:val="24"/>
          <w:szCs w:val="24"/>
        </w:rPr>
      </w:pPr>
      <w:r w:rsidRPr="008D4AE1">
        <w:rPr>
          <w:rFonts w:ascii="Arial" w:hAnsi="Arial" w:cs="Arial"/>
          <w:sz w:val="24"/>
          <w:szCs w:val="24"/>
        </w:rPr>
        <w:t>ANEXOS</w:t>
      </w:r>
    </w:p>
    <w:p w:rsidR="00407125" w:rsidRPr="008D4AE1" w:rsidRDefault="00407125" w:rsidP="00A80AD6">
      <w:pPr>
        <w:spacing w:line="276" w:lineRule="auto"/>
        <w:ind w:firstLine="0"/>
        <w:jc w:val="center"/>
        <w:rPr>
          <w:rFonts w:ascii="Arial" w:hAnsi="Arial" w:cs="Arial"/>
          <w:sz w:val="24"/>
          <w:szCs w:val="24"/>
        </w:rPr>
      </w:pPr>
      <w:r w:rsidRPr="008D4AE1">
        <w:rPr>
          <w:rFonts w:ascii="Arial" w:hAnsi="Arial" w:cs="Arial"/>
          <w:sz w:val="24"/>
          <w:szCs w:val="24"/>
        </w:rPr>
        <w:t>Cuadro 1</w:t>
      </w:r>
    </w:p>
    <w:tbl>
      <w:tblPr>
        <w:tblStyle w:val="Tablaconcuadrcula"/>
        <w:tblW w:w="0" w:type="auto"/>
        <w:tblLook w:val="04A0" w:firstRow="1" w:lastRow="0" w:firstColumn="1" w:lastColumn="0" w:noHBand="0" w:noVBand="1"/>
      </w:tblPr>
      <w:tblGrid>
        <w:gridCol w:w="2583"/>
        <w:gridCol w:w="6471"/>
      </w:tblGrid>
      <w:tr w:rsidR="00A80AD6" w:rsidRPr="00A80AD6" w:rsidTr="00A80AD6">
        <w:tc>
          <w:tcPr>
            <w:tcW w:w="0" w:type="auto"/>
            <w:gridSpan w:val="2"/>
            <w:hideMark/>
          </w:tcPr>
          <w:tbl>
            <w:tblPr>
              <w:tblStyle w:val="Tablaconcuadrcula"/>
              <w:tblW w:w="5000" w:type="pct"/>
              <w:tblLook w:val="04A0" w:firstRow="1" w:lastRow="0" w:firstColumn="1" w:lastColumn="0" w:noHBand="0" w:noVBand="1"/>
            </w:tblPr>
            <w:tblGrid>
              <w:gridCol w:w="5838"/>
              <w:gridCol w:w="2990"/>
            </w:tblGrid>
            <w:tr w:rsidR="00A80AD6" w:rsidRPr="00A80AD6" w:rsidTr="00A80AD6">
              <w:tc>
                <w:tcPr>
                  <w:tcW w:w="5700" w:type="dxa"/>
                  <w:hideMark/>
                </w:tcPr>
                <w:p w:rsidR="00A80AD6" w:rsidRPr="00A80AD6" w:rsidRDefault="00A80AD6" w:rsidP="00A80AD6">
                  <w:pPr>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CA83259" wp14:editId="6BA06A6E">
                        <wp:extent cx="3569970" cy="3385185"/>
                        <wp:effectExtent l="0" t="0" r="0" b="5715"/>
                        <wp:docPr id="3" name="Imagen 3" descr="Municipio Re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nicipio Reform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9970" cy="3385185"/>
                                </a:xfrm>
                                <a:prstGeom prst="rect">
                                  <a:avLst/>
                                </a:prstGeom>
                                <a:noFill/>
                                <a:ln>
                                  <a:noFill/>
                                </a:ln>
                              </pic:spPr>
                            </pic:pic>
                          </a:graphicData>
                        </a:graphic>
                      </wp:inline>
                    </w:drawing>
                  </w:r>
                </w:p>
              </w:tc>
              <w:tc>
                <w:tcPr>
                  <w:tcW w:w="0" w:type="auto"/>
                  <w:hideMark/>
                </w:tcPr>
                <w:p w:rsidR="00A80AD6" w:rsidRPr="00A80AD6" w:rsidRDefault="00A80AD6" w:rsidP="00A80AD6">
                  <w:pPr>
                    <w:spacing w:before="100" w:beforeAutospacing="1" w:after="100" w:afterAutospacing="1"/>
                    <w:ind w:firstLine="0"/>
                    <w:jc w:val="both"/>
                    <w:rPr>
                      <w:rFonts w:ascii="Verdana" w:eastAsia="Times New Roman" w:hAnsi="Verdana" w:cs="Times New Roman"/>
                      <w:sz w:val="20"/>
                      <w:szCs w:val="20"/>
                    </w:rPr>
                  </w:pPr>
                  <w:r w:rsidRPr="00A80AD6">
                    <w:rPr>
                      <w:rFonts w:ascii="Verdana" w:eastAsia="Times New Roman" w:hAnsi="Verdana" w:cs="Times New Roman"/>
                      <w:sz w:val="20"/>
                      <w:szCs w:val="20"/>
                    </w:rPr>
                    <w:t>Se localiza en la Llanura Costera del Golfo, predominando el terreno plano, sus coordenadas geográficas son 17º 52"</w:t>
                  </w:r>
                  <w:r w:rsidRPr="00A80AD6">
                    <w:rPr>
                      <w:rFonts w:ascii="Verdana" w:eastAsia="Times New Roman" w:hAnsi="Verdana" w:cs="Verdana"/>
                      <w:sz w:val="20"/>
                      <w:szCs w:val="20"/>
                    </w:rPr>
                    <w:t>™</w:t>
                  </w:r>
                  <w:r w:rsidRPr="00A80AD6">
                    <w:rPr>
                      <w:rFonts w:ascii="Verdana" w:eastAsia="Times New Roman" w:hAnsi="Verdana" w:cs="Times New Roman"/>
                      <w:sz w:val="20"/>
                      <w:szCs w:val="20"/>
                    </w:rPr>
                    <w:t xml:space="preserve"> N, 93</w:t>
                  </w:r>
                  <w:r w:rsidRPr="00A80AD6">
                    <w:rPr>
                      <w:rFonts w:ascii="Verdana" w:eastAsia="Times New Roman" w:hAnsi="Verdana" w:cs="Verdana"/>
                      <w:sz w:val="20"/>
                      <w:szCs w:val="20"/>
                    </w:rPr>
                    <w:t>º</w:t>
                  </w:r>
                  <w:r w:rsidRPr="00A80AD6">
                    <w:rPr>
                      <w:rFonts w:ascii="Verdana" w:eastAsia="Times New Roman" w:hAnsi="Verdana" w:cs="Times New Roman"/>
                      <w:sz w:val="20"/>
                      <w:szCs w:val="20"/>
                    </w:rPr>
                    <w:t xml:space="preserve"> 09"</w:t>
                  </w:r>
                  <w:r w:rsidRPr="00A80AD6">
                    <w:rPr>
                      <w:rFonts w:ascii="Verdana" w:eastAsia="Times New Roman" w:hAnsi="Verdana" w:cs="Verdana"/>
                      <w:sz w:val="20"/>
                      <w:szCs w:val="20"/>
                    </w:rPr>
                    <w:t>™</w:t>
                  </w:r>
                  <w:r w:rsidRPr="00A80AD6">
                    <w:rPr>
                      <w:rFonts w:ascii="Verdana" w:eastAsia="Times New Roman" w:hAnsi="Verdana" w:cs="Times New Roman"/>
                      <w:sz w:val="20"/>
                      <w:szCs w:val="20"/>
                    </w:rPr>
                    <w:t xml:space="preserve"> W. </w:t>
                  </w:r>
                </w:p>
                <w:p w:rsidR="00A80AD6" w:rsidRPr="00A80AD6" w:rsidRDefault="00A80AD6" w:rsidP="00A80AD6">
                  <w:pPr>
                    <w:spacing w:before="100" w:beforeAutospacing="1" w:after="100" w:afterAutospacing="1"/>
                    <w:ind w:firstLine="0"/>
                    <w:jc w:val="both"/>
                    <w:rPr>
                      <w:rFonts w:ascii="Verdana" w:eastAsia="Times New Roman" w:hAnsi="Verdana" w:cs="Times New Roman"/>
                      <w:sz w:val="20"/>
                      <w:szCs w:val="20"/>
                    </w:rPr>
                  </w:pPr>
                  <w:r w:rsidRPr="00A80AD6">
                    <w:rPr>
                      <w:rFonts w:ascii="Verdana" w:eastAsia="Times New Roman" w:hAnsi="Verdana" w:cs="Times New Roman"/>
                      <w:sz w:val="20"/>
                      <w:szCs w:val="20"/>
                    </w:rPr>
                    <w:t>Limita al norte, este y oeste con el Estado de Tabasco y al sur con el municipio de </w:t>
                  </w:r>
                  <w:hyperlink r:id="rId18" w:history="1">
                    <w:r w:rsidRPr="00A80AD6">
                      <w:rPr>
                        <w:rFonts w:ascii="Verdana" w:eastAsia="Times New Roman" w:hAnsi="Verdana" w:cs="Times New Roman"/>
                        <w:b/>
                        <w:bCs/>
                        <w:color w:val="003366"/>
                        <w:sz w:val="20"/>
                        <w:szCs w:val="20"/>
                      </w:rPr>
                      <w:t>Juárez</w:t>
                    </w:r>
                  </w:hyperlink>
                  <w:r w:rsidRPr="00A80AD6">
                    <w:rPr>
                      <w:rFonts w:ascii="Verdana" w:eastAsia="Times New Roman" w:hAnsi="Verdana" w:cs="Times New Roman"/>
                      <w:sz w:val="20"/>
                      <w:szCs w:val="20"/>
                    </w:rPr>
                    <w:t>. </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sz w:val="20"/>
                      <w:szCs w:val="20"/>
                    </w:rPr>
                  </w:pPr>
                </w:p>
              </w:tc>
            </w:tr>
          </w:tbl>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Extensión</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Su extensión territorial es de 434.38 km² que representa el 6.55% de la superficie de la región Norte y el 0.52% de la superficie estatal. Su altitud es de 20 m.</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Orografía</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El territorio del municipio lo integran llanuras.</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Hidrografía</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 xml:space="preserve">La vegetación es de selva alta. Su principal corriente es el río </w:t>
            </w:r>
            <w:proofErr w:type="spellStart"/>
            <w:r w:rsidRPr="00A80AD6">
              <w:rPr>
                <w:rFonts w:ascii="Verdana" w:eastAsia="Times New Roman" w:hAnsi="Verdana" w:cs="Times New Roman"/>
                <w:color w:val="000000"/>
                <w:sz w:val="20"/>
                <w:szCs w:val="20"/>
              </w:rPr>
              <w:t>Mezcalapa</w:t>
            </w:r>
            <w:proofErr w:type="spellEnd"/>
            <w:r w:rsidRPr="00A80AD6">
              <w:rPr>
                <w:rFonts w:ascii="Verdana" w:eastAsia="Times New Roman" w:hAnsi="Verdana" w:cs="Times New Roman"/>
                <w:color w:val="000000"/>
                <w:sz w:val="20"/>
                <w:szCs w:val="20"/>
              </w:rPr>
              <w:t xml:space="preserve"> o Grijalva, como los arroyos Trapiche, </w:t>
            </w:r>
            <w:proofErr w:type="spellStart"/>
            <w:r w:rsidRPr="00A80AD6">
              <w:rPr>
                <w:rFonts w:ascii="Verdana" w:eastAsia="Times New Roman" w:hAnsi="Verdana" w:cs="Times New Roman"/>
                <w:color w:val="000000"/>
                <w:sz w:val="20"/>
                <w:szCs w:val="20"/>
              </w:rPr>
              <w:t>Trapichito</w:t>
            </w:r>
            <w:proofErr w:type="spellEnd"/>
            <w:r w:rsidRPr="00A80AD6">
              <w:rPr>
                <w:rFonts w:ascii="Verdana" w:eastAsia="Times New Roman" w:hAnsi="Verdana" w:cs="Times New Roman"/>
                <w:color w:val="000000"/>
                <w:sz w:val="20"/>
                <w:szCs w:val="20"/>
              </w:rPr>
              <w:t xml:space="preserve">, Limón, Bongo, Arenal, Santuario, Espinal, y Ojal y las Lagunas, El Caracol, La ceiba, Limón, Santuario, </w:t>
            </w:r>
            <w:proofErr w:type="spellStart"/>
            <w:r w:rsidRPr="00A80AD6">
              <w:rPr>
                <w:rFonts w:ascii="Verdana" w:eastAsia="Times New Roman" w:hAnsi="Verdana" w:cs="Times New Roman"/>
                <w:color w:val="000000"/>
                <w:sz w:val="20"/>
                <w:szCs w:val="20"/>
              </w:rPr>
              <w:t>Icotea</w:t>
            </w:r>
            <w:proofErr w:type="spellEnd"/>
            <w:r w:rsidRPr="00A80AD6">
              <w:rPr>
                <w:rFonts w:ascii="Verdana" w:eastAsia="Times New Roman" w:hAnsi="Verdana" w:cs="Times New Roman"/>
                <w:color w:val="000000"/>
                <w:sz w:val="20"/>
                <w:szCs w:val="20"/>
              </w:rPr>
              <w:t xml:space="preserve"> y Guanal.</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Clima</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El clima es cálido húmedo con lluvias todo el año.</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Principales Ecosistemas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Recursos naturales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Tierras de cultivo.</w:t>
            </w:r>
          </w:p>
        </w:tc>
      </w:tr>
    </w:tbl>
    <w:p w:rsidR="00A5261B" w:rsidRDefault="00A5261B" w:rsidP="00A80AD6">
      <w:pPr>
        <w:spacing w:line="276" w:lineRule="auto"/>
        <w:ind w:firstLine="0"/>
        <w:jc w:val="center"/>
        <w:rPr>
          <w:rFonts w:ascii="Arial" w:hAnsi="Arial" w:cs="Arial"/>
          <w:sz w:val="24"/>
          <w:szCs w:val="24"/>
        </w:rPr>
      </w:pPr>
      <w:r>
        <w:rPr>
          <w:rFonts w:ascii="Arial" w:hAnsi="Arial" w:cs="Arial"/>
          <w:sz w:val="24"/>
          <w:szCs w:val="24"/>
        </w:rPr>
        <w:t xml:space="preserve"> </w:t>
      </w:r>
    </w:p>
    <w:p w:rsidR="00A80AD6" w:rsidRDefault="00A5261B" w:rsidP="00A80AD6">
      <w:pPr>
        <w:spacing w:line="276" w:lineRule="auto"/>
        <w:ind w:firstLine="0"/>
        <w:jc w:val="center"/>
        <w:rPr>
          <w:rFonts w:ascii="Arial" w:hAnsi="Arial" w:cs="Arial"/>
          <w:sz w:val="24"/>
          <w:szCs w:val="24"/>
        </w:rPr>
      </w:pPr>
      <w:r>
        <w:rPr>
          <w:rFonts w:ascii="Arial" w:hAnsi="Arial" w:cs="Arial"/>
          <w:sz w:val="24"/>
          <w:szCs w:val="24"/>
        </w:rPr>
        <w:t>CUADRO 2</w:t>
      </w:r>
    </w:p>
    <w:tbl>
      <w:tblPr>
        <w:tblStyle w:val="Tablaconcuadrcula"/>
        <w:tblW w:w="0" w:type="auto"/>
        <w:tblLook w:val="04A0" w:firstRow="1" w:lastRow="0" w:firstColumn="1" w:lastColumn="0" w:noHBand="0" w:noVBand="1"/>
      </w:tblPr>
      <w:tblGrid>
        <w:gridCol w:w="2229"/>
        <w:gridCol w:w="6825"/>
      </w:tblGrid>
      <w:tr w:rsidR="00A80AD6" w:rsidRPr="00A80AD6" w:rsidTr="00A80AD6">
        <w:trPr>
          <w:trHeight w:val="450"/>
        </w:trPr>
        <w:tc>
          <w:tcPr>
            <w:tcW w:w="0" w:type="auto"/>
            <w:gridSpan w:val="2"/>
            <w:hideMark/>
          </w:tcPr>
          <w:p w:rsidR="00A80AD6" w:rsidRPr="00A80AD6" w:rsidRDefault="00A80AD6" w:rsidP="00A80AD6">
            <w:pPr>
              <w:ind w:firstLine="0"/>
              <w:jc w:val="both"/>
              <w:rPr>
                <w:rFonts w:ascii="Verdana" w:eastAsia="Times New Roman" w:hAnsi="Verdana" w:cs="Times New Roman"/>
                <w:b/>
                <w:bCs/>
                <w:caps/>
                <w:color w:val="000000"/>
                <w:sz w:val="24"/>
                <w:szCs w:val="24"/>
              </w:rPr>
            </w:pPr>
            <w:r w:rsidRPr="00A80AD6">
              <w:rPr>
                <w:rFonts w:ascii="Verdana" w:eastAsia="Times New Roman" w:hAnsi="Verdana" w:cs="Times New Roman"/>
                <w:b/>
                <w:bCs/>
                <w:caps/>
                <w:color w:val="000000"/>
                <w:sz w:val="24"/>
                <w:szCs w:val="24"/>
              </w:rPr>
              <w:t>ATRACTIVOS CULTURALES Y TURÍSTICOS</w:t>
            </w: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Monumentos Históricos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Museos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Fiestas, Danzas y Tradiciones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Las celebraciones más importantes son: La Santa Cruz, El Señor de la Salud y La Virgen de Guadalupe.</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Música</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De banda y ranchera.</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Artesanías</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Gastronomía</w:t>
            </w:r>
          </w:p>
        </w:tc>
        <w:tc>
          <w:tcPr>
            <w:tcW w:w="0" w:type="auto"/>
            <w:hideMark/>
          </w:tcPr>
          <w:p w:rsidR="00A80AD6" w:rsidRPr="00A80AD6" w:rsidRDefault="00A80AD6" w:rsidP="00A80AD6">
            <w:pPr>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Platillos mexicanos.</w:t>
            </w:r>
          </w:p>
        </w:tc>
      </w:tr>
      <w:tr w:rsidR="00A80AD6" w:rsidRPr="00A80AD6" w:rsidTr="00A80AD6">
        <w:tc>
          <w:tcPr>
            <w:tcW w:w="0" w:type="auto"/>
            <w:gridSpan w:val="2"/>
            <w:hideMark/>
          </w:tcPr>
          <w:p w:rsidR="00A80AD6" w:rsidRPr="00A80AD6" w:rsidRDefault="00A80AD6" w:rsidP="00A80AD6">
            <w:pPr>
              <w:ind w:firstLine="0"/>
              <w:jc w:val="both"/>
              <w:rPr>
                <w:rFonts w:ascii="Verdana" w:eastAsia="Times New Roman" w:hAnsi="Verdana" w:cs="Times New Roman"/>
                <w:color w:val="000000"/>
                <w:sz w:val="20"/>
                <w:szCs w:val="20"/>
              </w:rPr>
            </w:pPr>
          </w:p>
        </w:tc>
      </w:tr>
      <w:tr w:rsidR="00A80AD6" w:rsidRPr="00A80AD6" w:rsidTr="00A80AD6">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Centros Turísticos</w:t>
            </w:r>
          </w:p>
        </w:tc>
        <w:tc>
          <w:tcPr>
            <w:tcW w:w="0" w:type="auto"/>
            <w:hideMark/>
          </w:tcPr>
          <w:p w:rsidR="00A80AD6" w:rsidRPr="00A80AD6" w:rsidRDefault="00A80AD6" w:rsidP="00A80AD6">
            <w:pPr>
              <w:spacing w:before="100" w:beforeAutospacing="1" w:after="100" w:afterAutospacing="1"/>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 xml:space="preserve">De acuerdo con información de la Secretaría de Turismo, la infraestructura turística existente en el municipio, en el año 2000 </w:t>
            </w:r>
            <w:proofErr w:type="gramStart"/>
            <w:r w:rsidRPr="00A80AD6">
              <w:rPr>
                <w:rFonts w:ascii="Verdana" w:eastAsia="Times New Roman" w:hAnsi="Verdana" w:cs="Times New Roman"/>
                <w:color w:val="000000"/>
                <w:sz w:val="20"/>
                <w:szCs w:val="20"/>
              </w:rPr>
              <w:lastRenderedPageBreak/>
              <w:t>habían</w:t>
            </w:r>
            <w:proofErr w:type="gramEnd"/>
            <w:r w:rsidRPr="00A80AD6">
              <w:rPr>
                <w:rFonts w:ascii="Verdana" w:eastAsia="Times New Roman" w:hAnsi="Verdana" w:cs="Times New Roman"/>
                <w:color w:val="000000"/>
                <w:sz w:val="20"/>
                <w:szCs w:val="20"/>
              </w:rPr>
              <w:t xml:space="preserve"> 3 hoteles con 54 habitaciones.</w:t>
            </w:r>
          </w:p>
          <w:p w:rsidR="00A80AD6" w:rsidRPr="00A80AD6" w:rsidRDefault="00A80AD6" w:rsidP="00A80AD6">
            <w:pPr>
              <w:spacing w:before="100" w:beforeAutospacing="1" w:after="100" w:afterAutospacing="1"/>
              <w:ind w:firstLine="0"/>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 xml:space="preserve">Los principales atractivos turísticos son: El municipio ofrece maravillas naturales como el río </w:t>
            </w:r>
            <w:proofErr w:type="spellStart"/>
            <w:r w:rsidRPr="00A80AD6">
              <w:rPr>
                <w:rFonts w:ascii="Verdana" w:eastAsia="Times New Roman" w:hAnsi="Verdana" w:cs="Times New Roman"/>
                <w:color w:val="000000"/>
                <w:sz w:val="20"/>
                <w:szCs w:val="20"/>
              </w:rPr>
              <w:t>Mezcalapa</w:t>
            </w:r>
            <w:proofErr w:type="spellEnd"/>
            <w:r w:rsidRPr="00A80AD6">
              <w:rPr>
                <w:rFonts w:ascii="Verdana" w:eastAsia="Times New Roman" w:hAnsi="Verdana" w:cs="Times New Roman"/>
                <w:color w:val="000000"/>
                <w:sz w:val="20"/>
                <w:szCs w:val="20"/>
              </w:rPr>
              <w:t xml:space="preserve"> y Lagunas; su paisaje siempre verde es de inigualable belleza.</w:t>
            </w:r>
          </w:p>
        </w:tc>
      </w:tr>
    </w:tbl>
    <w:p w:rsidR="00A80AD6" w:rsidRDefault="00A80AD6" w:rsidP="00A80AD6">
      <w:pPr>
        <w:spacing w:line="276" w:lineRule="auto"/>
        <w:ind w:firstLine="0"/>
        <w:jc w:val="center"/>
        <w:rPr>
          <w:rFonts w:ascii="Arial" w:hAnsi="Arial" w:cs="Arial"/>
          <w:sz w:val="24"/>
          <w:szCs w:val="24"/>
        </w:rPr>
      </w:pPr>
    </w:p>
    <w:p w:rsidR="00A5261B" w:rsidRDefault="00A5261B" w:rsidP="00A80AD6">
      <w:pPr>
        <w:spacing w:line="276" w:lineRule="auto"/>
        <w:ind w:firstLine="0"/>
        <w:jc w:val="center"/>
        <w:rPr>
          <w:rFonts w:ascii="Arial" w:hAnsi="Arial" w:cs="Arial"/>
          <w:sz w:val="24"/>
          <w:szCs w:val="24"/>
        </w:rPr>
      </w:pPr>
      <w:r>
        <w:rPr>
          <w:rFonts w:ascii="Arial" w:hAnsi="Arial" w:cs="Arial"/>
          <w:sz w:val="24"/>
          <w:szCs w:val="24"/>
        </w:rPr>
        <w:t>CUADRO 3</w:t>
      </w:r>
    </w:p>
    <w:tbl>
      <w:tblPr>
        <w:tblStyle w:val="Tablaconcuadrcula"/>
        <w:tblW w:w="0" w:type="auto"/>
        <w:tblLook w:val="04A0" w:firstRow="1" w:lastRow="0" w:firstColumn="1" w:lastColumn="0" w:noHBand="0" w:noVBand="1"/>
      </w:tblPr>
      <w:tblGrid>
        <w:gridCol w:w="2841"/>
        <w:gridCol w:w="5476"/>
      </w:tblGrid>
      <w:tr w:rsidR="00A80AD6" w:rsidRPr="00A80AD6" w:rsidTr="00422C5E">
        <w:trPr>
          <w:trHeight w:val="450"/>
        </w:trPr>
        <w:tc>
          <w:tcPr>
            <w:tcW w:w="0" w:type="auto"/>
            <w:gridSpan w:val="2"/>
            <w:hideMark/>
          </w:tcPr>
          <w:p w:rsidR="00A80AD6" w:rsidRPr="00A80AD6" w:rsidRDefault="00A80AD6" w:rsidP="00A80AD6">
            <w:pPr>
              <w:ind w:firstLine="0"/>
              <w:jc w:val="both"/>
              <w:rPr>
                <w:rFonts w:ascii="Verdana" w:eastAsia="Times New Roman" w:hAnsi="Verdana" w:cs="Times New Roman"/>
                <w:b/>
                <w:bCs/>
                <w:caps/>
                <w:color w:val="000000"/>
                <w:sz w:val="24"/>
                <w:szCs w:val="24"/>
              </w:rPr>
            </w:pPr>
            <w:r w:rsidRPr="00A80AD6">
              <w:rPr>
                <w:rFonts w:ascii="Verdana" w:eastAsia="Times New Roman" w:hAnsi="Verdana" w:cs="Times New Roman"/>
                <w:b/>
                <w:bCs/>
                <w:caps/>
                <w:color w:val="000000"/>
                <w:sz w:val="24"/>
                <w:szCs w:val="24"/>
              </w:rPr>
              <w:t>GOBIERNO</w:t>
            </w:r>
          </w:p>
        </w:tc>
      </w:tr>
      <w:tr w:rsidR="00A80AD6" w:rsidRPr="00A80AD6" w:rsidTr="00422C5E">
        <w:tc>
          <w:tcPr>
            <w:tcW w:w="0" w:type="auto"/>
            <w:hideMark/>
          </w:tcPr>
          <w:p w:rsidR="00A80AD6" w:rsidRPr="00A80AD6" w:rsidRDefault="00A80AD6" w:rsidP="00A80AD6">
            <w:pPr>
              <w:ind w:firstLine="0"/>
              <w:jc w:val="both"/>
              <w:rPr>
                <w:rFonts w:ascii="Verdana" w:eastAsia="Times New Roman" w:hAnsi="Verdana" w:cs="Times New Roman"/>
                <w:b/>
                <w:bCs/>
                <w:smallCaps/>
                <w:color w:val="000000"/>
                <w:sz w:val="20"/>
                <w:szCs w:val="20"/>
              </w:rPr>
            </w:pPr>
            <w:r w:rsidRPr="00A80AD6">
              <w:rPr>
                <w:rFonts w:ascii="Verdana" w:eastAsia="Times New Roman" w:hAnsi="Verdana" w:cs="Times New Roman"/>
                <w:b/>
                <w:bCs/>
                <w:smallCaps/>
                <w:color w:val="000000"/>
                <w:sz w:val="20"/>
                <w:szCs w:val="20"/>
              </w:rPr>
              <w:t>Principales Localidades</w:t>
            </w:r>
          </w:p>
        </w:tc>
        <w:tc>
          <w:tcPr>
            <w:tcW w:w="0" w:type="auto"/>
            <w:hideMark/>
          </w:tcPr>
          <w:tbl>
            <w:tblPr>
              <w:tblStyle w:val="Tablaconcuadrcula"/>
              <w:tblW w:w="5250" w:type="dxa"/>
              <w:tblLook w:val="04A0" w:firstRow="1" w:lastRow="0" w:firstColumn="1" w:lastColumn="0" w:noHBand="0" w:noVBand="1"/>
            </w:tblPr>
            <w:tblGrid>
              <w:gridCol w:w="2900"/>
              <w:gridCol w:w="812"/>
              <w:gridCol w:w="808"/>
              <w:gridCol w:w="730"/>
            </w:tblGrid>
            <w:tr w:rsidR="00A80AD6" w:rsidRPr="00A80AD6" w:rsidTr="00422C5E">
              <w:tc>
                <w:tcPr>
                  <w:tcW w:w="0" w:type="auto"/>
                  <w:vMerge w:val="restart"/>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Nom</w:t>
                  </w:r>
                  <w:proofErr w:type="spellEnd"/>
                  <w:r w:rsidRPr="00A80AD6">
                    <w:rPr>
                      <w:rFonts w:ascii="Verdana" w:eastAsia="Times New Roman" w:hAnsi="Verdana" w:cs="Times New Roman"/>
                      <w:b/>
                      <w:bCs/>
                      <w:color w:val="333333"/>
                      <w:sz w:val="18"/>
                      <w:szCs w:val="18"/>
                    </w:rPr>
                    <w:t>. Localidad</w:t>
                  </w:r>
                </w:p>
              </w:tc>
              <w:tc>
                <w:tcPr>
                  <w:tcW w:w="0" w:type="auto"/>
                  <w:gridSpan w:val="3"/>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Población</w:t>
                  </w:r>
                </w:p>
              </w:tc>
            </w:tr>
            <w:tr w:rsidR="00A80AD6" w:rsidRPr="00A80AD6" w:rsidTr="00422C5E">
              <w:tc>
                <w:tcPr>
                  <w:tcW w:w="0" w:type="auto"/>
                  <w:vMerge/>
                  <w:hideMark/>
                </w:tcPr>
                <w:p w:rsidR="00A80AD6" w:rsidRPr="00A80AD6" w:rsidRDefault="00A80AD6" w:rsidP="00A80AD6">
                  <w:pPr>
                    <w:ind w:firstLine="0"/>
                    <w:rPr>
                      <w:rFonts w:ascii="Verdana" w:eastAsia="Times New Roman" w:hAnsi="Verdana" w:cs="Times New Roman"/>
                      <w:color w:val="333333"/>
                      <w:sz w:val="18"/>
                      <w:szCs w:val="18"/>
                    </w:rPr>
                  </w:pP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Abs</w:t>
                  </w:r>
                  <w:proofErr w:type="spellEnd"/>
                  <w:r w:rsidRPr="00A80AD6">
                    <w:rPr>
                      <w:rFonts w:ascii="Verdana" w:eastAsia="Times New Roman" w:hAnsi="Verdana" w:cs="Times New Roman"/>
                      <w:b/>
                      <w:bCs/>
                      <w:color w:val="333333"/>
                      <w:sz w:val="18"/>
                      <w:szCs w:val="18"/>
                    </w:rPr>
                    <w:t>.</w:t>
                  </w:r>
                </w:p>
              </w:tc>
              <w:tc>
                <w:tcPr>
                  <w:tcW w:w="0" w:type="auto"/>
                  <w:gridSpan w:val="2"/>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Rel.</w:t>
                  </w:r>
                </w:p>
              </w:tc>
            </w:tr>
            <w:tr w:rsidR="00A80AD6" w:rsidRPr="00A80AD6" w:rsidTr="00422C5E">
              <w:tc>
                <w:tcPr>
                  <w:tcW w:w="0" w:type="auto"/>
                  <w:vMerge/>
                  <w:hideMark/>
                </w:tcPr>
                <w:p w:rsidR="00A80AD6" w:rsidRPr="00A80AD6" w:rsidRDefault="00A80AD6" w:rsidP="00A80AD6">
                  <w:pPr>
                    <w:ind w:firstLine="0"/>
                    <w:rPr>
                      <w:rFonts w:ascii="Verdana" w:eastAsia="Times New Roman" w:hAnsi="Verdana" w:cs="Times New Roman"/>
                      <w:color w:val="333333"/>
                      <w:sz w:val="18"/>
                      <w:szCs w:val="18"/>
                    </w:rPr>
                  </w:pP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Tot</w:t>
                  </w:r>
                  <w:proofErr w:type="spellEnd"/>
                  <w:r w:rsidRPr="00A80AD6">
                    <w:rPr>
                      <w:rFonts w:ascii="Verdana" w:eastAsia="Times New Roman" w:hAnsi="Verdana" w:cs="Times New Roman"/>
                      <w:b/>
                      <w:bCs/>
                      <w:color w:val="333333"/>
                      <w:sz w:val="18"/>
                      <w:szCs w:val="18"/>
                    </w:rPr>
                    <w:t>.</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Masc</w:t>
                  </w:r>
                  <w:proofErr w:type="spellEnd"/>
                  <w:r w:rsidRPr="00A80AD6">
                    <w:rPr>
                      <w:rFonts w:ascii="Verdana" w:eastAsia="Times New Roman" w:hAnsi="Verdana" w:cs="Times New Roman"/>
                      <w:b/>
                      <w:bCs/>
                      <w:color w:val="333333"/>
                      <w:sz w:val="18"/>
                      <w:szCs w:val="18"/>
                    </w:rPr>
                    <w:t>.</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Fem</w:t>
                  </w:r>
                  <w:proofErr w:type="spellEnd"/>
                  <w:r w:rsidRPr="00A80AD6">
                    <w:rPr>
                      <w:rFonts w:ascii="Verdana" w:eastAsia="Times New Roman" w:hAnsi="Verdana" w:cs="Times New Roman"/>
                      <w:b/>
                      <w:bCs/>
                      <w:color w:val="333333"/>
                      <w:sz w:val="18"/>
                      <w:szCs w:val="18"/>
                    </w:rPr>
                    <w:t>.</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Reforma (10 Localidades)</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29934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50.1</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49.9</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Reforma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22956</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50.2</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Carmen, El (El Limón)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2025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50.1</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 xml:space="preserve">Rafael </w:t>
                  </w:r>
                  <w:proofErr w:type="spellStart"/>
                  <w:r w:rsidRPr="00A80AD6">
                    <w:rPr>
                      <w:rFonts w:ascii="Verdana" w:eastAsia="Times New Roman" w:hAnsi="Verdana" w:cs="Times New Roman"/>
                      <w:color w:val="333333"/>
                      <w:sz w:val="18"/>
                      <w:szCs w:val="18"/>
                    </w:rPr>
                    <w:t>Pascacio</w:t>
                  </w:r>
                  <w:proofErr w:type="spellEnd"/>
                  <w:r w:rsidRPr="00A80AD6">
                    <w:rPr>
                      <w:rFonts w:ascii="Verdana" w:eastAsia="Times New Roman" w:hAnsi="Verdana" w:cs="Times New Roman"/>
                      <w:color w:val="333333"/>
                      <w:sz w:val="18"/>
                      <w:szCs w:val="18"/>
                    </w:rPr>
                    <w:t xml:space="preserve"> Gamboa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1017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52.9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47.1</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proofErr w:type="spellStart"/>
                  <w:r w:rsidRPr="00A80AD6">
                    <w:rPr>
                      <w:rFonts w:ascii="Verdana" w:eastAsia="Times New Roman" w:hAnsi="Verdana" w:cs="Times New Roman"/>
                      <w:color w:val="333333"/>
                      <w:sz w:val="18"/>
                      <w:szCs w:val="18"/>
                    </w:rPr>
                    <w:t>Macayo</w:t>
                  </w:r>
                  <w:proofErr w:type="spellEnd"/>
                  <w:r w:rsidRPr="00A80AD6">
                    <w:rPr>
                      <w:rFonts w:ascii="Verdana" w:eastAsia="Times New Roman" w:hAnsi="Verdana" w:cs="Times New Roman"/>
                      <w:color w:val="333333"/>
                      <w:sz w:val="18"/>
                      <w:szCs w:val="18"/>
                    </w:rPr>
                    <w:t xml:space="preserve"> Segunda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723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51.5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48.5</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proofErr w:type="spellStart"/>
                  <w:r w:rsidRPr="00A80AD6">
                    <w:rPr>
                      <w:rFonts w:ascii="Verdana" w:eastAsia="Times New Roman" w:hAnsi="Verdana" w:cs="Times New Roman"/>
                      <w:color w:val="333333"/>
                      <w:sz w:val="18"/>
                      <w:szCs w:val="18"/>
                    </w:rPr>
                    <w:t>Macayo</w:t>
                  </w:r>
                  <w:proofErr w:type="spellEnd"/>
                  <w:r w:rsidRPr="00A80AD6">
                    <w:rPr>
                      <w:rFonts w:ascii="Verdana" w:eastAsia="Times New Roman" w:hAnsi="Verdana" w:cs="Times New Roman"/>
                      <w:color w:val="333333"/>
                      <w:sz w:val="18"/>
                      <w:szCs w:val="18"/>
                    </w:rPr>
                    <w:t xml:space="preserve"> Tercera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644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52.8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47.2</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 Miguel Primera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608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50.8</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 Miguel Segunda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552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52.5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47.5</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Limoncito, El</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49.3</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Santa Cruz (Sitio Grande)</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467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49.5</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Ignacio Zaragoza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433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49.9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50.1</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Resto Reforma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4875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51.3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48.7</w:t>
                  </w:r>
                </w:p>
              </w:tc>
            </w:tr>
          </w:tbl>
          <w:p w:rsidR="00A80AD6" w:rsidRPr="00A80AD6" w:rsidRDefault="00A80AD6" w:rsidP="00A80AD6">
            <w:pPr>
              <w:ind w:firstLine="0"/>
              <w:jc w:val="both"/>
              <w:rPr>
                <w:rFonts w:ascii="Verdana" w:eastAsia="Times New Roman" w:hAnsi="Verdana" w:cs="Times New Roman"/>
                <w:color w:val="000000"/>
                <w:sz w:val="20"/>
                <w:szCs w:val="20"/>
              </w:rPr>
            </w:pPr>
          </w:p>
          <w:tbl>
            <w:tblPr>
              <w:tblStyle w:val="Tablaconcuadrcula"/>
              <w:tblW w:w="5250" w:type="dxa"/>
              <w:tblLook w:val="04A0" w:firstRow="1" w:lastRow="0" w:firstColumn="1" w:lastColumn="0" w:noHBand="0" w:noVBand="1"/>
            </w:tblPr>
            <w:tblGrid>
              <w:gridCol w:w="1956"/>
              <w:gridCol w:w="674"/>
              <w:gridCol w:w="755"/>
              <w:gridCol w:w="635"/>
              <w:gridCol w:w="719"/>
              <w:gridCol w:w="511"/>
            </w:tblGrid>
            <w:tr w:rsidR="00A80AD6" w:rsidRPr="00A80AD6" w:rsidTr="00422C5E">
              <w:tc>
                <w:tcPr>
                  <w:tcW w:w="0" w:type="auto"/>
                  <w:vMerge w:val="restart"/>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Nom</w:t>
                  </w:r>
                  <w:proofErr w:type="spellEnd"/>
                  <w:r w:rsidRPr="00A80AD6">
                    <w:rPr>
                      <w:rFonts w:ascii="Verdana" w:eastAsia="Times New Roman" w:hAnsi="Verdana" w:cs="Times New Roman"/>
                      <w:b/>
                      <w:bCs/>
                      <w:color w:val="333333"/>
                      <w:sz w:val="18"/>
                      <w:szCs w:val="18"/>
                    </w:rPr>
                    <w:t>. Localidad</w:t>
                  </w:r>
                </w:p>
              </w:tc>
              <w:tc>
                <w:tcPr>
                  <w:tcW w:w="0" w:type="auto"/>
                  <w:gridSpan w:val="5"/>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Población Ocupada</w:t>
                  </w:r>
                </w:p>
              </w:tc>
            </w:tr>
            <w:tr w:rsidR="00A80AD6" w:rsidRPr="00A80AD6" w:rsidTr="00422C5E">
              <w:tc>
                <w:tcPr>
                  <w:tcW w:w="0" w:type="auto"/>
                  <w:vMerge/>
                  <w:hideMark/>
                </w:tcPr>
                <w:p w:rsidR="00A80AD6" w:rsidRPr="00A80AD6" w:rsidRDefault="00A80AD6" w:rsidP="00A80AD6">
                  <w:pPr>
                    <w:ind w:firstLine="0"/>
                    <w:rPr>
                      <w:rFonts w:ascii="Verdana" w:eastAsia="Times New Roman" w:hAnsi="Verdana" w:cs="Times New Roman"/>
                      <w:color w:val="333333"/>
                      <w:sz w:val="18"/>
                      <w:szCs w:val="18"/>
                    </w:rPr>
                  </w:pP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Abs</w:t>
                  </w:r>
                  <w:proofErr w:type="spellEnd"/>
                  <w:r w:rsidRPr="00A80AD6">
                    <w:rPr>
                      <w:rFonts w:ascii="Verdana" w:eastAsia="Times New Roman" w:hAnsi="Verdana" w:cs="Times New Roman"/>
                      <w:b/>
                      <w:bCs/>
                      <w:color w:val="333333"/>
                      <w:sz w:val="18"/>
                      <w:szCs w:val="18"/>
                    </w:rPr>
                    <w:t>.</w:t>
                  </w:r>
                </w:p>
              </w:tc>
              <w:tc>
                <w:tcPr>
                  <w:tcW w:w="0" w:type="auto"/>
                  <w:gridSpan w:val="4"/>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Rel.</w:t>
                  </w:r>
                </w:p>
              </w:tc>
            </w:tr>
            <w:tr w:rsidR="00A80AD6" w:rsidRPr="00A80AD6" w:rsidTr="00422C5E">
              <w:tc>
                <w:tcPr>
                  <w:tcW w:w="0" w:type="auto"/>
                  <w:vMerge/>
                  <w:hideMark/>
                </w:tcPr>
                <w:p w:rsidR="00A80AD6" w:rsidRPr="00A80AD6" w:rsidRDefault="00A80AD6" w:rsidP="00A80AD6">
                  <w:pPr>
                    <w:ind w:firstLine="0"/>
                    <w:rPr>
                      <w:rFonts w:ascii="Verdana" w:eastAsia="Times New Roman" w:hAnsi="Verdana" w:cs="Times New Roman"/>
                      <w:color w:val="333333"/>
                      <w:sz w:val="18"/>
                      <w:szCs w:val="18"/>
                    </w:rPr>
                  </w:pP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Tot</w:t>
                  </w:r>
                  <w:proofErr w:type="spellEnd"/>
                  <w:r w:rsidRPr="00A80AD6">
                    <w:rPr>
                      <w:rFonts w:ascii="Verdana" w:eastAsia="Times New Roman" w:hAnsi="Verdana" w:cs="Times New Roman"/>
                      <w:b/>
                      <w:bCs/>
                      <w:color w:val="333333"/>
                      <w:sz w:val="18"/>
                      <w:szCs w:val="18"/>
                    </w:rPr>
                    <w:t>.</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Prim.</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Sec.</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proofErr w:type="spellStart"/>
                  <w:r w:rsidRPr="00A80AD6">
                    <w:rPr>
                      <w:rFonts w:ascii="Verdana" w:eastAsia="Times New Roman" w:hAnsi="Verdana" w:cs="Times New Roman"/>
                      <w:b/>
                      <w:bCs/>
                      <w:color w:val="333333"/>
                      <w:sz w:val="18"/>
                      <w:szCs w:val="18"/>
                    </w:rPr>
                    <w:t>Terc</w:t>
                  </w:r>
                  <w:proofErr w:type="spellEnd"/>
                  <w:r w:rsidRPr="00A80AD6">
                    <w:rPr>
                      <w:rFonts w:ascii="Verdana" w:eastAsia="Times New Roman" w:hAnsi="Verdana" w:cs="Times New Roman"/>
                      <w:b/>
                      <w:bCs/>
                      <w:color w:val="333333"/>
                      <w:sz w:val="18"/>
                      <w:szCs w:val="18"/>
                    </w:rPr>
                    <w:t>.</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b/>
                      <w:bCs/>
                      <w:color w:val="333333"/>
                      <w:sz w:val="18"/>
                      <w:szCs w:val="18"/>
                    </w:rPr>
                    <w:t>NE</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Reforma (10 Localidades)</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9135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12.4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34.3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48.9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4.4</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Reforma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7238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38.3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54.8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4.4</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Carmen, El (El Limón)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533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9.6</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37.1</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48.2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5.1</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 xml:space="preserve">Rafael </w:t>
                  </w:r>
                  <w:proofErr w:type="spellStart"/>
                  <w:r w:rsidRPr="00A80AD6">
                    <w:rPr>
                      <w:rFonts w:ascii="Verdana" w:eastAsia="Times New Roman" w:hAnsi="Verdana" w:cs="Times New Roman"/>
                      <w:color w:val="333333"/>
                      <w:sz w:val="18"/>
                      <w:szCs w:val="18"/>
                    </w:rPr>
                    <w:t>Pascacio</w:t>
                  </w:r>
                  <w:proofErr w:type="spellEnd"/>
                  <w:r w:rsidRPr="00A80AD6">
                    <w:rPr>
                      <w:rFonts w:ascii="Verdana" w:eastAsia="Times New Roman" w:hAnsi="Verdana" w:cs="Times New Roman"/>
                      <w:color w:val="333333"/>
                      <w:sz w:val="18"/>
                      <w:szCs w:val="18"/>
                    </w:rPr>
                    <w:t xml:space="preserve"> Gamboa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234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73.1</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9.8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13.7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3.4</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proofErr w:type="spellStart"/>
                  <w:r w:rsidRPr="00A80AD6">
                    <w:rPr>
                      <w:rFonts w:ascii="Verdana" w:eastAsia="Times New Roman" w:hAnsi="Verdana" w:cs="Times New Roman"/>
                      <w:color w:val="333333"/>
                      <w:sz w:val="18"/>
                      <w:szCs w:val="18"/>
                    </w:rPr>
                    <w:t>Macayo</w:t>
                  </w:r>
                  <w:proofErr w:type="spellEnd"/>
                  <w:r w:rsidRPr="00A80AD6">
                    <w:rPr>
                      <w:rFonts w:ascii="Verdana" w:eastAsia="Times New Roman" w:hAnsi="Verdana" w:cs="Times New Roman"/>
                      <w:color w:val="333333"/>
                      <w:sz w:val="18"/>
                      <w:szCs w:val="18"/>
                    </w:rPr>
                    <w:t xml:space="preserve"> Segunda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196</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59.7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9.7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24.0</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6.6</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proofErr w:type="spellStart"/>
                  <w:r w:rsidRPr="00A80AD6">
                    <w:rPr>
                      <w:rFonts w:ascii="Verdana" w:eastAsia="Times New Roman" w:hAnsi="Verdana" w:cs="Times New Roman"/>
                      <w:color w:val="333333"/>
                      <w:sz w:val="18"/>
                      <w:szCs w:val="18"/>
                    </w:rPr>
                    <w:t>Macayo</w:t>
                  </w:r>
                  <w:proofErr w:type="spellEnd"/>
                  <w:r w:rsidRPr="00A80AD6">
                    <w:rPr>
                      <w:rFonts w:ascii="Verdana" w:eastAsia="Times New Roman" w:hAnsi="Verdana" w:cs="Times New Roman"/>
                      <w:color w:val="333333"/>
                      <w:sz w:val="18"/>
                      <w:szCs w:val="18"/>
                    </w:rPr>
                    <w:t xml:space="preserve"> Tercera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209</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72.2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14.4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10.5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2.9</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 Miguel Primera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128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74.2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9.4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11.7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4.7</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 Miguel Segunda Sección</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168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46.4</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14.3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32.1</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7.1</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Limoncito, El</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180</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78.3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12.8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8.3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0.6</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Santa Cruz (Sitio Grande)</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137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44.5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15.3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35.8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4.4</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Ignacio Zaragoza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112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74.1</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10.7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12.5</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2.7</w:t>
                  </w:r>
                </w:p>
              </w:tc>
            </w:tr>
            <w:tr w:rsidR="00A80AD6" w:rsidRPr="00A80AD6" w:rsidTr="00422C5E">
              <w:tc>
                <w:tcPr>
                  <w:tcW w:w="0" w:type="auto"/>
                  <w:hideMark/>
                </w:tcPr>
                <w:p w:rsidR="00A80AD6" w:rsidRPr="00A80AD6" w:rsidRDefault="00A80AD6" w:rsidP="00A80AD6">
                  <w:pPr>
                    <w:ind w:firstLine="0"/>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Resto Reforma</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1373</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68.2</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13.7</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15.8</w:t>
                  </w:r>
                </w:p>
              </w:tc>
              <w:tc>
                <w:tcPr>
                  <w:tcW w:w="0" w:type="auto"/>
                  <w:hideMark/>
                </w:tcPr>
                <w:p w:rsidR="00A80AD6" w:rsidRPr="00A80AD6" w:rsidRDefault="00A80AD6" w:rsidP="00A80AD6">
                  <w:pPr>
                    <w:ind w:firstLine="0"/>
                    <w:jc w:val="center"/>
                    <w:rPr>
                      <w:rFonts w:ascii="Verdana" w:eastAsia="Times New Roman" w:hAnsi="Verdana" w:cs="Times New Roman"/>
                      <w:color w:val="333333"/>
                      <w:sz w:val="18"/>
                      <w:szCs w:val="18"/>
                    </w:rPr>
                  </w:pPr>
                  <w:r w:rsidRPr="00A80AD6">
                    <w:rPr>
                      <w:rFonts w:ascii="Verdana" w:eastAsia="Times New Roman" w:hAnsi="Verdana" w:cs="Times New Roman"/>
                      <w:color w:val="333333"/>
                      <w:sz w:val="18"/>
                      <w:szCs w:val="18"/>
                    </w:rPr>
                    <w:t>2.3</w:t>
                  </w:r>
                </w:p>
              </w:tc>
            </w:tr>
          </w:tbl>
          <w:p w:rsidR="00A80AD6" w:rsidRPr="00A80AD6" w:rsidRDefault="00A80AD6" w:rsidP="00A80AD6">
            <w:pPr>
              <w:numPr>
                <w:ilvl w:val="0"/>
                <w:numId w:val="1"/>
              </w:numPr>
              <w:spacing w:before="100" w:beforeAutospacing="1" w:after="100" w:afterAutospacing="1"/>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Localidades Urbanas 1.</w:t>
            </w:r>
          </w:p>
          <w:p w:rsidR="00A80AD6" w:rsidRPr="00A80AD6" w:rsidRDefault="00A80AD6" w:rsidP="00A80AD6">
            <w:pPr>
              <w:numPr>
                <w:ilvl w:val="0"/>
                <w:numId w:val="1"/>
              </w:numPr>
              <w:spacing w:before="100" w:beforeAutospacing="1" w:after="100" w:afterAutospacing="1"/>
              <w:jc w:val="both"/>
              <w:rPr>
                <w:rFonts w:ascii="Verdana" w:eastAsia="Times New Roman" w:hAnsi="Verdana" w:cs="Times New Roman"/>
                <w:color w:val="000000"/>
                <w:sz w:val="20"/>
                <w:szCs w:val="20"/>
              </w:rPr>
            </w:pPr>
            <w:r w:rsidRPr="00A80AD6">
              <w:rPr>
                <w:rFonts w:ascii="Verdana" w:eastAsia="Times New Roman" w:hAnsi="Verdana" w:cs="Times New Roman"/>
                <w:color w:val="000000"/>
                <w:sz w:val="20"/>
                <w:szCs w:val="20"/>
              </w:rPr>
              <w:t>Localidades Rurales 30.</w:t>
            </w:r>
          </w:p>
        </w:tc>
      </w:tr>
    </w:tbl>
    <w:p w:rsidR="00A80AD6" w:rsidRPr="004322B5" w:rsidRDefault="00A80AD6" w:rsidP="00A80AD6">
      <w:pPr>
        <w:spacing w:line="276" w:lineRule="auto"/>
        <w:ind w:firstLine="0"/>
        <w:jc w:val="center"/>
        <w:rPr>
          <w:rFonts w:ascii="Arial" w:hAnsi="Arial" w:cs="Arial"/>
          <w:sz w:val="24"/>
          <w:szCs w:val="24"/>
        </w:rPr>
      </w:pPr>
    </w:p>
    <w:tbl>
      <w:tblPr>
        <w:tblStyle w:val="Tablaconcuadrcula"/>
        <w:tblW w:w="0" w:type="auto"/>
        <w:tblLook w:val="04A0" w:firstRow="1" w:lastRow="0" w:firstColumn="1" w:lastColumn="0" w:noHBand="0" w:noVBand="1"/>
      </w:tblPr>
      <w:tblGrid>
        <w:gridCol w:w="3530"/>
        <w:gridCol w:w="5524"/>
      </w:tblGrid>
      <w:tr w:rsidR="0046737C" w:rsidRPr="0046737C" w:rsidTr="0046737C">
        <w:tc>
          <w:tcPr>
            <w:tcW w:w="0" w:type="auto"/>
            <w:hideMark/>
          </w:tcPr>
          <w:p w:rsidR="0046737C" w:rsidRPr="0046737C" w:rsidRDefault="0046737C" w:rsidP="0046737C">
            <w:pPr>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br/>
              <w:t>Caracterización de Ayuntamiento</w:t>
            </w:r>
          </w:p>
        </w:tc>
        <w:tc>
          <w:tcPr>
            <w:tcW w:w="0" w:type="auto"/>
            <w:hideMark/>
          </w:tcPr>
          <w:p w:rsidR="0046737C" w:rsidRPr="0046737C" w:rsidRDefault="0046737C" w:rsidP="0046737C">
            <w:pPr>
              <w:spacing w:before="100" w:beforeAutospacing="1" w:after="100" w:afterAutospacing="1"/>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Presidente municipal</w:t>
            </w:r>
          </w:p>
          <w:p w:rsidR="0046737C" w:rsidRPr="0046737C" w:rsidRDefault="0046737C" w:rsidP="0046737C">
            <w:pPr>
              <w:spacing w:before="100" w:beforeAutospacing="1" w:after="100" w:afterAutospacing="1"/>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Sindico</w:t>
            </w:r>
          </w:p>
          <w:p w:rsidR="0046737C" w:rsidRPr="0046737C" w:rsidRDefault="0046737C" w:rsidP="0046737C">
            <w:pPr>
              <w:spacing w:before="100" w:beforeAutospacing="1" w:after="100" w:afterAutospacing="1"/>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 xml:space="preserve">12 Regidores de </w:t>
            </w:r>
            <w:proofErr w:type="spellStart"/>
            <w:r w:rsidRPr="0046737C">
              <w:rPr>
                <w:rFonts w:ascii="Verdana" w:eastAsia="Times New Roman" w:hAnsi="Verdana" w:cs="Times New Roman"/>
                <w:color w:val="000000"/>
                <w:sz w:val="20"/>
                <w:szCs w:val="20"/>
              </w:rPr>
              <w:t>mayoria</w:t>
            </w:r>
            <w:proofErr w:type="spellEnd"/>
            <w:r w:rsidRPr="0046737C">
              <w:rPr>
                <w:rFonts w:ascii="Verdana" w:eastAsia="Times New Roman" w:hAnsi="Verdana" w:cs="Times New Roman"/>
                <w:color w:val="000000"/>
                <w:sz w:val="20"/>
                <w:szCs w:val="20"/>
              </w:rPr>
              <w:t xml:space="preserve"> relativa</w:t>
            </w:r>
          </w:p>
          <w:p w:rsidR="0046737C" w:rsidRPr="0046737C" w:rsidRDefault="0046737C" w:rsidP="0046737C">
            <w:pPr>
              <w:spacing w:before="100" w:beforeAutospacing="1" w:after="100" w:afterAutospacing="1"/>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8 regidores de representación proporcional</w:t>
            </w:r>
          </w:p>
        </w:tc>
      </w:tr>
      <w:tr w:rsidR="0046737C" w:rsidRPr="0046737C" w:rsidTr="0046737C">
        <w:tc>
          <w:tcPr>
            <w:tcW w:w="0" w:type="auto"/>
            <w:gridSpan w:val="2"/>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hideMark/>
          </w:tcPr>
          <w:p w:rsidR="0046737C" w:rsidRPr="0046737C" w:rsidRDefault="0046737C" w:rsidP="0046737C">
            <w:pPr>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t>Organización y Estructura de la Administración Pública Municipal</w:t>
            </w:r>
          </w:p>
        </w:tc>
        <w:tc>
          <w:tcPr>
            <w:tcW w:w="0" w:type="auto"/>
            <w:hideMark/>
          </w:tcPr>
          <w:p w:rsidR="0046737C" w:rsidRPr="0046737C" w:rsidRDefault="0046737C" w:rsidP="0046737C">
            <w:pPr>
              <w:spacing w:before="100" w:beforeAutospacing="1" w:after="100" w:afterAutospacing="1"/>
              <w:ind w:firstLine="0"/>
              <w:jc w:val="center"/>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 </w:t>
            </w:r>
          </w:p>
        </w:tc>
      </w:tr>
      <w:tr w:rsidR="0046737C" w:rsidRPr="0046737C" w:rsidTr="0046737C">
        <w:tc>
          <w:tcPr>
            <w:tcW w:w="0" w:type="auto"/>
            <w:gridSpan w:val="2"/>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hideMark/>
          </w:tcPr>
          <w:p w:rsidR="0046737C" w:rsidRPr="0046737C" w:rsidRDefault="0046737C" w:rsidP="0046737C">
            <w:pPr>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t>Autoridades Auxiliares</w:t>
            </w:r>
          </w:p>
        </w:tc>
        <w:tc>
          <w:tcPr>
            <w:tcW w:w="0" w:type="auto"/>
            <w:hideMark/>
          </w:tcPr>
          <w:p w:rsidR="0046737C" w:rsidRPr="0046737C" w:rsidRDefault="0046737C" w:rsidP="0046737C">
            <w:pPr>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Delegados de las comunidades del municipio.</w:t>
            </w:r>
          </w:p>
        </w:tc>
      </w:tr>
      <w:tr w:rsidR="0046737C" w:rsidRPr="0046737C" w:rsidTr="0046737C">
        <w:tc>
          <w:tcPr>
            <w:tcW w:w="0" w:type="auto"/>
            <w:gridSpan w:val="2"/>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hideMark/>
          </w:tcPr>
          <w:p w:rsidR="0046737C" w:rsidRPr="0046737C" w:rsidRDefault="0046737C" w:rsidP="0046737C">
            <w:pPr>
              <w:spacing w:before="100" w:beforeAutospacing="1" w:after="100" w:afterAutospacing="1"/>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t>Regionalización Política</w:t>
            </w:r>
          </w:p>
        </w:tc>
        <w:tc>
          <w:tcPr>
            <w:tcW w:w="0" w:type="auto"/>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gridSpan w:val="2"/>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hideMark/>
          </w:tcPr>
          <w:p w:rsidR="0046737C" w:rsidRPr="0046737C" w:rsidRDefault="0046737C" w:rsidP="0046737C">
            <w:pPr>
              <w:spacing w:before="100" w:beforeAutospacing="1" w:after="100" w:afterAutospacing="1"/>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t>Reglamentación Municipal</w:t>
            </w:r>
          </w:p>
        </w:tc>
        <w:tc>
          <w:tcPr>
            <w:tcW w:w="0" w:type="auto"/>
            <w:hideMark/>
          </w:tcPr>
          <w:p w:rsidR="0046737C" w:rsidRPr="0046737C" w:rsidRDefault="0046737C" w:rsidP="0046737C">
            <w:pPr>
              <w:ind w:firstLine="0"/>
              <w:jc w:val="both"/>
              <w:rPr>
                <w:rFonts w:ascii="Verdana" w:eastAsia="Times New Roman" w:hAnsi="Verdana" w:cs="Times New Roman"/>
                <w:color w:val="000000"/>
                <w:sz w:val="20"/>
                <w:szCs w:val="20"/>
              </w:rPr>
            </w:pPr>
            <w:r w:rsidRPr="0046737C">
              <w:rPr>
                <w:rFonts w:ascii="Verdana" w:eastAsia="Times New Roman" w:hAnsi="Verdana" w:cs="Times New Roman"/>
                <w:color w:val="000000"/>
                <w:sz w:val="20"/>
                <w:szCs w:val="20"/>
              </w:rPr>
              <w:t>Bando de policía y buen gobierno.</w:t>
            </w:r>
          </w:p>
        </w:tc>
      </w:tr>
      <w:tr w:rsidR="0046737C" w:rsidRPr="0046737C" w:rsidTr="0046737C">
        <w:tc>
          <w:tcPr>
            <w:tcW w:w="0" w:type="auto"/>
            <w:gridSpan w:val="2"/>
            <w:hideMark/>
          </w:tcPr>
          <w:p w:rsidR="0046737C" w:rsidRPr="0046737C" w:rsidRDefault="0046737C" w:rsidP="0046737C">
            <w:pPr>
              <w:ind w:firstLine="0"/>
              <w:jc w:val="both"/>
              <w:rPr>
                <w:rFonts w:ascii="Verdana" w:eastAsia="Times New Roman" w:hAnsi="Verdana" w:cs="Times New Roman"/>
                <w:color w:val="000000"/>
                <w:sz w:val="20"/>
                <w:szCs w:val="20"/>
              </w:rPr>
            </w:pPr>
          </w:p>
        </w:tc>
      </w:tr>
      <w:tr w:rsidR="0046737C" w:rsidRPr="0046737C" w:rsidTr="0046737C">
        <w:tc>
          <w:tcPr>
            <w:tcW w:w="0" w:type="auto"/>
            <w:hideMark/>
          </w:tcPr>
          <w:p w:rsidR="0046737C" w:rsidRPr="0046737C" w:rsidRDefault="0046737C" w:rsidP="0046737C">
            <w:pPr>
              <w:ind w:firstLine="0"/>
              <w:jc w:val="both"/>
              <w:rPr>
                <w:rFonts w:ascii="Verdana" w:eastAsia="Times New Roman" w:hAnsi="Verdana" w:cs="Times New Roman"/>
                <w:b/>
                <w:bCs/>
                <w:smallCaps/>
                <w:color w:val="000000"/>
                <w:sz w:val="20"/>
                <w:szCs w:val="20"/>
              </w:rPr>
            </w:pPr>
            <w:r w:rsidRPr="0046737C">
              <w:rPr>
                <w:rFonts w:ascii="Verdana" w:eastAsia="Times New Roman" w:hAnsi="Verdana" w:cs="Times New Roman"/>
                <w:b/>
                <w:bCs/>
                <w:smallCaps/>
                <w:color w:val="000000"/>
                <w:sz w:val="20"/>
                <w:szCs w:val="20"/>
              </w:rPr>
              <w:t>Cronología de los Presidentes Municipales</w:t>
            </w:r>
          </w:p>
        </w:tc>
        <w:tc>
          <w:tcPr>
            <w:tcW w:w="0" w:type="auto"/>
            <w:hideMark/>
          </w:tcPr>
          <w:tbl>
            <w:tblPr>
              <w:tblStyle w:val="Tablaconcuadrcula"/>
              <w:tblW w:w="0" w:type="auto"/>
              <w:tblLook w:val="04A0" w:firstRow="1" w:lastRow="0" w:firstColumn="1" w:lastColumn="0" w:noHBand="0" w:noVBand="1"/>
            </w:tblPr>
            <w:tblGrid>
              <w:gridCol w:w="3050"/>
              <w:gridCol w:w="1235"/>
              <w:gridCol w:w="1013"/>
            </w:tblGrid>
            <w:tr w:rsidR="0046737C" w:rsidRPr="0046737C" w:rsidTr="0046737C">
              <w:tc>
                <w:tcPr>
                  <w:tcW w:w="4995" w:type="dxa"/>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b/>
                      <w:bCs/>
                      <w:sz w:val="24"/>
                      <w:szCs w:val="24"/>
                    </w:rPr>
                    <w:t>Presidente Municipal</w:t>
                  </w:r>
                </w:p>
              </w:tc>
              <w:tc>
                <w:tcPr>
                  <w:tcW w:w="1350" w:type="dxa"/>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b/>
                      <w:bCs/>
                      <w:sz w:val="24"/>
                      <w:szCs w:val="24"/>
                    </w:rPr>
                    <w:t>Período de</w:t>
                  </w:r>
                  <w:r w:rsidRPr="0046737C">
                    <w:rPr>
                      <w:rFonts w:ascii="Times New Roman" w:eastAsia="Times New Roman" w:hAnsi="Times New Roman" w:cs="Times New Roman"/>
                      <w:b/>
                      <w:bCs/>
                      <w:sz w:val="24"/>
                      <w:szCs w:val="24"/>
                    </w:rPr>
                    <w:br/>
                    <w:t>Gobierno</w:t>
                  </w:r>
                </w:p>
              </w:tc>
              <w:tc>
                <w:tcPr>
                  <w:tcW w:w="1350" w:type="dxa"/>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Jesús Díaz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1926</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Julio Díaz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1931</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proofErr w:type="spellStart"/>
                  <w:r w:rsidRPr="0046737C">
                    <w:rPr>
                      <w:rFonts w:ascii="Times New Roman" w:eastAsia="Times New Roman" w:hAnsi="Times New Roman" w:cs="Times New Roman"/>
                      <w:sz w:val="24"/>
                      <w:szCs w:val="24"/>
                    </w:rPr>
                    <w:t>Cipilo</w:t>
                  </w:r>
                  <w:proofErr w:type="spellEnd"/>
                  <w:r w:rsidRPr="0046737C">
                    <w:rPr>
                      <w:rFonts w:ascii="Times New Roman" w:eastAsia="Times New Roman" w:hAnsi="Times New Roman" w:cs="Times New Roman"/>
                      <w:sz w:val="24"/>
                      <w:szCs w:val="24"/>
                    </w:rPr>
                    <w:t xml:space="preserve"> Hernández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1932</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Damián A. López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1933</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Miguel López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1934</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José Carmen Díaz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1935</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Ismael Palacios</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1938</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Nicasio López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1939</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Pablo Vidal Romero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1940</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Justo Zavala</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1941</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proofErr w:type="spellStart"/>
                  <w:r w:rsidRPr="0046737C">
                    <w:rPr>
                      <w:rFonts w:ascii="Times New Roman" w:eastAsia="Times New Roman" w:hAnsi="Times New Roman" w:cs="Times New Roman"/>
                      <w:sz w:val="24"/>
                      <w:szCs w:val="24"/>
                    </w:rPr>
                    <w:t>Anicacio</w:t>
                  </w:r>
                  <w:proofErr w:type="spellEnd"/>
                  <w:r w:rsidRPr="0046737C">
                    <w:rPr>
                      <w:rFonts w:ascii="Times New Roman" w:eastAsia="Times New Roman" w:hAnsi="Times New Roman" w:cs="Times New Roman"/>
                      <w:sz w:val="24"/>
                      <w:szCs w:val="24"/>
                    </w:rPr>
                    <w:t xml:space="preserve"> López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1942</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Samuel Hidalgo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1943</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José Rosas Ramos</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1944</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Julio C. Izquierdo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1945-1946</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Tomas Gómez Torres</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1947-1948</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Isidro Aldecoa</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1949-1950</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Pedro Flores Molina</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1951-1952</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Nicolás Romero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1953-1955</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José Rosa Ramón</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1956-1958</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Antonio </w:t>
                  </w:r>
                  <w:proofErr w:type="spellStart"/>
                  <w:r w:rsidRPr="0046737C">
                    <w:rPr>
                      <w:rFonts w:ascii="Times New Roman" w:eastAsia="Times New Roman" w:hAnsi="Times New Roman" w:cs="Times New Roman"/>
                      <w:sz w:val="24"/>
                      <w:szCs w:val="24"/>
                    </w:rPr>
                    <w:t>Lanestosa</w:t>
                  </w:r>
                  <w:proofErr w:type="spellEnd"/>
                  <w:r w:rsidRPr="0046737C">
                    <w:rPr>
                      <w:rFonts w:ascii="Times New Roman" w:eastAsia="Times New Roman" w:hAnsi="Times New Roman" w:cs="Times New Roman"/>
                      <w:sz w:val="24"/>
                      <w:szCs w:val="24"/>
                    </w:rPr>
                    <w:t xml:space="preserve"> Cárdenas</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1959-1961</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lastRenderedPageBreak/>
                    <w:t>Fernando Mendoza Chacón</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1962-1964</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Ismael García Martínez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1965-1967</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Francisco Báez Naranjo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1968-1970</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Miguel Ángel Gavilla Castillo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1971-1973</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Lorenzo Hernández Ramos</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1974-1976</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Abenamar De La Cruz Pinto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1978-1979</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José Ángel Ramos Jiménez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1980-1982</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Amado Ruiz Gómez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1983-1985</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Guadalupe García </w:t>
                  </w:r>
                  <w:proofErr w:type="spellStart"/>
                  <w:r w:rsidRPr="0046737C">
                    <w:rPr>
                      <w:rFonts w:ascii="Times New Roman" w:eastAsia="Times New Roman" w:hAnsi="Times New Roman" w:cs="Times New Roman"/>
                      <w:sz w:val="24"/>
                      <w:szCs w:val="24"/>
                    </w:rPr>
                    <w:t>García</w:t>
                  </w:r>
                  <w:proofErr w:type="spellEnd"/>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1986-1988</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proofErr w:type="spellStart"/>
                  <w:r w:rsidRPr="0046737C">
                    <w:rPr>
                      <w:rFonts w:ascii="Times New Roman" w:eastAsia="Times New Roman" w:hAnsi="Times New Roman" w:cs="Times New Roman"/>
                      <w:sz w:val="24"/>
                      <w:szCs w:val="24"/>
                    </w:rPr>
                    <w:t>Hipolito</w:t>
                  </w:r>
                  <w:proofErr w:type="spellEnd"/>
                  <w:r w:rsidRPr="0046737C">
                    <w:rPr>
                      <w:rFonts w:ascii="Times New Roman" w:eastAsia="Times New Roman" w:hAnsi="Times New Roman" w:cs="Times New Roman"/>
                      <w:sz w:val="24"/>
                      <w:szCs w:val="24"/>
                    </w:rPr>
                    <w:t xml:space="preserve"> García Suárez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1989</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Pedro Aldecoa </w:t>
                  </w:r>
                  <w:proofErr w:type="spellStart"/>
                  <w:r w:rsidRPr="0046737C">
                    <w:rPr>
                      <w:rFonts w:ascii="Times New Roman" w:eastAsia="Times New Roman" w:hAnsi="Times New Roman" w:cs="Times New Roman"/>
                      <w:sz w:val="24"/>
                      <w:szCs w:val="24"/>
                    </w:rPr>
                    <w:t>Burelo</w:t>
                  </w:r>
                  <w:proofErr w:type="spellEnd"/>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1990-1992</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Baldomero Hernández Gómez - Porfirio </w:t>
                  </w:r>
                  <w:proofErr w:type="spellStart"/>
                  <w:r w:rsidRPr="0046737C">
                    <w:rPr>
                      <w:rFonts w:ascii="Times New Roman" w:eastAsia="Times New Roman" w:hAnsi="Times New Roman" w:cs="Times New Roman"/>
                      <w:sz w:val="24"/>
                      <w:szCs w:val="24"/>
                    </w:rPr>
                    <w:t>Zebadúa</w:t>
                  </w:r>
                  <w:proofErr w:type="spellEnd"/>
                  <w:r w:rsidRPr="0046737C">
                    <w:rPr>
                      <w:rFonts w:ascii="Times New Roman" w:eastAsia="Times New Roman" w:hAnsi="Times New Roman" w:cs="Times New Roman"/>
                      <w:sz w:val="24"/>
                      <w:szCs w:val="24"/>
                    </w:rPr>
                    <w:t xml:space="preserve"> - Rubén Ramos Rodríguez</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1992-1995</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Francisco Zavala Hidalgo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1996-1998</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Eladio García Pinto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1999-2001</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Juan Villamil </w:t>
                  </w:r>
                  <w:proofErr w:type="spellStart"/>
                  <w:r w:rsidRPr="0046737C">
                    <w:rPr>
                      <w:rFonts w:ascii="Times New Roman" w:eastAsia="Times New Roman" w:hAnsi="Times New Roman" w:cs="Times New Roman"/>
                      <w:sz w:val="24"/>
                      <w:szCs w:val="24"/>
                    </w:rPr>
                    <w:t>Burelo</w:t>
                  </w:r>
                  <w:proofErr w:type="spellEnd"/>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2002-2004</w:t>
                  </w:r>
                </w:p>
              </w:t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José Guadalupe Arismendi </w:t>
                  </w:r>
                  <w:proofErr w:type="spellStart"/>
                  <w:r w:rsidRPr="0046737C">
                    <w:rPr>
                      <w:rFonts w:ascii="Times New Roman" w:eastAsia="Times New Roman" w:hAnsi="Times New Roman" w:cs="Times New Roman"/>
                      <w:sz w:val="24"/>
                      <w:szCs w:val="24"/>
                    </w:rPr>
                    <w:t>Alvarez</w:t>
                  </w:r>
                  <w:proofErr w:type="spellEnd"/>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2005-2007</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Isidro </w:t>
                  </w:r>
                  <w:proofErr w:type="spellStart"/>
                  <w:r w:rsidRPr="0046737C">
                    <w:rPr>
                      <w:rFonts w:ascii="Times New Roman" w:eastAsia="Times New Roman" w:hAnsi="Times New Roman" w:cs="Times New Roman"/>
                      <w:sz w:val="24"/>
                      <w:szCs w:val="24"/>
                    </w:rPr>
                    <w:t>Baez</w:t>
                  </w:r>
                  <w:proofErr w:type="spellEnd"/>
                  <w:r w:rsidRPr="0046737C">
                    <w:rPr>
                      <w:rFonts w:ascii="Times New Roman" w:eastAsia="Times New Roman" w:hAnsi="Times New Roman" w:cs="Times New Roman"/>
                      <w:sz w:val="24"/>
                      <w:szCs w:val="24"/>
                    </w:rPr>
                    <w:t xml:space="preserve"> Ranero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2008-2010</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Herminio Valdez Castillo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2011-2012</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Antonio Lorenzo Guzmán</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2012-2015</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w:t>
                  </w:r>
                </w:p>
              </w:tc>
            </w:tr>
            <w:tr w:rsidR="0046737C" w:rsidRPr="0046737C" w:rsidTr="0046737C">
              <w:tc>
                <w:tcPr>
                  <w:tcW w:w="0" w:type="auto"/>
                  <w:hideMark/>
                </w:tcPr>
                <w:p w:rsidR="0046737C" w:rsidRPr="0046737C" w:rsidRDefault="0046737C" w:rsidP="0046737C">
                  <w:pPr>
                    <w:ind w:firstLine="0"/>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 xml:space="preserve">Herminio </w:t>
                  </w:r>
                  <w:proofErr w:type="spellStart"/>
                  <w:r w:rsidRPr="0046737C">
                    <w:rPr>
                      <w:rFonts w:ascii="Times New Roman" w:eastAsia="Times New Roman" w:hAnsi="Times New Roman" w:cs="Times New Roman"/>
                      <w:sz w:val="24"/>
                      <w:szCs w:val="24"/>
                    </w:rPr>
                    <w:t>Valdéz</w:t>
                  </w:r>
                  <w:proofErr w:type="spellEnd"/>
                  <w:r w:rsidRPr="0046737C">
                    <w:rPr>
                      <w:rFonts w:ascii="Times New Roman" w:eastAsia="Times New Roman" w:hAnsi="Times New Roman" w:cs="Times New Roman"/>
                      <w:sz w:val="24"/>
                      <w:szCs w:val="24"/>
                    </w:rPr>
                    <w:t xml:space="preserve"> Castillo</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2015-2018</w:t>
                  </w:r>
                </w:p>
              </w:tc>
              <w:tc>
                <w:tcPr>
                  <w:tcW w:w="0" w:type="auto"/>
                  <w:hideMark/>
                </w:tcPr>
                <w:p w:rsidR="0046737C" w:rsidRPr="0046737C" w:rsidRDefault="0046737C" w:rsidP="0046737C">
                  <w:pPr>
                    <w:ind w:firstLine="0"/>
                    <w:jc w:val="center"/>
                    <w:rPr>
                      <w:rFonts w:ascii="Times New Roman" w:eastAsia="Times New Roman" w:hAnsi="Times New Roman" w:cs="Times New Roman"/>
                      <w:sz w:val="24"/>
                      <w:szCs w:val="24"/>
                    </w:rPr>
                  </w:pPr>
                  <w:r w:rsidRPr="0046737C">
                    <w:rPr>
                      <w:rFonts w:ascii="Times New Roman" w:eastAsia="Times New Roman" w:hAnsi="Times New Roman" w:cs="Times New Roman"/>
                      <w:sz w:val="24"/>
                      <w:szCs w:val="24"/>
                    </w:rPr>
                    <w:t>PVEM</w:t>
                  </w:r>
                </w:p>
              </w:tc>
            </w:tr>
          </w:tbl>
          <w:p w:rsidR="0046737C" w:rsidRPr="0046737C" w:rsidRDefault="0046737C" w:rsidP="0046737C">
            <w:pPr>
              <w:ind w:firstLine="0"/>
              <w:jc w:val="both"/>
              <w:rPr>
                <w:rFonts w:ascii="Verdana" w:eastAsia="Times New Roman" w:hAnsi="Verdana" w:cs="Times New Roman"/>
                <w:color w:val="000000"/>
                <w:sz w:val="20"/>
                <w:szCs w:val="20"/>
              </w:rPr>
            </w:pPr>
          </w:p>
        </w:tc>
      </w:tr>
    </w:tbl>
    <w:p w:rsidR="004322B5" w:rsidRDefault="004322B5" w:rsidP="004322B5">
      <w:pPr>
        <w:spacing w:line="276" w:lineRule="auto"/>
        <w:ind w:firstLine="0"/>
        <w:jc w:val="center"/>
        <w:rPr>
          <w:rFonts w:ascii="Arial" w:hAnsi="Arial" w:cs="Arial"/>
          <w:sz w:val="24"/>
          <w:szCs w:val="24"/>
        </w:rPr>
      </w:pPr>
    </w:p>
    <w:p w:rsidR="00A5261B" w:rsidRDefault="00A5261B" w:rsidP="004322B5">
      <w:pPr>
        <w:spacing w:line="276" w:lineRule="auto"/>
        <w:ind w:firstLine="0"/>
        <w:jc w:val="center"/>
        <w:rPr>
          <w:rFonts w:ascii="Arial" w:hAnsi="Arial" w:cs="Arial"/>
          <w:sz w:val="24"/>
          <w:szCs w:val="24"/>
        </w:rPr>
      </w:pPr>
      <w:r>
        <w:rPr>
          <w:rFonts w:ascii="Arial" w:hAnsi="Arial" w:cs="Arial"/>
          <w:sz w:val="24"/>
          <w:szCs w:val="24"/>
        </w:rPr>
        <w:t>CUADRO 4</w:t>
      </w:r>
    </w:p>
    <w:tbl>
      <w:tblPr>
        <w:tblStyle w:val="Tablaconcuadrcula"/>
        <w:tblW w:w="0" w:type="auto"/>
        <w:tblInd w:w="-38" w:type="dxa"/>
        <w:tblCellMar>
          <w:left w:w="70" w:type="dxa"/>
          <w:right w:w="70" w:type="dxa"/>
        </w:tblCellMar>
        <w:tblLook w:val="0000" w:firstRow="0" w:lastRow="0" w:firstColumn="0" w:lastColumn="0" w:noHBand="0" w:noVBand="0"/>
      </w:tblPr>
      <w:tblGrid>
        <w:gridCol w:w="727"/>
        <w:gridCol w:w="2846"/>
        <w:gridCol w:w="2973"/>
        <w:gridCol w:w="2470"/>
      </w:tblGrid>
      <w:tr w:rsidR="0046737C" w:rsidTr="005A5845">
        <w:trPr>
          <w:trHeight w:val="734"/>
        </w:trPr>
        <w:tc>
          <w:tcPr>
            <w:tcW w:w="9016" w:type="dxa"/>
            <w:gridSpan w:val="4"/>
          </w:tcPr>
          <w:p w:rsidR="0046737C" w:rsidRDefault="0046737C" w:rsidP="0046737C">
            <w:pPr>
              <w:pStyle w:val="Ttulo2"/>
              <w:spacing w:before="0" w:line="480" w:lineRule="auto"/>
              <w:ind w:left="108" w:firstLine="0"/>
              <w:outlineLvl w:val="1"/>
              <w:rPr>
                <w:rFonts w:ascii="Arial" w:hAnsi="Arial" w:cs="Arial"/>
                <w:b w:val="0"/>
                <w:bCs w:val="0"/>
                <w:color w:val="222222"/>
              </w:rPr>
            </w:pPr>
            <w:r>
              <w:rPr>
                <w:rFonts w:ascii="Arial" w:hAnsi="Arial" w:cs="Arial"/>
                <w:b w:val="0"/>
                <w:bCs w:val="0"/>
                <w:color w:val="222222"/>
              </w:rPr>
              <w:lastRenderedPageBreak/>
              <w:t>La población de Reforma (Chiapas) es 29,018 habitantes</w:t>
            </w:r>
          </w:p>
        </w:tc>
      </w:tr>
      <w:tr w:rsidR="0046737C" w:rsidTr="0046737C">
        <w:tblPrEx>
          <w:tblCellMar>
            <w:left w:w="108" w:type="dxa"/>
            <w:right w:w="108" w:type="dxa"/>
          </w:tblCellMar>
          <w:tblLook w:val="04A0" w:firstRow="1" w:lastRow="0" w:firstColumn="1" w:lastColumn="0" w:noHBand="0" w:noVBand="1"/>
        </w:tblPrEx>
        <w:tc>
          <w:tcPr>
            <w:tcW w:w="0" w:type="auto"/>
            <w:gridSpan w:val="4"/>
            <w:hideMark/>
          </w:tcPr>
          <w:p w:rsidR="0046737C" w:rsidRDefault="0046737C">
            <w:pPr>
              <w:jc w:val="center"/>
              <w:rPr>
                <w:rFonts w:ascii="Arial" w:hAnsi="Arial" w:cs="Arial"/>
                <w:color w:val="222222"/>
              </w:rPr>
            </w:pPr>
            <w:r>
              <w:rPr>
                <w:rFonts w:ascii="Arial" w:hAnsi="Arial" w:cs="Arial"/>
                <w:color w:val="222222"/>
              </w:rPr>
              <w:t>Datos de población en Reforma (Reforma, Chiapas)</w:t>
            </w:r>
          </w:p>
        </w:tc>
      </w:tr>
      <w:tr w:rsidR="0046737C" w:rsidTr="0046737C">
        <w:tblPrEx>
          <w:tblCellMar>
            <w:left w:w="108" w:type="dxa"/>
            <w:right w:w="108" w:type="dxa"/>
          </w:tblCellMar>
          <w:tblLook w:val="04A0" w:firstRow="1" w:lastRow="0" w:firstColumn="1" w:lastColumn="0" w:noHBand="0" w:noVBand="1"/>
        </w:tblPrEx>
        <w:tc>
          <w:tcPr>
            <w:tcW w:w="0" w:type="auto"/>
            <w:hideMark/>
          </w:tcPr>
          <w:p w:rsidR="0046737C" w:rsidRDefault="0046737C" w:rsidP="005A5845">
            <w:pPr>
              <w:ind w:firstLine="0"/>
              <w:rPr>
                <w:rFonts w:ascii="Arial" w:hAnsi="Arial" w:cs="Arial"/>
                <w:b/>
                <w:bCs/>
                <w:color w:val="222222"/>
              </w:rPr>
            </w:pPr>
            <w:r>
              <w:rPr>
                <w:rFonts w:ascii="Arial" w:hAnsi="Arial" w:cs="Arial"/>
                <w:b/>
                <w:bCs/>
                <w:color w:val="222222"/>
              </w:rPr>
              <w:t>Año</w:t>
            </w:r>
          </w:p>
        </w:tc>
        <w:tc>
          <w:tcPr>
            <w:tcW w:w="0" w:type="auto"/>
            <w:hideMark/>
          </w:tcPr>
          <w:p w:rsidR="0046737C" w:rsidRDefault="0046737C">
            <w:pPr>
              <w:rPr>
                <w:rFonts w:ascii="Arial" w:hAnsi="Arial" w:cs="Arial"/>
                <w:b/>
                <w:bCs/>
                <w:color w:val="222222"/>
              </w:rPr>
            </w:pPr>
            <w:r>
              <w:rPr>
                <w:rFonts w:ascii="Arial" w:hAnsi="Arial" w:cs="Arial"/>
                <w:b/>
                <w:bCs/>
                <w:color w:val="222222"/>
              </w:rPr>
              <w:t>Habitantes Mujeres</w:t>
            </w:r>
          </w:p>
        </w:tc>
        <w:tc>
          <w:tcPr>
            <w:tcW w:w="0" w:type="auto"/>
            <w:hideMark/>
          </w:tcPr>
          <w:p w:rsidR="0046737C" w:rsidRDefault="0046737C">
            <w:pPr>
              <w:rPr>
                <w:rFonts w:ascii="Arial" w:hAnsi="Arial" w:cs="Arial"/>
                <w:b/>
                <w:bCs/>
                <w:color w:val="222222"/>
              </w:rPr>
            </w:pPr>
            <w:r>
              <w:rPr>
                <w:rFonts w:ascii="Arial" w:hAnsi="Arial" w:cs="Arial"/>
                <w:b/>
                <w:bCs/>
                <w:color w:val="222222"/>
              </w:rPr>
              <w:t>Habitantes hombres</w:t>
            </w:r>
          </w:p>
        </w:tc>
        <w:tc>
          <w:tcPr>
            <w:tcW w:w="0" w:type="auto"/>
            <w:hideMark/>
          </w:tcPr>
          <w:p w:rsidR="0046737C" w:rsidRDefault="0046737C">
            <w:pPr>
              <w:rPr>
                <w:rFonts w:ascii="Arial" w:hAnsi="Arial" w:cs="Arial"/>
                <w:b/>
                <w:bCs/>
                <w:color w:val="222222"/>
              </w:rPr>
            </w:pPr>
            <w:r>
              <w:rPr>
                <w:rFonts w:ascii="Arial" w:hAnsi="Arial" w:cs="Arial"/>
                <w:b/>
                <w:bCs/>
                <w:color w:val="222222"/>
              </w:rPr>
              <w:t>Total habitantes</w:t>
            </w:r>
          </w:p>
        </w:tc>
      </w:tr>
      <w:tr w:rsidR="0046737C" w:rsidTr="0046737C">
        <w:tblPrEx>
          <w:tblCellMar>
            <w:left w:w="108" w:type="dxa"/>
            <w:right w:w="108" w:type="dxa"/>
          </w:tblCellMar>
          <w:tblLook w:val="04A0" w:firstRow="1" w:lastRow="0" w:firstColumn="1" w:lastColumn="0" w:noHBand="0" w:noVBand="1"/>
        </w:tblPrEx>
        <w:tc>
          <w:tcPr>
            <w:tcW w:w="0" w:type="auto"/>
            <w:hideMark/>
          </w:tcPr>
          <w:p w:rsidR="0046737C" w:rsidRDefault="0046737C" w:rsidP="005A5845">
            <w:pPr>
              <w:ind w:firstLine="0"/>
              <w:rPr>
                <w:rFonts w:ascii="Arial" w:hAnsi="Arial" w:cs="Arial"/>
                <w:color w:val="222222"/>
              </w:rPr>
            </w:pPr>
            <w:r>
              <w:rPr>
                <w:rFonts w:ascii="Arial" w:hAnsi="Arial" w:cs="Arial"/>
                <w:color w:val="222222"/>
              </w:rPr>
              <w:t>2020</w:t>
            </w:r>
          </w:p>
        </w:tc>
        <w:tc>
          <w:tcPr>
            <w:tcW w:w="0" w:type="auto"/>
            <w:hideMark/>
          </w:tcPr>
          <w:p w:rsidR="0046737C" w:rsidRDefault="0046737C">
            <w:pPr>
              <w:rPr>
                <w:rFonts w:ascii="Arial" w:hAnsi="Arial" w:cs="Arial"/>
                <w:color w:val="222222"/>
              </w:rPr>
            </w:pPr>
            <w:r>
              <w:rPr>
                <w:rFonts w:ascii="Arial" w:hAnsi="Arial" w:cs="Arial"/>
                <w:color w:val="222222"/>
              </w:rPr>
              <w:t>15064</w:t>
            </w:r>
          </w:p>
        </w:tc>
        <w:tc>
          <w:tcPr>
            <w:tcW w:w="0" w:type="auto"/>
            <w:hideMark/>
          </w:tcPr>
          <w:p w:rsidR="0046737C" w:rsidRDefault="0046737C">
            <w:pPr>
              <w:rPr>
                <w:rFonts w:ascii="Arial" w:hAnsi="Arial" w:cs="Arial"/>
                <w:color w:val="222222"/>
              </w:rPr>
            </w:pPr>
            <w:r>
              <w:rPr>
                <w:rFonts w:ascii="Arial" w:hAnsi="Arial" w:cs="Arial"/>
                <w:color w:val="222222"/>
              </w:rPr>
              <w:t>13954</w:t>
            </w:r>
          </w:p>
        </w:tc>
        <w:tc>
          <w:tcPr>
            <w:tcW w:w="0" w:type="auto"/>
            <w:hideMark/>
          </w:tcPr>
          <w:p w:rsidR="0046737C" w:rsidRDefault="0046737C">
            <w:pPr>
              <w:rPr>
                <w:rFonts w:ascii="Arial" w:hAnsi="Arial" w:cs="Arial"/>
                <w:color w:val="222222"/>
              </w:rPr>
            </w:pPr>
            <w:r>
              <w:rPr>
                <w:rFonts w:ascii="Arial" w:hAnsi="Arial" w:cs="Arial"/>
                <w:color w:val="222222"/>
              </w:rPr>
              <w:t>29018</w:t>
            </w:r>
          </w:p>
        </w:tc>
      </w:tr>
      <w:tr w:rsidR="0046737C" w:rsidTr="0046737C">
        <w:tblPrEx>
          <w:tblCellMar>
            <w:left w:w="108" w:type="dxa"/>
            <w:right w:w="108" w:type="dxa"/>
          </w:tblCellMar>
          <w:tblLook w:val="04A0" w:firstRow="1" w:lastRow="0" w:firstColumn="1" w:lastColumn="0" w:noHBand="0" w:noVBand="1"/>
        </w:tblPrEx>
        <w:tc>
          <w:tcPr>
            <w:tcW w:w="0" w:type="auto"/>
            <w:hideMark/>
          </w:tcPr>
          <w:p w:rsidR="0046737C" w:rsidRDefault="0046737C" w:rsidP="005A5845">
            <w:pPr>
              <w:ind w:firstLine="0"/>
              <w:rPr>
                <w:rFonts w:ascii="Arial" w:hAnsi="Arial" w:cs="Arial"/>
                <w:color w:val="222222"/>
              </w:rPr>
            </w:pPr>
            <w:r>
              <w:rPr>
                <w:rFonts w:ascii="Arial" w:hAnsi="Arial" w:cs="Arial"/>
                <w:color w:val="222222"/>
              </w:rPr>
              <w:t>2010</w:t>
            </w:r>
          </w:p>
        </w:tc>
        <w:tc>
          <w:tcPr>
            <w:tcW w:w="0" w:type="auto"/>
            <w:hideMark/>
          </w:tcPr>
          <w:p w:rsidR="0046737C" w:rsidRDefault="0046737C">
            <w:pPr>
              <w:rPr>
                <w:rFonts w:ascii="Arial" w:hAnsi="Arial" w:cs="Arial"/>
                <w:color w:val="222222"/>
              </w:rPr>
            </w:pPr>
            <w:r>
              <w:rPr>
                <w:rFonts w:ascii="Arial" w:hAnsi="Arial" w:cs="Arial"/>
                <w:color w:val="222222"/>
              </w:rPr>
              <w:t>13592</w:t>
            </w:r>
          </w:p>
        </w:tc>
        <w:tc>
          <w:tcPr>
            <w:tcW w:w="0" w:type="auto"/>
            <w:hideMark/>
          </w:tcPr>
          <w:p w:rsidR="0046737C" w:rsidRDefault="0046737C">
            <w:pPr>
              <w:rPr>
                <w:rFonts w:ascii="Arial" w:hAnsi="Arial" w:cs="Arial"/>
                <w:color w:val="222222"/>
              </w:rPr>
            </w:pPr>
            <w:r>
              <w:rPr>
                <w:rFonts w:ascii="Arial" w:hAnsi="Arial" w:cs="Arial"/>
                <w:color w:val="222222"/>
              </w:rPr>
              <w:t>12665</w:t>
            </w:r>
          </w:p>
        </w:tc>
        <w:tc>
          <w:tcPr>
            <w:tcW w:w="0" w:type="auto"/>
            <w:hideMark/>
          </w:tcPr>
          <w:p w:rsidR="0046737C" w:rsidRDefault="0046737C">
            <w:pPr>
              <w:rPr>
                <w:rFonts w:ascii="Arial" w:hAnsi="Arial" w:cs="Arial"/>
                <w:color w:val="222222"/>
              </w:rPr>
            </w:pPr>
            <w:r>
              <w:rPr>
                <w:rFonts w:ascii="Arial" w:hAnsi="Arial" w:cs="Arial"/>
                <w:color w:val="222222"/>
              </w:rPr>
              <w:t>26257</w:t>
            </w:r>
          </w:p>
        </w:tc>
      </w:tr>
      <w:tr w:rsidR="005A5845" w:rsidTr="005A5845">
        <w:tblPrEx>
          <w:tblCellMar>
            <w:left w:w="108" w:type="dxa"/>
            <w:right w:w="108" w:type="dxa"/>
          </w:tblCellMar>
          <w:tblLook w:val="04A0" w:firstRow="1" w:lastRow="0" w:firstColumn="1" w:lastColumn="0" w:noHBand="0" w:noVBand="1"/>
        </w:tblPrEx>
        <w:tc>
          <w:tcPr>
            <w:tcW w:w="0" w:type="auto"/>
            <w:hideMark/>
          </w:tcPr>
          <w:p w:rsidR="005A5845" w:rsidRDefault="005A5845" w:rsidP="005A5845">
            <w:pPr>
              <w:ind w:firstLine="0"/>
              <w:rPr>
                <w:rFonts w:ascii="Arial" w:hAnsi="Arial" w:cs="Arial"/>
                <w:color w:val="222222"/>
              </w:rPr>
            </w:pPr>
            <w:r>
              <w:rPr>
                <w:rFonts w:ascii="Arial" w:hAnsi="Arial" w:cs="Arial"/>
                <w:color w:val="222222"/>
              </w:rPr>
              <w:t>2005</w:t>
            </w:r>
          </w:p>
        </w:tc>
        <w:tc>
          <w:tcPr>
            <w:tcW w:w="2762" w:type="dxa"/>
            <w:hideMark/>
          </w:tcPr>
          <w:p w:rsidR="005A5845" w:rsidRDefault="005A5845">
            <w:pPr>
              <w:rPr>
                <w:rFonts w:ascii="Arial" w:hAnsi="Arial" w:cs="Arial"/>
                <w:color w:val="222222"/>
              </w:rPr>
            </w:pPr>
            <w:r>
              <w:rPr>
                <w:rFonts w:ascii="Arial" w:hAnsi="Arial" w:cs="Arial"/>
                <w:color w:val="222222"/>
              </w:rPr>
              <w:t>12026</w:t>
            </w:r>
          </w:p>
        </w:tc>
        <w:tc>
          <w:tcPr>
            <w:tcW w:w="2885" w:type="dxa"/>
          </w:tcPr>
          <w:p w:rsidR="005A5845" w:rsidRDefault="005A5845">
            <w:pPr>
              <w:rPr>
                <w:rFonts w:ascii="Arial" w:hAnsi="Arial" w:cs="Arial"/>
                <w:color w:val="222222"/>
              </w:rPr>
            </w:pPr>
            <w:r>
              <w:rPr>
                <w:rFonts w:ascii="Arial" w:hAnsi="Arial" w:cs="Arial"/>
                <w:color w:val="222222"/>
              </w:rPr>
              <w:t>11420</w:t>
            </w:r>
          </w:p>
        </w:tc>
        <w:tc>
          <w:tcPr>
            <w:tcW w:w="2397" w:type="dxa"/>
          </w:tcPr>
          <w:p w:rsidR="005A5845" w:rsidRDefault="005A5845" w:rsidP="005A5845">
            <w:pPr>
              <w:ind w:left="442" w:firstLine="0"/>
              <w:rPr>
                <w:rFonts w:ascii="Arial" w:hAnsi="Arial" w:cs="Arial"/>
                <w:color w:val="222222"/>
              </w:rPr>
            </w:pPr>
            <w:r>
              <w:rPr>
                <w:rFonts w:ascii="Arial" w:hAnsi="Arial" w:cs="Arial"/>
                <w:color w:val="222222"/>
              </w:rPr>
              <w:t>23446</w:t>
            </w:r>
          </w:p>
        </w:tc>
      </w:tr>
    </w:tbl>
    <w:p w:rsidR="00A5261B" w:rsidRDefault="00A5261B" w:rsidP="005A5845">
      <w:pPr>
        <w:spacing w:line="276" w:lineRule="auto"/>
        <w:ind w:firstLine="0"/>
        <w:jc w:val="center"/>
        <w:rPr>
          <w:rFonts w:ascii="Arial" w:hAnsi="Arial" w:cs="Arial"/>
          <w:sz w:val="24"/>
          <w:szCs w:val="24"/>
        </w:rPr>
      </w:pPr>
    </w:p>
    <w:p w:rsidR="005A5845" w:rsidRDefault="005A5845" w:rsidP="00A5261B">
      <w:pPr>
        <w:spacing w:line="276" w:lineRule="auto"/>
        <w:ind w:firstLine="0"/>
        <w:jc w:val="center"/>
        <w:rPr>
          <w:rFonts w:ascii="Arial" w:hAnsi="Arial" w:cs="Arial"/>
          <w:sz w:val="24"/>
          <w:szCs w:val="24"/>
        </w:rPr>
      </w:pPr>
      <w:r>
        <w:rPr>
          <w:noProof/>
        </w:rPr>
        <w:drawing>
          <wp:anchor distT="0" distB="0" distL="114300" distR="114300" simplePos="0" relativeHeight="251661312" behindDoc="1" locked="0" layoutInCell="1" allowOverlap="1" wp14:anchorId="68648758" wp14:editId="73A93613">
            <wp:simplePos x="0" y="0"/>
            <wp:positionH relativeFrom="column">
              <wp:posOffset>-181610</wp:posOffset>
            </wp:positionH>
            <wp:positionV relativeFrom="paragraph">
              <wp:posOffset>228600</wp:posOffset>
            </wp:positionV>
            <wp:extent cx="5723255" cy="1116330"/>
            <wp:effectExtent l="0" t="0" r="0" b="7620"/>
            <wp:wrapTight wrapText="bothSides">
              <wp:wrapPolygon edited="0">
                <wp:start x="0" y="0"/>
                <wp:lineTo x="0" y="21379"/>
                <wp:lineTo x="21497" y="21379"/>
                <wp:lineTo x="2149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13994" t="26484" r="14308" b="48638"/>
                    <a:stretch/>
                  </pic:blipFill>
                  <pic:spPr bwMode="auto">
                    <a:xfrm>
                      <a:off x="0" y="0"/>
                      <a:ext cx="5723255"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61B">
        <w:rPr>
          <w:rFonts w:ascii="Arial" w:hAnsi="Arial" w:cs="Arial"/>
          <w:sz w:val="24"/>
          <w:szCs w:val="24"/>
        </w:rPr>
        <w:t>FIGURA 1</w:t>
      </w:r>
    </w:p>
    <w:p w:rsidR="005A5845" w:rsidRDefault="00A5261B" w:rsidP="004322B5">
      <w:pPr>
        <w:spacing w:line="276" w:lineRule="auto"/>
        <w:ind w:firstLine="0"/>
        <w:jc w:val="center"/>
        <w:rPr>
          <w:rFonts w:ascii="Arial" w:hAnsi="Arial" w:cs="Arial"/>
          <w:sz w:val="24"/>
          <w:szCs w:val="24"/>
        </w:rPr>
      </w:pPr>
      <w:r>
        <w:rPr>
          <w:rFonts w:ascii="Arial" w:hAnsi="Arial" w:cs="Arial"/>
          <w:sz w:val="24"/>
          <w:szCs w:val="24"/>
        </w:rPr>
        <w:t>CUADRO 5</w:t>
      </w:r>
    </w:p>
    <w:tbl>
      <w:tblPr>
        <w:tblStyle w:val="Tablaconcuadrcula"/>
        <w:tblW w:w="0" w:type="auto"/>
        <w:tblLook w:val="04A0" w:firstRow="1" w:lastRow="0" w:firstColumn="1" w:lastColumn="0" w:noHBand="0" w:noVBand="1"/>
      </w:tblPr>
      <w:tblGrid>
        <w:gridCol w:w="5292"/>
        <w:gridCol w:w="963"/>
        <w:gridCol w:w="963"/>
      </w:tblGrid>
      <w:tr w:rsidR="005A5845" w:rsidRPr="005A5845" w:rsidTr="005A5845">
        <w:tc>
          <w:tcPr>
            <w:tcW w:w="0" w:type="auto"/>
            <w:gridSpan w:val="3"/>
            <w:hideMark/>
          </w:tcPr>
          <w:p w:rsidR="005A5845" w:rsidRPr="005A5845" w:rsidRDefault="005A5845" w:rsidP="005A5845">
            <w:pPr>
              <w:ind w:firstLine="0"/>
              <w:jc w:val="center"/>
              <w:rPr>
                <w:rFonts w:ascii="Arial" w:eastAsia="Times New Roman" w:hAnsi="Arial" w:cs="Arial"/>
                <w:color w:val="222222"/>
              </w:rPr>
            </w:pPr>
            <w:r w:rsidRPr="005A5845">
              <w:rPr>
                <w:rFonts w:ascii="Arial" w:eastAsia="Times New Roman" w:hAnsi="Arial" w:cs="Arial"/>
                <w:color w:val="222222"/>
              </w:rPr>
              <w:t>Otros datos demográficos en Reforma:</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b/>
                <w:bCs/>
                <w:color w:val="222222"/>
              </w:rPr>
            </w:pPr>
          </w:p>
        </w:tc>
        <w:tc>
          <w:tcPr>
            <w:tcW w:w="0" w:type="auto"/>
            <w:hideMark/>
          </w:tcPr>
          <w:p w:rsidR="005A5845" w:rsidRPr="005A5845" w:rsidRDefault="005A5845" w:rsidP="005A5845">
            <w:pPr>
              <w:ind w:firstLine="0"/>
              <w:rPr>
                <w:rFonts w:ascii="Arial" w:eastAsia="Times New Roman" w:hAnsi="Arial" w:cs="Arial"/>
                <w:b/>
                <w:bCs/>
                <w:color w:val="222222"/>
              </w:rPr>
            </w:pPr>
            <w:r w:rsidRPr="005A5845">
              <w:rPr>
                <w:rFonts w:ascii="Arial" w:eastAsia="Times New Roman" w:hAnsi="Arial" w:cs="Arial"/>
                <w:b/>
                <w:bCs/>
                <w:color w:val="222222"/>
              </w:rPr>
              <w:t>2020</w:t>
            </w:r>
          </w:p>
        </w:tc>
        <w:tc>
          <w:tcPr>
            <w:tcW w:w="0" w:type="auto"/>
            <w:hideMark/>
          </w:tcPr>
          <w:p w:rsidR="005A5845" w:rsidRPr="005A5845" w:rsidRDefault="005A5845" w:rsidP="005A5845">
            <w:pPr>
              <w:ind w:firstLine="0"/>
              <w:rPr>
                <w:rFonts w:ascii="Arial" w:eastAsia="Times New Roman" w:hAnsi="Arial" w:cs="Arial"/>
                <w:b/>
                <w:bCs/>
                <w:color w:val="222222"/>
              </w:rPr>
            </w:pPr>
            <w:r w:rsidRPr="005A5845">
              <w:rPr>
                <w:rFonts w:ascii="Arial" w:eastAsia="Times New Roman" w:hAnsi="Arial" w:cs="Arial"/>
                <w:b/>
                <w:bCs/>
                <w:color w:val="222222"/>
              </w:rPr>
              <w:t>2010</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Índice de fecundidad (hijos por mujer):</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2.22</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3.27</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Población que proviene fuera el Estado de Chiapas:</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34.65%</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39.65%</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Población analfabeta:</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3.97%</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5.06%</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Población analfabeta (hombres):</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1.42%</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3.27%</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Población analfabeta (mujeres):</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2.55%</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6.73%</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Grado de escolaridad:</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9.41</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8.59</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Grado de escolaridad (hombres):</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9.75</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9.08</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Grado de escolaridad (mujeres):</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9.11</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8.14</w:t>
            </w:r>
          </w:p>
        </w:tc>
      </w:tr>
    </w:tbl>
    <w:p w:rsidR="005A5845" w:rsidRPr="005A5845" w:rsidRDefault="005A5845" w:rsidP="005A5845">
      <w:pPr>
        <w:spacing w:after="0" w:line="240" w:lineRule="auto"/>
        <w:ind w:firstLine="0"/>
        <w:rPr>
          <w:rFonts w:ascii="Times New Roman" w:eastAsia="Times New Roman" w:hAnsi="Times New Roman" w:cs="Times New Roman"/>
          <w:vanish/>
          <w:sz w:val="24"/>
          <w:szCs w:val="24"/>
        </w:rPr>
      </w:pPr>
    </w:p>
    <w:tbl>
      <w:tblPr>
        <w:tblStyle w:val="Tablaconcuadrcula"/>
        <w:tblW w:w="0" w:type="auto"/>
        <w:tblLook w:val="04A0" w:firstRow="1" w:lastRow="0" w:firstColumn="1" w:lastColumn="0" w:noHBand="0" w:noVBand="1"/>
      </w:tblPr>
      <w:tblGrid>
        <w:gridCol w:w="6320"/>
        <w:gridCol w:w="840"/>
        <w:gridCol w:w="840"/>
      </w:tblGrid>
      <w:tr w:rsidR="005A5845" w:rsidRPr="005A5845" w:rsidTr="005A5845">
        <w:tc>
          <w:tcPr>
            <w:tcW w:w="0" w:type="auto"/>
            <w:gridSpan w:val="3"/>
            <w:hideMark/>
          </w:tcPr>
          <w:p w:rsidR="005A5845" w:rsidRPr="005A5845" w:rsidRDefault="005A5845" w:rsidP="005A5845">
            <w:pPr>
              <w:ind w:firstLine="0"/>
              <w:jc w:val="center"/>
              <w:rPr>
                <w:rFonts w:ascii="Arial" w:eastAsia="Times New Roman" w:hAnsi="Arial" w:cs="Arial"/>
                <w:color w:val="222222"/>
              </w:rPr>
            </w:pPr>
            <w:r w:rsidRPr="005A5845">
              <w:rPr>
                <w:rFonts w:ascii="Arial" w:eastAsia="Times New Roman" w:hAnsi="Arial" w:cs="Arial"/>
                <w:color w:val="222222"/>
              </w:rPr>
              <w:t>Datos de cultura indígena en Reforma:</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b/>
                <w:bCs/>
                <w:color w:val="222222"/>
              </w:rPr>
            </w:pPr>
          </w:p>
        </w:tc>
        <w:tc>
          <w:tcPr>
            <w:tcW w:w="0" w:type="auto"/>
            <w:hideMark/>
          </w:tcPr>
          <w:p w:rsidR="005A5845" w:rsidRPr="005A5845" w:rsidRDefault="005A5845" w:rsidP="005A5845">
            <w:pPr>
              <w:ind w:firstLine="0"/>
              <w:rPr>
                <w:rFonts w:ascii="Arial" w:eastAsia="Times New Roman" w:hAnsi="Arial" w:cs="Arial"/>
                <w:b/>
                <w:bCs/>
                <w:color w:val="222222"/>
              </w:rPr>
            </w:pPr>
            <w:r w:rsidRPr="005A5845">
              <w:rPr>
                <w:rFonts w:ascii="Arial" w:eastAsia="Times New Roman" w:hAnsi="Arial" w:cs="Arial"/>
                <w:b/>
                <w:bCs/>
                <w:color w:val="222222"/>
              </w:rPr>
              <w:t>2020</w:t>
            </w:r>
          </w:p>
        </w:tc>
        <w:tc>
          <w:tcPr>
            <w:tcW w:w="0" w:type="auto"/>
            <w:hideMark/>
          </w:tcPr>
          <w:p w:rsidR="005A5845" w:rsidRPr="005A5845" w:rsidRDefault="005A5845" w:rsidP="005A5845">
            <w:pPr>
              <w:ind w:firstLine="0"/>
              <w:rPr>
                <w:rFonts w:ascii="Arial" w:eastAsia="Times New Roman" w:hAnsi="Arial" w:cs="Arial"/>
                <w:b/>
                <w:bCs/>
                <w:color w:val="222222"/>
              </w:rPr>
            </w:pPr>
            <w:r w:rsidRPr="005A5845">
              <w:rPr>
                <w:rFonts w:ascii="Arial" w:eastAsia="Times New Roman" w:hAnsi="Arial" w:cs="Arial"/>
                <w:b/>
                <w:bCs/>
                <w:color w:val="222222"/>
              </w:rPr>
              <w:t>2010</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Porcentaje de población indígena:</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1.74%</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1.55%</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Porcentaje que habla una lengua indígena:</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0.69%</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0.55%</w:t>
            </w:r>
          </w:p>
        </w:tc>
      </w:tr>
      <w:tr w:rsidR="005A5845" w:rsidRPr="005A5845" w:rsidTr="005A5845">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Porcentaje que habla una lengua indígena y no habla español:</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0.00%</w:t>
            </w:r>
          </w:p>
        </w:tc>
        <w:tc>
          <w:tcPr>
            <w:tcW w:w="0" w:type="auto"/>
            <w:hideMark/>
          </w:tcPr>
          <w:p w:rsidR="005A5845" w:rsidRPr="005A5845" w:rsidRDefault="005A5845" w:rsidP="005A5845">
            <w:pPr>
              <w:ind w:firstLine="0"/>
              <w:rPr>
                <w:rFonts w:ascii="Arial" w:eastAsia="Times New Roman" w:hAnsi="Arial" w:cs="Arial"/>
                <w:color w:val="222222"/>
              </w:rPr>
            </w:pPr>
            <w:r w:rsidRPr="005A5845">
              <w:rPr>
                <w:rFonts w:ascii="Arial" w:eastAsia="Times New Roman" w:hAnsi="Arial" w:cs="Arial"/>
                <w:color w:val="222222"/>
              </w:rPr>
              <w:t>0.01%</w:t>
            </w:r>
          </w:p>
        </w:tc>
      </w:tr>
    </w:tbl>
    <w:p w:rsidR="00573AEB" w:rsidRDefault="00573AEB"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A5261B" w:rsidRDefault="00A5261B" w:rsidP="00A5261B">
      <w:pPr>
        <w:spacing w:line="276" w:lineRule="auto"/>
        <w:ind w:firstLine="0"/>
        <w:jc w:val="center"/>
        <w:rPr>
          <w:rFonts w:ascii="Arial" w:hAnsi="Arial" w:cs="Arial"/>
          <w:sz w:val="24"/>
          <w:szCs w:val="24"/>
        </w:rPr>
      </w:pPr>
      <w:r>
        <w:rPr>
          <w:rFonts w:ascii="Arial" w:hAnsi="Arial" w:cs="Arial"/>
          <w:sz w:val="24"/>
          <w:szCs w:val="24"/>
        </w:rPr>
        <w:t>FIGURA 2</w:t>
      </w:r>
    </w:p>
    <w:p w:rsidR="001E6ABE" w:rsidRDefault="00A5261B" w:rsidP="004322B5">
      <w:pPr>
        <w:spacing w:line="276" w:lineRule="auto"/>
        <w:ind w:firstLine="0"/>
        <w:jc w:val="center"/>
        <w:rPr>
          <w:rFonts w:ascii="Arial" w:hAnsi="Arial" w:cs="Arial"/>
          <w:sz w:val="24"/>
          <w:szCs w:val="24"/>
        </w:rPr>
      </w:pPr>
      <w:r>
        <w:rPr>
          <w:noProof/>
        </w:rPr>
        <w:lastRenderedPageBreak/>
        <w:drawing>
          <wp:anchor distT="0" distB="0" distL="114300" distR="114300" simplePos="0" relativeHeight="251662336" behindDoc="1" locked="0" layoutInCell="1" allowOverlap="1" wp14:anchorId="623BD665" wp14:editId="2C9CD236">
            <wp:simplePos x="0" y="0"/>
            <wp:positionH relativeFrom="column">
              <wp:posOffset>635</wp:posOffset>
            </wp:positionH>
            <wp:positionV relativeFrom="paragraph">
              <wp:posOffset>95885</wp:posOffset>
            </wp:positionV>
            <wp:extent cx="5116830" cy="1620520"/>
            <wp:effectExtent l="0" t="0" r="7620" b="0"/>
            <wp:wrapTight wrapText="bothSides">
              <wp:wrapPolygon edited="0">
                <wp:start x="0" y="0"/>
                <wp:lineTo x="0" y="21329"/>
                <wp:lineTo x="21552" y="21329"/>
                <wp:lineTo x="2155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13950" t="10592" r="16771" b="50378"/>
                    <a:stretch/>
                  </pic:blipFill>
                  <pic:spPr bwMode="auto">
                    <a:xfrm>
                      <a:off x="0" y="0"/>
                      <a:ext cx="5116830" cy="162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6ABE" w:rsidRDefault="001E6ABE"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1E6ABE" w:rsidRDefault="001E6ABE" w:rsidP="004322B5">
      <w:pPr>
        <w:spacing w:line="276" w:lineRule="auto"/>
        <w:ind w:firstLine="0"/>
        <w:jc w:val="center"/>
        <w:rPr>
          <w:rFonts w:ascii="Arial" w:hAnsi="Arial" w:cs="Arial"/>
          <w:sz w:val="24"/>
          <w:szCs w:val="24"/>
        </w:rPr>
      </w:pPr>
    </w:p>
    <w:p w:rsidR="008C18CE" w:rsidRDefault="008C18CE" w:rsidP="004322B5">
      <w:pPr>
        <w:spacing w:line="276" w:lineRule="auto"/>
        <w:ind w:firstLine="0"/>
        <w:jc w:val="center"/>
        <w:rPr>
          <w:rFonts w:ascii="Arial" w:hAnsi="Arial" w:cs="Arial"/>
          <w:sz w:val="24"/>
          <w:szCs w:val="24"/>
        </w:rPr>
      </w:pPr>
    </w:p>
    <w:p w:rsidR="00A5261B" w:rsidRDefault="00A5261B" w:rsidP="004322B5">
      <w:pPr>
        <w:spacing w:line="276" w:lineRule="auto"/>
        <w:ind w:firstLine="0"/>
        <w:jc w:val="center"/>
        <w:rPr>
          <w:rFonts w:ascii="Arial" w:hAnsi="Arial" w:cs="Arial"/>
          <w:sz w:val="24"/>
          <w:szCs w:val="24"/>
        </w:rPr>
      </w:pPr>
    </w:p>
    <w:p w:rsidR="008C18CE" w:rsidRDefault="00A5261B" w:rsidP="004322B5">
      <w:pPr>
        <w:spacing w:line="276" w:lineRule="auto"/>
        <w:ind w:firstLine="0"/>
        <w:jc w:val="center"/>
        <w:rPr>
          <w:rFonts w:ascii="Arial" w:hAnsi="Arial" w:cs="Arial"/>
          <w:sz w:val="24"/>
          <w:szCs w:val="24"/>
        </w:rPr>
      </w:pPr>
      <w:r>
        <w:rPr>
          <w:rFonts w:ascii="Arial" w:hAnsi="Arial" w:cs="Arial"/>
          <w:sz w:val="24"/>
          <w:szCs w:val="24"/>
        </w:rPr>
        <w:t>FIGURA 3</w:t>
      </w:r>
    </w:p>
    <w:p w:rsidR="004336BB" w:rsidRDefault="00A5261B" w:rsidP="004322B5">
      <w:pPr>
        <w:spacing w:line="276" w:lineRule="auto"/>
        <w:ind w:firstLine="0"/>
        <w:jc w:val="center"/>
        <w:rPr>
          <w:rFonts w:ascii="Arial" w:hAnsi="Arial" w:cs="Arial"/>
          <w:sz w:val="24"/>
          <w:szCs w:val="24"/>
        </w:rPr>
      </w:pPr>
      <w:r>
        <w:rPr>
          <w:noProof/>
        </w:rPr>
        <w:drawing>
          <wp:anchor distT="0" distB="0" distL="114300" distR="114300" simplePos="0" relativeHeight="251663360" behindDoc="1" locked="0" layoutInCell="1" allowOverlap="1" wp14:anchorId="115BC8D8" wp14:editId="0934C50A">
            <wp:simplePos x="0" y="0"/>
            <wp:positionH relativeFrom="column">
              <wp:posOffset>95885</wp:posOffset>
            </wp:positionH>
            <wp:positionV relativeFrom="paragraph">
              <wp:posOffset>327660</wp:posOffset>
            </wp:positionV>
            <wp:extent cx="5109210" cy="1617345"/>
            <wp:effectExtent l="0" t="0" r="0" b="1905"/>
            <wp:wrapTight wrapText="bothSides">
              <wp:wrapPolygon edited="0">
                <wp:start x="0" y="0"/>
                <wp:lineTo x="0" y="21371"/>
                <wp:lineTo x="21503" y="21371"/>
                <wp:lineTo x="2150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l="17241" t="26763" r="18965" b="37304"/>
                    <a:stretch/>
                  </pic:blipFill>
                  <pic:spPr bwMode="auto">
                    <a:xfrm>
                      <a:off x="0" y="0"/>
                      <a:ext cx="5109210" cy="161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r>
        <w:rPr>
          <w:noProof/>
        </w:rPr>
        <mc:AlternateContent>
          <mc:Choice Requires="wps">
            <w:drawing>
              <wp:inline distT="0" distB="0" distL="0" distR="0" wp14:anchorId="52D0D1B5" wp14:editId="3009DBCE">
                <wp:extent cx="307975" cy="307975"/>
                <wp:effectExtent l="0" t="0" r="0" b="0"/>
                <wp:docPr id="9" name="Rectángulo 9" descr="Pirámide de población de Refor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9" o:spid="_x0000_s1026" alt="Pirámide de población de Reform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" filled="f" stroked="f">
                <o:lock v:ext="edit" aspectratio="t"/>
                <w10:anchorlock/>
              </v:rect>
            </w:pict>
          </mc:Fallback>
        </mc:AlternateContent>
      </w:r>
    </w:p>
    <w:p w:rsidR="004336BB" w:rsidRDefault="004336BB" w:rsidP="004322B5">
      <w:pPr>
        <w:spacing w:line="276" w:lineRule="auto"/>
        <w:ind w:firstLine="0"/>
        <w:jc w:val="center"/>
        <w:rPr>
          <w:rFonts w:ascii="Arial" w:hAnsi="Arial" w:cs="Arial"/>
          <w:sz w:val="24"/>
          <w:szCs w:val="24"/>
        </w:rPr>
      </w:pPr>
    </w:p>
    <w:p w:rsidR="004336BB" w:rsidRDefault="00A5261B" w:rsidP="004322B5">
      <w:pPr>
        <w:spacing w:line="276" w:lineRule="auto"/>
        <w:ind w:firstLine="0"/>
        <w:jc w:val="center"/>
        <w:rPr>
          <w:rFonts w:ascii="Arial" w:hAnsi="Arial" w:cs="Arial"/>
          <w:sz w:val="24"/>
          <w:szCs w:val="24"/>
        </w:rPr>
      </w:pPr>
      <w:r>
        <w:rPr>
          <w:rFonts w:ascii="Arial" w:hAnsi="Arial" w:cs="Arial"/>
          <w:sz w:val="24"/>
          <w:szCs w:val="24"/>
        </w:rPr>
        <w:t>CUADRO 6</w:t>
      </w:r>
    </w:p>
    <w:p w:rsidR="004336BB" w:rsidRDefault="004336BB" w:rsidP="00A5261B">
      <w:pPr>
        <w:spacing w:line="276" w:lineRule="auto"/>
        <w:ind w:firstLine="0"/>
        <w:rPr>
          <w:rFonts w:ascii="Arial" w:hAnsi="Arial" w:cs="Arial"/>
          <w:sz w:val="24"/>
          <w:szCs w:val="24"/>
        </w:rPr>
      </w:pPr>
    </w:p>
    <w:tbl>
      <w:tblPr>
        <w:tblStyle w:val="Tablaconcuadrcula"/>
        <w:tblW w:w="0" w:type="auto"/>
        <w:tblLook w:val="04A0" w:firstRow="1" w:lastRow="0" w:firstColumn="1" w:lastColumn="0" w:noHBand="0" w:noVBand="1"/>
      </w:tblPr>
      <w:tblGrid>
        <w:gridCol w:w="2683"/>
        <w:gridCol w:w="2207"/>
        <w:gridCol w:w="2292"/>
        <w:gridCol w:w="1872"/>
      </w:tblGrid>
      <w:tr w:rsidR="004336BB" w:rsidTr="004336BB">
        <w:tc>
          <w:tcPr>
            <w:tcW w:w="0" w:type="auto"/>
            <w:gridSpan w:val="4"/>
            <w:hideMark/>
          </w:tcPr>
          <w:p w:rsidR="004336BB" w:rsidRDefault="004336BB">
            <w:pPr>
              <w:jc w:val="center"/>
              <w:rPr>
                <w:rFonts w:ascii="Arial" w:hAnsi="Arial" w:cs="Arial"/>
                <w:color w:val="222222"/>
              </w:rPr>
            </w:pPr>
            <w:r>
              <w:rPr>
                <w:rFonts w:ascii="Arial" w:hAnsi="Arial" w:cs="Arial"/>
                <w:color w:val="222222"/>
              </w:rPr>
              <w:t>Datos de la pirámide de edades del pueblo Reforma (habitantes año 2020)</w:t>
            </w:r>
          </w:p>
        </w:tc>
      </w:tr>
      <w:tr w:rsidR="00A5261B" w:rsidTr="004336BB">
        <w:tc>
          <w:tcPr>
            <w:tcW w:w="0" w:type="auto"/>
            <w:hideMark/>
          </w:tcPr>
          <w:p w:rsidR="004336BB" w:rsidRDefault="004336BB">
            <w:pPr>
              <w:rPr>
                <w:rFonts w:ascii="Arial" w:hAnsi="Arial" w:cs="Arial"/>
                <w:b/>
                <w:bCs/>
                <w:color w:val="222222"/>
              </w:rPr>
            </w:pPr>
            <w:r>
              <w:rPr>
                <w:rFonts w:ascii="Arial" w:hAnsi="Arial" w:cs="Arial"/>
                <w:b/>
                <w:bCs/>
                <w:color w:val="222222"/>
              </w:rPr>
              <w:t>Franja de edad</w:t>
            </w:r>
          </w:p>
        </w:tc>
        <w:tc>
          <w:tcPr>
            <w:tcW w:w="0" w:type="auto"/>
            <w:hideMark/>
          </w:tcPr>
          <w:p w:rsidR="004336BB" w:rsidRDefault="004336BB">
            <w:pPr>
              <w:rPr>
                <w:rFonts w:ascii="Arial" w:hAnsi="Arial" w:cs="Arial"/>
                <w:b/>
                <w:bCs/>
                <w:color w:val="222222"/>
              </w:rPr>
            </w:pPr>
            <w:r>
              <w:rPr>
                <w:rFonts w:ascii="Arial" w:hAnsi="Arial" w:cs="Arial"/>
                <w:b/>
                <w:bCs/>
                <w:color w:val="222222"/>
              </w:rPr>
              <w:t>Número de mujeres</w:t>
            </w:r>
          </w:p>
        </w:tc>
        <w:tc>
          <w:tcPr>
            <w:tcW w:w="0" w:type="auto"/>
            <w:hideMark/>
          </w:tcPr>
          <w:p w:rsidR="004336BB" w:rsidRDefault="004336BB">
            <w:pPr>
              <w:rPr>
                <w:rFonts w:ascii="Arial" w:hAnsi="Arial" w:cs="Arial"/>
                <w:b/>
                <w:bCs/>
                <w:color w:val="222222"/>
              </w:rPr>
            </w:pPr>
            <w:r>
              <w:rPr>
                <w:rFonts w:ascii="Arial" w:hAnsi="Arial" w:cs="Arial"/>
                <w:b/>
                <w:bCs/>
                <w:color w:val="222222"/>
              </w:rPr>
              <w:t>Número de hombres</w:t>
            </w:r>
          </w:p>
        </w:tc>
        <w:tc>
          <w:tcPr>
            <w:tcW w:w="0" w:type="auto"/>
            <w:hideMark/>
          </w:tcPr>
          <w:p w:rsidR="004336BB" w:rsidRDefault="004336BB">
            <w:pPr>
              <w:rPr>
                <w:rFonts w:ascii="Arial" w:hAnsi="Arial" w:cs="Arial"/>
                <w:b/>
                <w:bCs/>
                <w:color w:val="222222"/>
              </w:rPr>
            </w:pPr>
            <w:r>
              <w:rPr>
                <w:rFonts w:ascii="Arial" w:hAnsi="Arial" w:cs="Arial"/>
                <w:b/>
                <w:bCs/>
                <w:color w:val="222222"/>
              </w:rPr>
              <w:t>Total habitantes</w:t>
            </w:r>
          </w:p>
        </w:tc>
      </w:tr>
      <w:tr w:rsidR="00A5261B" w:rsidTr="004336BB">
        <w:tc>
          <w:tcPr>
            <w:tcW w:w="0" w:type="auto"/>
            <w:hideMark/>
          </w:tcPr>
          <w:p w:rsidR="004336BB" w:rsidRDefault="004336BB">
            <w:pPr>
              <w:rPr>
                <w:rFonts w:ascii="Arial" w:hAnsi="Arial" w:cs="Arial"/>
                <w:color w:val="222222"/>
              </w:rPr>
            </w:pPr>
            <w:r>
              <w:rPr>
                <w:rFonts w:ascii="Arial" w:hAnsi="Arial" w:cs="Arial"/>
                <w:color w:val="222222"/>
              </w:rPr>
              <w:t>Bebés (0-5 años)</w:t>
            </w:r>
          </w:p>
        </w:tc>
        <w:tc>
          <w:tcPr>
            <w:tcW w:w="0" w:type="auto"/>
            <w:hideMark/>
          </w:tcPr>
          <w:p w:rsidR="004336BB" w:rsidRDefault="004336BB">
            <w:pPr>
              <w:rPr>
                <w:rFonts w:ascii="Arial" w:hAnsi="Arial" w:cs="Arial"/>
                <w:color w:val="222222"/>
              </w:rPr>
            </w:pPr>
            <w:r>
              <w:rPr>
                <w:rFonts w:ascii="Arial" w:hAnsi="Arial" w:cs="Arial"/>
                <w:color w:val="222222"/>
              </w:rPr>
              <w:t>1,775</w:t>
            </w:r>
          </w:p>
        </w:tc>
        <w:tc>
          <w:tcPr>
            <w:tcW w:w="0" w:type="auto"/>
            <w:hideMark/>
          </w:tcPr>
          <w:p w:rsidR="004336BB" w:rsidRDefault="004336BB">
            <w:pPr>
              <w:rPr>
                <w:rFonts w:ascii="Arial" w:hAnsi="Arial" w:cs="Arial"/>
                <w:color w:val="222222"/>
              </w:rPr>
            </w:pPr>
            <w:r>
              <w:rPr>
                <w:rFonts w:ascii="Arial" w:hAnsi="Arial" w:cs="Arial"/>
                <w:color w:val="222222"/>
              </w:rPr>
              <w:t>1,795</w:t>
            </w:r>
          </w:p>
        </w:tc>
        <w:tc>
          <w:tcPr>
            <w:tcW w:w="0" w:type="auto"/>
            <w:hideMark/>
          </w:tcPr>
          <w:p w:rsidR="004336BB" w:rsidRDefault="004336BB">
            <w:pPr>
              <w:rPr>
                <w:rFonts w:ascii="Arial" w:hAnsi="Arial" w:cs="Arial"/>
                <w:color w:val="222222"/>
              </w:rPr>
            </w:pPr>
            <w:r>
              <w:rPr>
                <w:rFonts w:ascii="Arial" w:hAnsi="Arial" w:cs="Arial"/>
                <w:color w:val="222222"/>
              </w:rPr>
              <w:t>3,570</w:t>
            </w:r>
          </w:p>
        </w:tc>
      </w:tr>
      <w:tr w:rsidR="00A5261B" w:rsidTr="004336BB">
        <w:tc>
          <w:tcPr>
            <w:tcW w:w="0" w:type="auto"/>
            <w:hideMark/>
          </w:tcPr>
          <w:p w:rsidR="004336BB" w:rsidRDefault="004336BB">
            <w:pPr>
              <w:rPr>
                <w:rFonts w:ascii="Arial" w:hAnsi="Arial" w:cs="Arial"/>
                <w:color w:val="222222"/>
              </w:rPr>
            </w:pPr>
            <w:r>
              <w:rPr>
                <w:rFonts w:ascii="Arial" w:hAnsi="Arial" w:cs="Arial"/>
                <w:color w:val="222222"/>
              </w:rPr>
              <w:t>Jóvenes (6-14 años)</w:t>
            </w:r>
          </w:p>
        </w:tc>
        <w:tc>
          <w:tcPr>
            <w:tcW w:w="0" w:type="auto"/>
            <w:hideMark/>
          </w:tcPr>
          <w:p w:rsidR="004336BB" w:rsidRDefault="004336BB">
            <w:pPr>
              <w:rPr>
                <w:rFonts w:ascii="Arial" w:hAnsi="Arial" w:cs="Arial"/>
                <w:color w:val="222222"/>
              </w:rPr>
            </w:pPr>
            <w:r>
              <w:rPr>
                <w:rFonts w:ascii="Arial" w:hAnsi="Arial" w:cs="Arial"/>
                <w:color w:val="222222"/>
              </w:rPr>
              <w:t>2,642</w:t>
            </w:r>
          </w:p>
        </w:tc>
        <w:tc>
          <w:tcPr>
            <w:tcW w:w="0" w:type="auto"/>
            <w:hideMark/>
          </w:tcPr>
          <w:p w:rsidR="004336BB" w:rsidRDefault="004336BB">
            <w:pPr>
              <w:rPr>
                <w:rFonts w:ascii="Arial" w:hAnsi="Arial" w:cs="Arial"/>
                <w:color w:val="222222"/>
              </w:rPr>
            </w:pPr>
            <w:r>
              <w:rPr>
                <w:rFonts w:ascii="Arial" w:hAnsi="Arial" w:cs="Arial"/>
                <w:color w:val="222222"/>
              </w:rPr>
              <w:t>2,562</w:t>
            </w:r>
          </w:p>
        </w:tc>
        <w:tc>
          <w:tcPr>
            <w:tcW w:w="0" w:type="auto"/>
            <w:hideMark/>
          </w:tcPr>
          <w:p w:rsidR="004336BB" w:rsidRDefault="004336BB">
            <w:pPr>
              <w:rPr>
                <w:rFonts w:ascii="Arial" w:hAnsi="Arial" w:cs="Arial"/>
                <w:color w:val="222222"/>
              </w:rPr>
            </w:pPr>
            <w:r>
              <w:rPr>
                <w:rFonts w:ascii="Arial" w:hAnsi="Arial" w:cs="Arial"/>
                <w:color w:val="222222"/>
              </w:rPr>
              <w:t>5,204</w:t>
            </w:r>
          </w:p>
        </w:tc>
      </w:tr>
      <w:tr w:rsidR="00A5261B" w:rsidTr="004336BB">
        <w:tc>
          <w:tcPr>
            <w:tcW w:w="0" w:type="auto"/>
            <w:hideMark/>
          </w:tcPr>
          <w:p w:rsidR="004336BB" w:rsidRDefault="004336BB">
            <w:pPr>
              <w:rPr>
                <w:rFonts w:ascii="Arial" w:hAnsi="Arial" w:cs="Arial"/>
                <w:color w:val="222222"/>
              </w:rPr>
            </w:pPr>
            <w:r>
              <w:rPr>
                <w:rFonts w:ascii="Arial" w:hAnsi="Arial" w:cs="Arial"/>
                <w:color w:val="222222"/>
              </w:rPr>
              <w:t>Adultos (15-59 años)</w:t>
            </w:r>
          </w:p>
        </w:tc>
        <w:tc>
          <w:tcPr>
            <w:tcW w:w="0" w:type="auto"/>
            <w:hideMark/>
          </w:tcPr>
          <w:p w:rsidR="004336BB" w:rsidRDefault="004336BB">
            <w:pPr>
              <w:rPr>
                <w:rFonts w:ascii="Arial" w:hAnsi="Arial" w:cs="Arial"/>
                <w:color w:val="222222"/>
              </w:rPr>
            </w:pPr>
            <w:r>
              <w:rPr>
                <w:rFonts w:ascii="Arial" w:hAnsi="Arial" w:cs="Arial"/>
                <w:color w:val="222222"/>
              </w:rPr>
              <w:t>9,184</w:t>
            </w:r>
          </w:p>
        </w:tc>
        <w:tc>
          <w:tcPr>
            <w:tcW w:w="0" w:type="auto"/>
            <w:hideMark/>
          </w:tcPr>
          <w:p w:rsidR="004336BB" w:rsidRDefault="004336BB">
            <w:pPr>
              <w:rPr>
                <w:rFonts w:ascii="Arial" w:hAnsi="Arial" w:cs="Arial"/>
                <w:color w:val="222222"/>
              </w:rPr>
            </w:pPr>
            <w:r>
              <w:rPr>
                <w:rFonts w:ascii="Arial" w:hAnsi="Arial" w:cs="Arial"/>
                <w:color w:val="222222"/>
              </w:rPr>
              <w:t>8,168</w:t>
            </w:r>
          </w:p>
        </w:tc>
        <w:tc>
          <w:tcPr>
            <w:tcW w:w="0" w:type="auto"/>
            <w:hideMark/>
          </w:tcPr>
          <w:p w:rsidR="004336BB" w:rsidRDefault="004336BB">
            <w:pPr>
              <w:rPr>
                <w:rFonts w:ascii="Arial" w:hAnsi="Arial" w:cs="Arial"/>
                <w:color w:val="222222"/>
              </w:rPr>
            </w:pPr>
            <w:r>
              <w:rPr>
                <w:rFonts w:ascii="Arial" w:hAnsi="Arial" w:cs="Arial"/>
                <w:color w:val="222222"/>
              </w:rPr>
              <w:t>17,352</w:t>
            </w:r>
          </w:p>
        </w:tc>
      </w:tr>
      <w:tr w:rsidR="00A5261B" w:rsidTr="004336BB">
        <w:tc>
          <w:tcPr>
            <w:tcW w:w="0" w:type="auto"/>
            <w:hideMark/>
          </w:tcPr>
          <w:p w:rsidR="004336BB" w:rsidRDefault="004336BB">
            <w:pPr>
              <w:rPr>
                <w:rFonts w:ascii="Arial" w:hAnsi="Arial" w:cs="Arial"/>
                <w:color w:val="222222"/>
              </w:rPr>
            </w:pPr>
            <w:r>
              <w:rPr>
                <w:rFonts w:ascii="Arial" w:hAnsi="Arial" w:cs="Arial"/>
                <w:color w:val="222222"/>
              </w:rPr>
              <w:t>Ancianos (60 años o más)</w:t>
            </w:r>
          </w:p>
        </w:tc>
        <w:tc>
          <w:tcPr>
            <w:tcW w:w="0" w:type="auto"/>
            <w:hideMark/>
          </w:tcPr>
          <w:p w:rsidR="004336BB" w:rsidRDefault="004336BB">
            <w:pPr>
              <w:rPr>
                <w:rFonts w:ascii="Arial" w:hAnsi="Arial" w:cs="Arial"/>
                <w:color w:val="222222"/>
              </w:rPr>
            </w:pPr>
            <w:r>
              <w:rPr>
                <w:rFonts w:ascii="Arial" w:hAnsi="Arial" w:cs="Arial"/>
                <w:color w:val="222222"/>
              </w:rPr>
              <w:t>1,463</w:t>
            </w:r>
          </w:p>
        </w:tc>
        <w:tc>
          <w:tcPr>
            <w:tcW w:w="0" w:type="auto"/>
            <w:hideMark/>
          </w:tcPr>
          <w:p w:rsidR="004336BB" w:rsidRDefault="004336BB">
            <w:pPr>
              <w:rPr>
                <w:rFonts w:ascii="Arial" w:hAnsi="Arial" w:cs="Arial"/>
                <w:color w:val="222222"/>
              </w:rPr>
            </w:pPr>
            <w:r>
              <w:rPr>
                <w:rFonts w:ascii="Arial" w:hAnsi="Arial" w:cs="Arial"/>
                <w:color w:val="222222"/>
              </w:rPr>
              <w:t>1,429</w:t>
            </w:r>
          </w:p>
        </w:tc>
        <w:tc>
          <w:tcPr>
            <w:tcW w:w="0" w:type="auto"/>
            <w:hideMark/>
          </w:tcPr>
          <w:p w:rsidR="004336BB" w:rsidRDefault="004336BB">
            <w:pPr>
              <w:rPr>
                <w:rFonts w:ascii="Arial" w:hAnsi="Arial" w:cs="Arial"/>
                <w:color w:val="222222"/>
              </w:rPr>
            </w:pPr>
            <w:r>
              <w:rPr>
                <w:rFonts w:ascii="Arial" w:hAnsi="Arial" w:cs="Arial"/>
                <w:color w:val="222222"/>
              </w:rPr>
              <w:t>2,892</w:t>
            </w:r>
          </w:p>
        </w:tc>
      </w:tr>
    </w:tbl>
    <w:p w:rsidR="004336BB" w:rsidRDefault="004336BB" w:rsidP="004322B5">
      <w:pPr>
        <w:spacing w:line="276" w:lineRule="auto"/>
        <w:ind w:firstLine="0"/>
        <w:jc w:val="center"/>
        <w:rPr>
          <w:rFonts w:ascii="Arial" w:hAnsi="Arial" w:cs="Arial"/>
          <w:sz w:val="24"/>
          <w:szCs w:val="24"/>
        </w:rPr>
      </w:pPr>
      <w:bookmarkStart w:id="1" w:name="fotos"/>
      <w:bookmarkEnd w:id="1"/>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A5261B" w:rsidP="004322B5">
      <w:pPr>
        <w:spacing w:line="276" w:lineRule="auto"/>
        <w:ind w:firstLine="0"/>
        <w:jc w:val="center"/>
        <w:rPr>
          <w:rFonts w:ascii="Arial" w:hAnsi="Arial" w:cs="Arial"/>
          <w:sz w:val="24"/>
          <w:szCs w:val="24"/>
        </w:rPr>
      </w:pPr>
      <w:r>
        <w:rPr>
          <w:rFonts w:ascii="Arial" w:hAnsi="Arial" w:cs="Arial"/>
          <w:sz w:val="24"/>
          <w:szCs w:val="24"/>
        </w:rPr>
        <w:lastRenderedPageBreak/>
        <w:t>FIGURA 5</w:t>
      </w:r>
    </w:p>
    <w:p w:rsidR="004336BB" w:rsidRDefault="00A5261B" w:rsidP="004336BB">
      <w:pPr>
        <w:spacing w:line="276" w:lineRule="auto"/>
        <w:ind w:firstLine="0"/>
        <w:rPr>
          <w:rFonts w:ascii="Arial" w:hAnsi="Arial" w:cs="Arial"/>
          <w:sz w:val="24"/>
          <w:szCs w:val="24"/>
        </w:rPr>
      </w:pPr>
      <w:r>
        <w:rPr>
          <w:noProof/>
        </w:rPr>
        <w:drawing>
          <wp:anchor distT="0" distB="0" distL="114300" distR="114300" simplePos="0" relativeHeight="251668480" behindDoc="1" locked="0" layoutInCell="1" allowOverlap="1" wp14:anchorId="219E6C73" wp14:editId="55B3457A">
            <wp:simplePos x="0" y="0"/>
            <wp:positionH relativeFrom="column">
              <wp:posOffset>512445</wp:posOffset>
            </wp:positionH>
            <wp:positionV relativeFrom="paragraph">
              <wp:posOffset>68580</wp:posOffset>
            </wp:positionV>
            <wp:extent cx="4008755" cy="2752090"/>
            <wp:effectExtent l="0" t="0" r="0" b="0"/>
            <wp:wrapTight wrapText="bothSides">
              <wp:wrapPolygon edited="0">
                <wp:start x="0" y="0"/>
                <wp:lineTo x="0" y="21381"/>
                <wp:lineTo x="21453" y="21381"/>
                <wp:lineTo x="21453"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17868" t="9757" r="19122" b="13299"/>
                    <a:stretch/>
                  </pic:blipFill>
                  <pic:spPr bwMode="auto">
                    <a:xfrm>
                      <a:off x="0" y="0"/>
                      <a:ext cx="4008755" cy="2752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Default="004336BB" w:rsidP="004322B5">
      <w:pPr>
        <w:spacing w:line="276" w:lineRule="auto"/>
        <w:ind w:firstLine="0"/>
        <w:jc w:val="center"/>
        <w:rPr>
          <w:rFonts w:ascii="Arial" w:hAnsi="Arial" w:cs="Arial"/>
          <w:sz w:val="24"/>
          <w:szCs w:val="24"/>
        </w:rPr>
      </w:pPr>
    </w:p>
    <w:p w:rsidR="004336BB" w:rsidRPr="004322B5" w:rsidRDefault="004336BB" w:rsidP="004322B5">
      <w:pPr>
        <w:spacing w:line="276" w:lineRule="auto"/>
        <w:ind w:firstLine="0"/>
        <w:jc w:val="center"/>
        <w:rPr>
          <w:rFonts w:ascii="Arial" w:hAnsi="Arial" w:cs="Arial"/>
          <w:sz w:val="24"/>
          <w:szCs w:val="24"/>
        </w:rPr>
      </w:pPr>
    </w:p>
    <w:sectPr w:rsidR="004336BB" w:rsidRPr="004322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C0AF6"/>
    <w:multiLevelType w:val="multilevel"/>
    <w:tmpl w:val="8418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2"/>
    <w:rsid w:val="001A1827"/>
    <w:rsid w:val="001E4DD2"/>
    <w:rsid w:val="001E6ABE"/>
    <w:rsid w:val="001F6EC5"/>
    <w:rsid w:val="00341966"/>
    <w:rsid w:val="00407125"/>
    <w:rsid w:val="00422C5E"/>
    <w:rsid w:val="004322B5"/>
    <w:rsid w:val="004336BB"/>
    <w:rsid w:val="0046737C"/>
    <w:rsid w:val="004B0E73"/>
    <w:rsid w:val="004E6CD4"/>
    <w:rsid w:val="00573AEB"/>
    <w:rsid w:val="005A5845"/>
    <w:rsid w:val="00626FA0"/>
    <w:rsid w:val="00633963"/>
    <w:rsid w:val="008125E5"/>
    <w:rsid w:val="008316F2"/>
    <w:rsid w:val="008C18CE"/>
    <w:rsid w:val="008D4AE1"/>
    <w:rsid w:val="008E24F8"/>
    <w:rsid w:val="00A5261B"/>
    <w:rsid w:val="00A80AD6"/>
    <w:rsid w:val="00B6354E"/>
    <w:rsid w:val="00BB367A"/>
    <w:rsid w:val="00C6584F"/>
    <w:rsid w:val="00C742E3"/>
    <w:rsid w:val="00EA66AB"/>
    <w:rsid w:val="00F24B0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60"/>
    </w:pPr>
  </w:style>
  <w:style w:type="paragraph" w:styleId="Ttulo1">
    <w:name w:val="heading 1"/>
    <w:basedOn w:val="Normal"/>
    <w:link w:val="Ttulo1Car"/>
    <w:uiPriority w:val="9"/>
    <w:qFormat/>
    <w:rsid w:val="00BB367A"/>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467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0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E73"/>
    <w:rPr>
      <w:rFonts w:ascii="Tahoma" w:hAnsi="Tahoma" w:cs="Tahoma"/>
      <w:sz w:val="16"/>
      <w:szCs w:val="16"/>
    </w:rPr>
  </w:style>
  <w:style w:type="character" w:customStyle="1" w:styleId="Ttulo1Car">
    <w:name w:val="Título 1 Car"/>
    <w:basedOn w:val="Fuentedeprrafopredeter"/>
    <w:link w:val="Ttulo1"/>
    <w:uiPriority w:val="9"/>
    <w:rsid w:val="00BB367A"/>
    <w:rPr>
      <w:rFonts w:ascii="Times New Roman" w:eastAsia="Times New Roman" w:hAnsi="Times New Roman" w:cs="Times New Roman"/>
      <w:b/>
      <w:bCs/>
      <w:kern w:val="36"/>
      <w:sz w:val="48"/>
      <w:szCs w:val="48"/>
    </w:rPr>
  </w:style>
  <w:style w:type="paragraph" w:customStyle="1" w:styleId="Default">
    <w:name w:val="Default"/>
    <w:rsid w:val="00626FA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0AD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80AD6"/>
    <w:rPr>
      <w:color w:val="0000FF"/>
      <w:u w:val="single"/>
    </w:rPr>
  </w:style>
  <w:style w:type="character" w:styleId="Textoennegrita">
    <w:name w:val="Strong"/>
    <w:basedOn w:val="Fuentedeprrafopredeter"/>
    <w:uiPriority w:val="22"/>
    <w:qFormat/>
    <w:rsid w:val="00A80AD6"/>
    <w:rPr>
      <w:b/>
      <w:bCs/>
    </w:rPr>
  </w:style>
  <w:style w:type="table" w:styleId="Tablaconcuadrcula">
    <w:name w:val="Table Grid"/>
    <w:basedOn w:val="Tablanormal"/>
    <w:uiPriority w:val="59"/>
    <w:rsid w:val="00A8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46737C"/>
    <w:rPr>
      <w:rFonts w:asciiTheme="majorHAnsi" w:eastAsiaTheme="majorEastAsia" w:hAnsiTheme="majorHAnsi" w:cstheme="majorBidi"/>
      <w:b/>
      <w:bCs/>
      <w:color w:val="4F81BD" w:themeColor="accent1"/>
      <w:sz w:val="26"/>
      <w:szCs w:val="26"/>
    </w:rPr>
  </w:style>
  <w:style w:type="character" w:customStyle="1" w:styleId="ct-label">
    <w:name w:val="ct-label"/>
    <w:basedOn w:val="Fuentedeprrafopredeter"/>
    <w:rsid w:val="00573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360"/>
    </w:pPr>
  </w:style>
  <w:style w:type="paragraph" w:styleId="Ttulo1">
    <w:name w:val="heading 1"/>
    <w:basedOn w:val="Normal"/>
    <w:link w:val="Ttulo1Car"/>
    <w:uiPriority w:val="9"/>
    <w:qFormat/>
    <w:rsid w:val="00BB367A"/>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467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0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E73"/>
    <w:rPr>
      <w:rFonts w:ascii="Tahoma" w:hAnsi="Tahoma" w:cs="Tahoma"/>
      <w:sz w:val="16"/>
      <w:szCs w:val="16"/>
    </w:rPr>
  </w:style>
  <w:style w:type="character" w:customStyle="1" w:styleId="Ttulo1Car">
    <w:name w:val="Título 1 Car"/>
    <w:basedOn w:val="Fuentedeprrafopredeter"/>
    <w:link w:val="Ttulo1"/>
    <w:uiPriority w:val="9"/>
    <w:rsid w:val="00BB367A"/>
    <w:rPr>
      <w:rFonts w:ascii="Times New Roman" w:eastAsia="Times New Roman" w:hAnsi="Times New Roman" w:cs="Times New Roman"/>
      <w:b/>
      <w:bCs/>
      <w:kern w:val="36"/>
      <w:sz w:val="48"/>
      <w:szCs w:val="48"/>
    </w:rPr>
  </w:style>
  <w:style w:type="paragraph" w:customStyle="1" w:styleId="Default">
    <w:name w:val="Default"/>
    <w:rsid w:val="00626FA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0AD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80AD6"/>
    <w:rPr>
      <w:color w:val="0000FF"/>
      <w:u w:val="single"/>
    </w:rPr>
  </w:style>
  <w:style w:type="character" w:styleId="Textoennegrita">
    <w:name w:val="Strong"/>
    <w:basedOn w:val="Fuentedeprrafopredeter"/>
    <w:uiPriority w:val="22"/>
    <w:qFormat/>
    <w:rsid w:val="00A80AD6"/>
    <w:rPr>
      <w:b/>
      <w:bCs/>
    </w:rPr>
  </w:style>
  <w:style w:type="table" w:styleId="Tablaconcuadrcula">
    <w:name w:val="Table Grid"/>
    <w:basedOn w:val="Tablanormal"/>
    <w:uiPriority w:val="59"/>
    <w:rsid w:val="00A8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46737C"/>
    <w:rPr>
      <w:rFonts w:asciiTheme="majorHAnsi" w:eastAsiaTheme="majorEastAsia" w:hAnsiTheme="majorHAnsi" w:cstheme="majorBidi"/>
      <w:b/>
      <w:bCs/>
      <w:color w:val="4F81BD" w:themeColor="accent1"/>
      <w:sz w:val="26"/>
      <w:szCs w:val="26"/>
    </w:rPr>
  </w:style>
  <w:style w:type="character" w:customStyle="1" w:styleId="ct-label">
    <w:name w:val="ct-label"/>
    <w:basedOn w:val="Fuentedeprrafopredeter"/>
    <w:rsid w:val="0057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5224">
      <w:bodyDiv w:val="1"/>
      <w:marLeft w:val="0"/>
      <w:marRight w:val="0"/>
      <w:marTop w:val="0"/>
      <w:marBottom w:val="0"/>
      <w:divBdr>
        <w:top w:val="none" w:sz="0" w:space="0" w:color="auto"/>
        <w:left w:val="none" w:sz="0" w:space="0" w:color="auto"/>
        <w:bottom w:val="none" w:sz="0" w:space="0" w:color="auto"/>
        <w:right w:val="none" w:sz="0" w:space="0" w:color="auto"/>
      </w:divBdr>
      <w:divsChild>
        <w:div w:id="2053967140">
          <w:marLeft w:val="0"/>
          <w:marRight w:val="0"/>
          <w:marTop w:val="0"/>
          <w:marBottom w:val="0"/>
          <w:divBdr>
            <w:top w:val="none" w:sz="0" w:space="0" w:color="auto"/>
            <w:left w:val="none" w:sz="0" w:space="0" w:color="auto"/>
            <w:bottom w:val="none" w:sz="0" w:space="0" w:color="auto"/>
            <w:right w:val="none" w:sz="0" w:space="0" w:color="auto"/>
          </w:divBdr>
        </w:div>
      </w:divsChild>
    </w:div>
    <w:div w:id="435558686">
      <w:bodyDiv w:val="1"/>
      <w:marLeft w:val="0"/>
      <w:marRight w:val="0"/>
      <w:marTop w:val="0"/>
      <w:marBottom w:val="0"/>
      <w:divBdr>
        <w:top w:val="none" w:sz="0" w:space="0" w:color="auto"/>
        <w:left w:val="none" w:sz="0" w:space="0" w:color="auto"/>
        <w:bottom w:val="none" w:sz="0" w:space="0" w:color="auto"/>
        <w:right w:val="none" w:sz="0" w:space="0" w:color="auto"/>
      </w:divBdr>
    </w:div>
    <w:div w:id="546185077">
      <w:bodyDiv w:val="1"/>
      <w:marLeft w:val="0"/>
      <w:marRight w:val="0"/>
      <w:marTop w:val="0"/>
      <w:marBottom w:val="0"/>
      <w:divBdr>
        <w:top w:val="none" w:sz="0" w:space="0" w:color="auto"/>
        <w:left w:val="none" w:sz="0" w:space="0" w:color="auto"/>
        <w:bottom w:val="none" w:sz="0" w:space="0" w:color="auto"/>
        <w:right w:val="none" w:sz="0" w:space="0" w:color="auto"/>
      </w:divBdr>
    </w:div>
    <w:div w:id="552540724">
      <w:bodyDiv w:val="1"/>
      <w:marLeft w:val="0"/>
      <w:marRight w:val="0"/>
      <w:marTop w:val="0"/>
      <w:marBottom w:val="0"/>
      <w:divBdr>
        <w:top w:val="none" w:sz="0" w:space="0" w:color="auto"/>
        <w:left w:val="none" w:sz="0" w:space="0" w:color="auto"/>
        <w:bottom w:val="none" w:sz="0" w:space="0" w:color="auto"/>
        <w:right w:val="none" w:sz="0" w:space="0" w:color="auto"/>
      </w:divBdr>
    </w:div>
    <w:div w:id="689648571">
      <w:bodyDiv w:val="1"/>
      <w:marLeft w:val="0"/>
      <w:marRight w:val="0"/>
      <w:marTop w:val="0"/>
      <w:marBottom w:val="0"/>
      <w:divBdr>
        <w:top w:val="none" w:sz="0" w:space="0" w:color="auto"/>
        <w:left w:val="none" w:sz="0" w:space="0" w:color="auto"/>
        <w:bottom w:val="none" w:sz="0" w:space="0" w:color="auto"/>
        <w:right w:val="none" w:sz="0" w:space="0" w:color="auto"/>
      </w:divBdr>
    </w:div>
    <w:div w:id="828521174">
      <w:bodyDiv w:val="1"/>
      <w:marLeft w:val="0"/>
      <w:marRight w:val="0"/>
      <w:marTop w:val="0"/>
      <w:marBottom w:val="0"/>
      <w:divBdr>
        <w:top w:val="none" w:sz="0" w:space="0" w:color="auto"/>
        <w:left w:val="none" w:sz="0" w:space="0" w:color="auto"/>
        <w:bottom w:val="none" w:sz="0" w:space="0" w:color="auto"/>
        <w:right w:val="none" w:sz="0" w:space="0" w:color="auto"/>
      </w:divBdr>
    </w:div>
    <w:div w:id="958679227">
      <w:bodyDiv w:val="1"/>
      <w:marLeft w:val="0"/>
      <w:marRight w:val="0"/>
      <w:marTop w:val="0"/>
      <w:marBottom w:val="0"/>
      <w:divBdr>
        <w:top w:val="none" w:sz="0" w:space="0" w:color="auto"/>
        <w:left w:val="none" w:sz="0" w:space="0" w:color="auto"/>
        <w:bottom w:val="none" w:sz="0" w:space="0" w:color="auto"/>
        <w:right w:val="none" w:sz="0" w:space="0" w:color="auto"/>
      </w:divBdr>
    </w:div>
    <w:div w:id="1116291922">
      <w:bodyDiv w:val="1"/>
      <w:marLeft w:val="0"/>
      <w:marRight w:val="0"/>
      <w:marTop w:val="0"/>
      <w:marBottom w:val="0"/>
      <w:divBdr>
        <w:top w:val="none" w:sz="0" w:space="0" w:color="auto"/>
        <w:left w:val="none" w:sz="0" w:space="0" w:color="auto"/>
        <w:bottom w:val="none" w:sz="0" w:space="0" w:color="auto"/>
        <w:right w:val="none" w:sz="0" w:space="0" w:color="auto"/>
      </w:divBdr>
    </w:div>
    <w:div w:id="1225991463">
      <w:bodyDiv w:val="1"/>
      <w:marLeft w:val="0"/>
      <w:marRight w:val="0"/>
      <w:marTop w:val="0"/>
      <w:marBottom w:val="0"/>
      <w:divBdr>
        <w:top w:val="none" w:sz="0" w:space="0" w:color="auto"/>
        <w:left w:val="none" w:sz="0" w:space="0" w:color="auto"/>
        <w:bottom w:val="none" w:sz="0" w:space="0" w:color="auto"/>
        <w:right w:val="none" w:sz="0" w:space="0" w:color="auto"/>
      </w:divBdr>
    </w:div>
    <w:div w:id="1437943335">
      <w:bodyDiv w:val="1"/>
      <w:marLeft w:val="0"/>
      <w:marRight w:val="0"/>
      <w:marTop w:val="0"/>
      <w:marBottom w:val="0"/>
      <w:divBdr>
        <w:top w:val="none" w:sz="0" w:space="0" w:color="auto"/>
        <w:left w:val="none" w:sz="0" w:space="0" w:color="auto"/>
        <w:bottom w:val="none" w:sz="0" w:space="0" w:color="auto"/>
        <w:right w:val="none" w:sz="0" w:space="0" w:color="auto"/>
      </w:divBdr>
    </w:div>
    <w:div w:id="1437945544">
      <w:bodyDiv w:val="1"/>
      <w:marLeft w:val="0"/>
      <w:marRight w:val="0"/>
      <w:marTop w:val="0"/>
      <w:marBottom w:val="0"/>
      <w:divBdr>
        <w:top w:val="none" w:sz="0" w:space="0" w:color="auto"/>
        <w:left w:val="none" w:sz="0" w:space="0" w:color="auto"/>
        <w:bottom w:val="none" w:sz="0" w:space="0" w:color="auto"/>
        <w:right w:val="none" w:sz="0" w:space="0" w:color="auto"/>
      </w:divBdr>
    </w:div>
    <w:div w:id="1440830110">
      <w:bodyDiv w:val="1"/>
      <w:marLeft w:val="0"/>
      <w:marRight w:val="0"/>
      <w:marTop w:val="0"/>
      <w:marBottom w:val="0"/>
      <w:divBdr>
        <w:top w:val="none" w:sz="0" w:space="0" w:color="auto"/>
        <w:left w:val="none" w:sz="0" w:space="0" w:color="auto"/>
        <w:bottom w:val="none" w:sz="0" w:space="0" w:color="auto"/>
        <w:right w:val="none" w:sz="0" w:space="0" w:color="auto"/>
      </w:divBdr>
    </w:div>
    <w:div w:id="1701082595">
      <w:bodyDiv w:val="1"/>
      <w:marLeft w:val="0"/>
      <w:marRight w:val="0"/>
      <w:marTop w:val="0"/>
      <w:marBottom w:val="0"/>
      <w:divBdr>
        <w:top w:val="none" w:sz="0" w:space="0" w:color="auto"/>
        <w:left w:val="none" w:sz="0" w:space="0" w:color="auto"/>
        <w:bottom w:val="none" w:sz="0" w:space="0" w:color="auto"/>
        <w:right w:val="none" w:sz="0" w:space="0" w:color="auto"/>
      </w:divBdr>
    </w:div>
    <w:div w:id="20784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pidemiologiachiapas.com/" TargetMode="External"/><Relationship Id="rId18" Type="http://schemas.openxmlformats.org/officeDocument/2006/relationships/hyperlink" Target="http://www.inafed.gob.mx/work/enciclopedia/EMM07chiapas/municipios/07048a.html"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cielo.org.mx/pdf/facmed/v59n6/2448-4865-facmed-59-06-8.pdf" TargetMode="Externa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hyperlink" Target="http://scielo.org.mx/pdf/facmed/v59n6/2448-4865-facmed-59-06-8.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egi.org.mx/contenidos/app/mexicocifras/datos_geograficos/07/07074.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emesad.unach.mx/images/Ponencias_congreso/transicion_epidemiologica.pdf" TargetMode="External"/><Relationship Id="rId23" Type="http://schemas.openxmlformats.org/officeDocument/2006/relationships/fontTable" Target="fontTable.xml"/><Relationship Id="rId10" Type="http://schemas.openxmlformats.org/officeDocument/2006/relationships/hyperlink" Target="https://www.inegi.org.mx/app/areasgeograficas/?ag=07"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s://www.reforma-chiapas.org/" TargetMode="External"/><Relationship Id="rId14" Type="http://schemas.openxmlformats.org/officeDocument/2006/relationships/hyperlink" Target="https://www.gob.mx/salud/acciones-y-programas/informacion-epidemiologica" TargetMode="External"/><Relationship Id="rId22"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D19A-555C-4027-A5A0-34CEEA94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16</Pages>
  <Words>3770</Words>
  <Characters>20736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Auroraphantomhive</dc:creator>
  <cp:lastModifiedBy>Auroraphantomhive</cp:lastModifiedBy>
  <cp:revision>4</cp:revision>
  <dcterms:created xsi:type="dcterms:W3CDTF">2021-06-14T14:52:00Z</dcterms:created>
  <dcterms:modified xsi:type="dcterms:W3CDTF">2021-06-21T23:02:00Z</dcterms:modified>
</cp:coreProperties>
</file>