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sz w:val="20"/>
        </w:rPr>
        <w:drawing>
          <wp:anchor distT="0" distB="0" distL="0" distR="0" simplePos="0" relativeHeight="251624959" behindDoc="1" locked="0" layoutInCell="0" allowOverlap="1">
            <wp:simplePos x="0" y="0"/>
            <wp:positionH relativeFrom="column">
              <wp:posOffset>-1352555</wp:posOffset>
            </wp:positionH>
            <wp:positionV relativeFrom="paragraph">
              <wp:posOffset>-1261750</wp:posOffset>
            </wp:positionV>
            <wp:extent cx="8191500" cy="10652125"/>
            <wp:effectExtent l="0" t="0" r="0" b="0"/>
            <wp:wrapNone/>
            <wp:docPr id="12" name="Picture 1" descr="../Desktop/PORTADA-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fImage1459221287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2134" cy="106527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margin">
                  <wp:posOffset>-388625</wp:posOffset>
                </wp:positionH>
                <wp:positionV relativeFrom="paragraph">
                  <wp:posOffset>-957585</wp:posOffset>
                </wp:positionV>
                <wp:extent cx="5656580" cy="1029589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215" cy="10296525"/>
                        </a:xfrm>
                        <a:prstGeom prst="roundRect"/>
                        <a:noFill/>
                        <a:ln cap="flat">
                          <a:noFill/>
                        </a:ln>
                      </wps:spPr>
                      <wps:txbx style="" inset="7pt,4pt,7pt,4pt">
                        <w:txbxContent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MATERIA: ADMINISTRACION DE </w:t>
                            </w: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CALIDAD  EN LOS SISTEMAS DE </w:t>
                            </w: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>SALUD.</w:t>
                            </w:r>
                          </w:p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</w:p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MTRO. CP. VICTOR TADEO CRUZ.</w:t>
                            </w:r>
                          </w:p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 PRESENTA LA ALUMNA: </w:t>
                            </w:r>
                          </w:p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Linda Yazmin Morales Ramirez.</w:t>
                            </w:r>
                          </w:p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</w:p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 GRUPO, SEMESTRE Y MODALIDAD:</w:t>
                            </w:r>
                          </w:p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4 to. CUATRIMESTRE.</w:t>
                            </w:r>
                          </w:p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</w:p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MAESTRIA EN ADMINISTRACION EN </w:t>
                            </w: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SISTEMA DE SALUD.</w:t>
                            </w:r>
                          </w:p>
                          <w:p>
                            <w:pPr>
                              <w:spacing w:lineRule="auto" w:line="259" w:after="16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 SEMIESCOLARIZADO.</w:t>
                            </w:r>
                          </w:p>
                          <w:p>
                            <w:pPr>
                              <w:jc w:val="right"/>
                              <w:spacing w:lineRule="auto" w:line="259" w:after="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FRONTERA COMALAPA, CHIAPAS</w:t>
                            </w:r>
                          </w:p>
                          <w:p>
                            <w:pPr>
                              <w:jc w:val="right"/>
                              <w:spacing w:lineRule="auto" w:line="259" w:after="0"/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  <w:r>
                              <w:rPr>
                                <w:b w:val="1"/>
                                <w:sz w:val="40"/>
                                <w:szCs w:val="40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  <w:t xml:space="preserve">19/09/ 2020</w:t>
                            </w:r>
                          </w:p>
                          <w:p>
                            <w:pPr>
                              <w:spacing w:lineRule="auto" w:line="259" w:after="160"/>
                              <w:rPr>
                                <w:sz w:val="22"/>
                                <w:szCs w:val="22"/>
                                <w:rFonts w:ascii="Calibri" w:eastAsia="Calibri" w:hAnsi="Calibri" w:cs="Calibri" w:asciiTheme="minorHAnsi" w:eastAsia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3" type="#_x0000_t2" style="position:absolute;left:0;margin-left:-31pt;mso-position-horizontal:absolute;mso-position-horizontal-relative:margin;margin-top:-75pt;mso-position-vertical:absolute;mso-position-vertical-relative:text;width:445.3pt;height:810.7pt;v-text-anchor:middle;z-index:251624960" stroked="f" filled="f" arcsize="10923f">
                <v:textbox style="" inset="7pt,4pt,7pt,4pt">
                  <w:txbxContent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                                              </w:t>
                      </w:r>
                    </w:p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MATERIA: ADMINISTRACION DE </w:t>
                      </w: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CALIDAD  EN LOS SISTEMAS DE </w:t>
                      </w: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>SALUD.</w:t>
                      </w:r>
                    </w:p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</w:p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MTRO. CP. VICTOR TADEO CRUZ.</w:t>
                      </w:r>
                    </w:p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 PRESENTA LA ALUMNA: </w:t>
                      </w:r>
                    </w:p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Linda Yazmin Morales Ramirez.</w:t>
                      </w:r>
                    </w:p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</w:p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 GRUPO, SEMESTRE Y MODALIDAD:</w:t>
                      </w:r>
                    </w:p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4 to. CUATRIMESTRE.</w:t>
                      </w:r>
                    </w:p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</w:p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MAESTRIA EN ADMINISTRACION EN </w:t>
                      </w: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SISTEMA DE SALUD.</w:t>
                      </w:r>
                    </w:p>
                    <w:p>
                      <w:pPr>
                        <w:spacing w:lineRule="auto" w:line="259" w:after="16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 SEMIESCOLARIZADO.</w:t>
                      </w:r>
                    </w:p>
                    <w:p>
                      <w:pPr>
                        <w:jc w:val="right"/>
                        <w:spacing w:lineRule="auto" w:line="259" w:after="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FRONTERA COMALAPA, CHIAPAS</w:t>
                      </w:r>
                    </w:p>
                    <w:p>
                      <w:pPr>
                        <w:jc w:val="right"/>
                        <w:spacing w:lineRule="auto" w:line="259" w:after="0"/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  <w:r>
                        <w:rPr>
                          <w:b w:val="1"/>
                          <w:sz w:val="40"/>
                          <w:szCs w:val="40"/>
                          <w:rFonts w:ascii="Calibri" w:eastAsia="Calibri" w:hAnsi="Calibri" w:cs="Calibri" w:asciiTheme="minorHAnsi" w:eastAsiaTheme="minorHAnsi" w:hAnsiTheme="minorHAnsi" w:cstheme="minorBidi"/>
                        </w:rPr>
                        <w:t xml:space="preserve">19/09/ 2020</w:t>
                      </w:r>
                    </w:p>
                    <w:p>
                      <w:pPr>
                        <w:spacing w:lineRule="auto" w:line="259" w:after="160"/>
                        <w:rPr>
                          <w:sz w:val="22"/>
                          <w:szCs w:val="22"/>
                          <w:rFonts w:ascii="Calibri" w:eastAsia="Calibri" w:hAnsi="Calibri" w:cs="Calibri" w:asciiTheme="minorHAnsi" w:eastAsiaTheme="minorHAnsi" w:hAnsiTheme="minorHAnsi" w:cstheme="minorBid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>INTRODUCCION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En el mundo nos encontramos con elementos que podemos derivarlas y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relacionatlas con la calidad, en el contexto del proceso de modernización del estado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en el mundo cada vez mas globalizado, el tema de calidad constituye hoy en día un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imperativo para todas las empresas y organizaciones que quieren hacer de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satisfacción a sus clientes o usuarios.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En épocas sucesivas al origen del hombre, los trabajos y la vida en general se han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ido especializando en sus actitudes y en sus formas, continuando con el objetivo de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que las cosas salgan correctamente y podamos ganar en nuestro nivel de vida. 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La principal herramienta de esta sistemática eran los cuadros de contro. Es cierto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que es Deming la figura con la que todos relacionamos el origen de la calidad, pero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los estudios efectuados por él, tienen una clara base en las ideas que ya había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puesto en práctica Shewhart.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 Los primeros se conocieron como los estándares de la guerra, aprobando y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eligiendo el uso de cuadros de control para el análisis de datos, y suposterior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aplicación en la producción.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Lo anteriormente descrito era lo único que existía en el ámbito del control de la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calidad en estos años, puesto que la calidad no era un elemento que interesaba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demasiado a las empresas y organizaciones de esta época.     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                 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 En este apartado veremos clientes y calidad, para mejorar la gestión de nuestra </w:t>
      </w:r>
      <w:r>
        <w:rPr>
          <w:color w:val="auto"/>
          <w:sz w:val="24"/>
          <w:szCs w:val="24"/>
          <w:rFonts w:ascii="Arial" w:eastAsia="Arial" w:hAnsi="Arial" w:cs="Arial"/>
        </w:rPr>
        <w:t>organización.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Las características del entorno comercial actual, en los países occidentales, viene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dada por una serie de aspectos que debemos tener muy en cuenta: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1. La oferta de productos y servicios es mayor que la demanda de los mismos.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2.  Existe gran parecido en los productos y servicios que se ofrecen.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3. Los precios son muy similares.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4.  El posible cliente o comprador, recibe una gran cantidad de información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acerca de las diferentes ofertas comerciales.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Todo esto nos lleva a que los clientes potenciales tengan numerosas opciones para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elegir y que de su decisión dependa el éxito del establecimiento u organización a la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que se acude.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Todo esto provoca que el mercado sea enormemente competitivo y que para triunfar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haya que esforzarse continuamente en conocer lo que valoran nuestros posibles </w:t>
      </w:r>
      <w:r>
        <w:rPr>
          <w:color w:val="auto"/>
          <w:sz w:val="24"/>
          <w:szCs w:val="24"/>
          <w:rFonts w:ascii="Arial" w:eastAsia="Arial" w:hAnsi="Arial" w:cs="Arial"/>
        </w:rPr>
        <w:t>clientes.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Además de todos estos aspectos, nos encontramos con que nuestros clientes no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sólo tienen mucho donde elegir, sino que además exigen una «calidad» del producto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o servicio que buscan.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No podemos ofrecer calidad sin pensar en el precio, ya que con el mismo limitamos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El número de clientes que pueden acceder a nuestros servicios y productos.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El sector sanitario podemos hablar, por un lado, de partes interesadas y, por otro,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lo que son clientes propiamente dichos.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Como «partes interesadas», y tal y como define el propio término, podemos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identificar una gran diversidad. Así, nos encontramos que algunos entes, que tienen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interés en que hagamos las cosas bien, pueden ser: los usuarios, las familias de los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posibles usuarios, los políticos, los proveedores, y la sociedad en general.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Ahora bien, si nos centramos en las personas que son usuarios reales y no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potenciales de nuestros servicios, podemos distinguir también varios.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 Por ello, este cliente también tiene sus requisitos, y de él también va a depender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en gran medida nuestro trabajo.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nos encontramos con un sector excesivamente politizado y con una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gran cantidad de intereses sociales, con lo que en muchas ocasiones, si bien en la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teoría esto no debería ser así, dificulta el éxito de los modelos más comunes de 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>gestión.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Pensemos en todas las posibilidades de mejora relacionadas con la satisfacción del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cliente así como en su insatisfacción.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 Stisfacción es por esto que todos los modelos de gestión nos exigen medir esta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información del grado de satisfacción, ya que es otra fuente de información que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debemos contrastar con la que nosotros disponemos para guiar el «barco» de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nuestra organización.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 En conclución</w:t>
      </w:r>
    </w:p>
    <w:p>
      <w:pPr>
        <w:jc w:val="both"/>
        <w:spacing w:lineRule="auto" w:line="360"/>
        <w:rPr>
          <w:color w:val="auto"/>
          <w:sz w:val="24"/>
          <w:szCs w:val="24"/>
          <w:rFonts w:ascii="Arial" w:eastAsia="Arial" w:hAnsi="Arial" w:cs="Arial"/>
        </w:rPr>
      </w:pPr>
      <w:r>
        <w:rPr>
          <w:color w:val="auto"/>
          <w:sz w:val="24"/>
          <w:szCs w:val="24"/>
          <w:rFonts w:ascii="Arial" w:eastAsia="Arial" w:hAnsi="Arial" w:cs="Arial"/>
        </w:rPr>
        <w:t xml:space="preserve">Para mi punto de vista Creo que es un proceso aprendizaje enseñanza Que facilita </w:t>
      </w:r>
      <w:r>
        <w:rPr>
          <w:color w:val="auto"/>
          <w:sz w:val="24"/>
          <w:szCs w:val="24"/>
          <w:rFonts w:ascii="Arial" w:eastAsia="Arial" w:hAnsi="Arial" w:cs="Arial"/>
        </w:rPr>
        <w:t xml:space="preserve">la trasmición de conocimientos y saberes y el desarollo de habilidades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45922128701.jpe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/>
</cp:coreProperties>
</file>