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  <w:bookmarkStart w:id="0" w:name="_GoBack"/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1-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 la importancia de las organizaciones en el mundo moderno.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La importancia de las organizaciones en el mundo moderno es que estas lo crean todo, sin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las organizaciones no tendríamos Hospitales, centros comerciales, Celulares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,computadoras, Televisores, Universidades, es muy importante una organización en el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mundo</w:t>
      </w:r>
      <w:r w:rsidRPr="00DD6FF6">
        <w:rPr>
          <w:sz w:val="24"/>
          <w:szCs w:val="24"/>
          <w:shd w:val="clear" w:color="auto" w:fill="FFFFFF"/>
        </w:rPr>
        <w:t>.</w:t>
      </w: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2-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 para qué sirven las organizaciones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Una organización es un sistema diseñado para alcanzar ciertas metas y objetivos. Estos sistemas pueden, a su vez, estar conformados por otros subsistemas relacionados que cumplen funciones específicas. ... Las organizaciones funcionan mediante normas que han sido establecidas para el cumplimiento de los propósitos.</w:t>
      </w: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3-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la reciprocidad entre personas y organizaciones.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La interacción psicológica entre empleado y organización es un proceso de reciprocidad: la organización realiza ciertas cosas por el trabajador y para el trabajador, lo remunera, le da seguridad y status; de modo recíproco, el empleado responde trabajando y desempeñando sus tareas.</w:t>
      </w: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4-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Defina el CO.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El monóxido de carbono, también denominado óxido de carbono (II), gas carbonoso y anhídrido carbonoso (los dos últimos cada vez más en desuso), cuya fórmula química es CO, es un gas incoloro y altamente tóxico. ... Puede causar la muerte cuando se respira en niveles elevados.</w:t>
      </w: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5-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¿Qué fines persigue el CO?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Es un campo de estudio que trata de prever, explicar, comprender y modificar el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comportamiento humano en el contexto de las empresas. El CO se enfoca en los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comportamientos observacionales y en las acciones internas, también estudia el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comportamiento de las personas.</w:t>
      </w:r>
    </w:p>
    <w:p w:rsidR="003C424F" w:rsidRPr="00DD6FF6" w:rsidRDefault="003C424F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692BD8" w:rsidRPr="00DD6FF6" w:rsidRDefault="003C424F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6-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las principales características del CO.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="00692BD8"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1 Objetivos concretos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2 </w:t>
      </w:r>
      <w:proofErr w:type="spellStart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Divisi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ó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n</w:t>
      </w:r>
      <w:proofErr w:type="spellEnd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 del trabajo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3 Perduran en el tiempo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4 </w:t>
      </w:r>
      <w:proofErr w:type="spellStart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Din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á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micas</w:t>
      </w:r>
      <w:proofErr w:type="spellEnd"/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5 Diversos niveles de complejidad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6 Son sistemas sociales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7 Pueden adoptar </w:t>
      </w:r>
      <w:proofErr w:type="spellStart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personer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í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a</w:t>
      </w:r>
      <w:proofErr w:type="spellEnd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 </w:t>
      </w:r>
      <w:proofErr w:type="spellStart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jur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í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dica</w:t>
      </w:r>
      <w:proofErr w:type="spellEnd"/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 xml:space="preserve">8 Tipos de </w:t>
      </w:r>
      <w:proofErr w:type="spellStart"/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organizaci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ó</w:t>
      </w: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n</w:t>
      </w:r>
      <w:proofErr w:type="spellEnd"/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9 Disponen de distintos recursos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  <w:r w:rsidRPr="00DD6FF6">
        <w:rPr>
          <w:rFonts w:ascii="Times New Roman" w:eastAsia="Times New Roman" w:hAnsi="Symbol" w:cs="Times New Roman"/>
          <w:sz w:val="24"/>
          <w:szCs w:val="24"/>
          <w:lang w:eastAsia="es-MX"/>
        </w:rPr>
        <w:t>10 Se ajustan a diferentes modelos</w:t>
      </w:r>
    </w:p>
    <w:p w:rsidR="00692BD8" w:rsidRPr="00DD6FF6" w:rsidRDefault="00692BD8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</w:p>
    <w:p w:rsidR="003C424F" w:rsidRPr="00DD6FF6" w:rsidRDefault="003C424F" w:rsidP="00DD6FF6">
      <w:pPr>
        <w:pStyle w:val="Sinespaciado"/>
        <w:rPr>
          <w:rFonts w:ascii="Times New Roman" w:eastAsia="Times New Roman" w:hAnsi="Symbol" w:cs="Times New Roman"/>
          <w:sz w:val="24"/>
          <w:szCs w:val="24"/>
          <w:lang w:eastAsia="es-MX"/>
        </w:rPr>
      </w:pPr>
    </w:p>
    <w:p w:rsidR="00692BD8" w:rsidRPr="00DD6FF6" w:rsidRDefault="00692BD8" w:rsidP="00DD6FF6">
      <w:pPr>
        <w:pStyle w:val="Sinespaciado"/>
        <w:rPr>
          <w:color w:val="FF0000"/>
          <w:sz w:val="24"/>
          <w:szCs w:val="24"/>
          <w:shd w:val="clear" w:color="auto" w:fill="FFFFFF"/>
        </w:rPr>
      </w:pPr>
      <w:r w:rsidRPr="00DD6FF6">
        <w:rPr>
          <w:rFonts w:ascii="Times New Roman" w:eastAsia="Times New Roman" w:hAnsi="Symbol" w:cs="Times New Roman"/>
          <w:color w:val="FF0000"/>
          <w:sz w:val="24"/>
          <w:szCs w:val="24"/>
          <w:highlight w:val="yellow"/>
          <w:lang w:eastAsia="es-MX"/>
        </w:rPr>
        <w:t>7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las principales variables independientes del CO a nivel organizacional?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692BD8" w:rsidRPr="00DD6FF6" w:rsidRDefault="00692BD8" w:rsidP="00DD6FF6">
      <w:pPr>
        <w:pStyle w:val="Sinespaciado"/>
        <w:rPr>
          <w:sz w:val="24"/>
          <w:szCs w:val="24"/>
        </w:rPr>
      </w:pPr>
      <w:r w:rsidRPr="00DD6FF6">
        <w:rPr>
          <w:sz w:val="24"/>
          <w:szCs w:val="24"/>
        </w:rPr>
        <w:t>Son variables como las características biográficas, emociones, percepción, personalidad, aprendizaje, motivación y valores de las personas que trabajan dentro de una organización y que afectan a las variables dependientes.</w:t>
      </w:r>
    </w:p>
    <w:p w:rsidR="00692BD8" w:rsidRPr="00DD6FF6" w:rsidRDefault="00692BD8" w:rsidP="00DD6FF6">
      <w:pPr>
        <w:pStyle w:val="Sinespaciado"/>
        <w:rPr>
          <w:sz w:val="24"/>
          <w:szCs w:val="24"/>
        </w:rPr>
      </w:pPr>
    </w:p>
    <w:p w:rsidR="00692BD8" w:rsidRPr="00DD6FF6" w:rsidRDefault="00692BD8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</w:rPr>
        <w:lastRenderedPageBreak/>
        <w:t>8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las principales variables independientes del CO a nivel grupal?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Son variables como el liderazgo, poder y política, negociación y manejo de conflictos así como las características generales que se generan dentro de los grupos de una organización.</w:t>
      </w:r>
    </w:p>
    <w:p w:rsidR="00692BD8" w:rsidRPr="00DD6FF6" w:rsidRDefault="00692BD8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692BD8" w:rsidRPr="00DD6FF6" w:rsidRDefault="00692BD8" w:rsidP="00DD6FF6">
      <w:pPr>
        <w:pStyle w:val="Sinespaciado"/>
        <w:rPr>
          <w:color w:val="FF0000"/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9-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las principales variables independientes del CO a nivel individual?</w:t>
      </w:r>
    </w:p>
    <w:p w:rsidR="00692BD8" w:rsidRPr="00DD6FF6" w:rsidRDefault="00692BD8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es una de las áreas de estudio ... a las </w:t>
      </w:r>
      <w:r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principales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 variables del </w:t>
      </w:r>
      <w:r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comportamiento organizacional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 en 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l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a alta rotación de los empleados trae </w:t>
      </w:r>
      <w:r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como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 resultado altos costos de reclutamiento y entrenamiento. </w:t>
      </w:r>
    </w:p>
    <w:p w:rsidR="00692BD8" w:rsidRPr="00DD6FF6" w:rsidRDefault="00692BD8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:rsidR="00692BD8" w:rsidRPr="00DD6FF6" w:rsidRDefault="00692BD8" w:rsidP="00DD6FF6">
      <w:pPr>
        <w:pStyle w:val="Sinespaciado"/>
        <w:rPr>
          <w:color w:val="FF0000"/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10-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las principales variables dependientes del CO?</w:t>
      </w:r>
    </w:p>
    <w:p w:rsidR="000D1E47" w:rsidRPr="00DD6FF6" w:rsidRDefault="000D1E47" w:rsidP="00DD6FF6">
      <w:pPr>
        <w:pStyle w:val="Sinespaciado"/>
        <w:rPr>
          <w:sz w:val="24"/>
          <w:szCs w:val="24"/>
        </w:rPr>
      </w:pPr>
      <w:r w:rsidRPr="00DD6FF6">
        <w:rPr>
          <w:sz w:val="24"/>
          <w:szCs w:val="24"/>
        </w:rPr>
        <w:t>Productividad. - la empresa es productiva si entiende que hay que tener eficacia (logro de metas) y ser eficiente (que la eficacia vaya de la mano del bajo costo) al mismo tiempo.</w:t>
      </w:r>
    </w:p>
    <w:p w:rsidR="000D1E47" w:rsidRPr="00DD6FF6" w:rsidRDefault="000D1E47" w:rsidP="00DD6FF6">
      <w:pPr>
        <w:pStyle w:val="Sinespaciado"/>
        <w:rPr>
          <w:sz w:val="24"/>
          <w:szCs w:val="24"/>
        </w:rPr>
      </w:pPr>
      <w:r w:rsidRPr="00DD6FF6">
        <w:rPr>
          <w:sz w:val="24"/>
          <w:szCs w:val="24"/>
        </w:rPr>
        <w:t>Ausentismo. ...</w:t>
      </w:r>
    </w:p>
    <w:p w:rsidR="00692BD8" w:rsidRPr="00DD6FF6" w:rsidRDefault="000D1E47" w:rsidP="00DD6FF6">
      <w:pPr>
        <w:pStyle w:val="Sinespaciado"/>
        <w:rPr>
          <w:sz w:val="24"/>
          <w:szCs w:val="24"/>
        </w:rPr>
      </w:pPr>
      <w:r w:rsidRPr="00DD6FF6">
        <w:rPr>
          <w:sz w:val="24"/>
          <w:szCs w:val="24"/>
        </w:rPr>
        <w:t>Satisfacción en el trabajo..</w:t>
      </w:r>
    </w:p>
    <w:p w:rsidR="000D1E47" w:rsidRPr="00DD6FF6" w:rsidRDefault="000D1E47" w:rsidP="00DD6FF6">
      <w:pPr>
        <w:pStyle w:val="Sinespaciado"/>
        <w:rPr>
          <w:sz w:val="24"/>
          <w:szCs w:val="24"/>
        </w:rPr>
      </w:pP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</w:rPr>
        <w:t xml:space="preserve">11-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¿Qué es la productividad?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 </w:t>
      </w:r>
      <w:r w:rsidRPr="00DD6FF6">
        <w:rPr>
          <w:sz w:val="24"/>
          <w:szCs w:val="24"/>
          <w:shd w:val="clear" w:color="auto" w:fill="FFFFFF"/>
        </w:rPr>
        <w:t xml:space="preserve">La productividad es una medida económica que calcula cuántos bienes y servicios se han producido por cada factor utilizado (trabajador, capital, tiempo, tierra, </w:t>
      </w:r>
      <w:proofErr w:type="spellStart"/>
      <w:r w:rsidRPr="00DD6FF6">
        <w:rPr>
          <w:sz w:val="24"/>
          <w:szCs w:val="24"/>
          <w:shd w:val="clear" w:color="auto" w:fill="FFFFFF"/>
        </w:rPr>
        <w:t>etc</w:t>
      </w:r>
      <w:proofErr w:type="spellEnd"/>
      <w:r w:rsidRPr="00DD6FF6">
        <w:rPr>
          <w:sz w:val="24"/>
          <w:szCs w:val="24"/>
          <w:shd w:val="clear" w:color="auto" w:fill="FFFFFF"/>
        </w:rPr>
        <w:t>) durante un periodo determinado.</w:t>
      </w:r>
      <w:r w:rsidRPr="00DD6FF6">
        <w:rPr>
          <w:sz w:val="24"/>
          <w:szCs w:val="24"/>
          <w:shd w:val="clear" w:color="auto" w:fill="FFFFFF"/>
        </w:rPr>
        <w:t xml:space="preserve"> </w:t>
      </w: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12-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el absentismo.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El absentismo es un patrón habitual de ausencia de un deber u obligación sin una buena razón. En general, el absentismo es ausencias no planificadas.</w:t>
      </w:r>
    </w:p>
    <w:p w:rsidR="000D1E47" w:rsidRPr="00DD6FF6" w:rsidRDefault="000D1E47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</w:p>
    <w:p w:rsidR="000D1E47" w:rsidRPr="00DD6FF6" w:rsidRDefault="000D1E47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13-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la rotación.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Rotación es el movimiento de cambio de orientación de un cuerpo o un sistema de referencia de forma que una línea o un punto permanece fijo. </w:t>
      </w:r>
    </w:p>
    <w:p w:rsidR="000D1E47" w:rsidRPr="00DD6FF6" w:rsidRDefault="000D1E47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14-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¿Qué es la satisfacción en el trabajo?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 </w:t>
      </w:r>
      <w:r w:rsidRPr="00DD6FF6">
        <w:rPr>
          <w:sz w:val="24"/>
          <w:szCs w:val="24"/>
          <w:shd w:val="clear" w:color="auto" w:fill="FFFFFF"/>
        </w:rPr>
        <w:t>La satisfacción laboral es el grado de conformidad del empleado respecto a su entorno y condiciones de trabajo. Es una cuestión muy importante, ya que está directamente relacionada con la buena marcha de la empresa, la calidad del trabajo y los niveles de rentabilidad y productividad.</w:t>
      </w: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15-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el concepto de ciudadanía organizacional.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: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Los “Comportamientos de Ciudadanía Organizacional” (CCO se refieren a todas aquellas acciones discrecionales, que sobrepasan las expectativas formalmente requeridas para el desempeño de un determinado rol y que resultan beneficiosas para las organizaciones.</w:t>
      </w:r>
      <w:r w:rsidRPr="00DD6FF6">
        <w:rPr>
          <w:sz w:val="24"/>
          <w:szCs w:val="24"/>
          <w:shd w:val="clear" w:color="auto" w:fill="FFFFFF"/>
        </w:rPr>
        <w:t xml:space="preserve"> </w:t>
      </w:r>
    </w:p>
    <w:p w:rsidR="000D1E47" w:rsidRPr="00DD6FF6" w:rsidRDefault="000D1E47" w:rsidP="00DD6FF6">
      <w:pPr>
        <w:pStyle w:val="Sinespaciado"/>
        <w:rPr>
          <w:color w:val="FF0000"/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16-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los desafíos del CO ante un mundo en cambio continuo?</w:t>
      </w:r>
      <w:r w:rsidRPr="00DD6FF6">
        <w:rPr>
          <w:color w:val="FF0000"/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Uno de los desafíos fundamentales de las organizaciones es adaptarse a personas que son diferentes, es decir, a la diversidad laboral, la cual atañe a diferencias de género, origen étnico, estatus y sexualidad, lo que supone que las empresas de hoy se han hecho más heterogéneas, obligando a los administradores a cambiar su filosofía de tratar a todos por igual y reconocer la diversidad física y cultural de las personas.</w:t>
      </w:r>
      <w:r w:rsidRPr="00DD6FF6">
        <w:rPr>
          <w:sz w:val="24"/>
          <w:szCs w:val="24"/>
          <w:shd w:val="clear" w:color="auto" w:fill="FFFFFF"/>
        </w:rPr>
        <w:t xml:space="preserve"> </w:t>
      </w: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lastRenderedPageBreak/>
        <w:t>17-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cuáles son los desafíos del CO ante las transformaciones en el mundo de los negocios.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En los albores del presente siglo son muchos los desafíos por los que atraviesan las ... a las complejas cadenas de transformaciones y desafíos ante los cuales se encuentran insertas las organizaciones. ... de los individuos para poder responder a los cambios del mundo globalizado Comportamiento organizacional.</w:t>
      </w:r>
    </w:p>
    <w:p w:rsidR="000D1E47" w:rsidRPr="00DD6FF6" w:rsidRDefault="000D1E47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0D1E47" w:rsidRPr="00DD6FF6" w:rsidRDefault="000D1E47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18-</w:t>
      </w:r>
      <w:r w:rsidR="00DD6FF6" w:rsidRPr="00DD6FF6">
        <w:rPr>
          <w:color w:val="FF0000"/>
          <w:sz w:val="24"/>
          <w:szCs w:val="24"/>
          <w:highlight w:val="yellow"/>
          <w:shd w:val="clear" w:color="auto" w:fill="FFFFFF"/>
        </w:rPr>
        <w:t>cuáles son los desafíos del CO debidos a los cambios en la fuerza de trabajo</w:t>
      </w:r>
      <w:r w:rsidR="00DD6FF6" w:rsidRPr="00DD6FF6">
        <w:rPr>
          <w:sz w:val="24"/>
          <w:szCs w:val="24"/>
          <w:shd w:val="clear" w:color="auto" w:fill="FFFFFF"/>
        </w:rPr>
        <w:t>.</w:t>
      </w:r>
      <w:r w:rsidR="00DD6FF6" w:rsidRPr="00DD6FF6">
        <w:rPr>
          <w:sz w:val="24"/>
          <w:szCs w:val="24"/>
          <w:shd w:val="clear" w:color="auto" w:fill="FFFFFF"/>
        </w:rPr>
        <w:t xml:space="preserve"> 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Los </w:t>
      </w:r>
      <w:r w:rsidR="00DD6FF6"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cambios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 que ha experimentado la sociedad, como el desarrollo ... están siendo sometidas cotidianamente a múltiples </w:t>
      </w:r>
      <w:r w:rsidR="00DD6FF6"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desafíos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, los </w:t>
      </w:r>
      <w:r w:rsidR="00DD6FF6"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cuales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 son fruto de ... Por ejemplo, la </w:t>
      </w:r>
      <w:r w:rsidR="00DD6FF6" w:rsidRPr="00DD6FF6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fuerza de trabajo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> intergeneracional, </w:t>
      </w:r>
      <w:r w:rsidR="00DD6FF6" w:rsidRPr="00DD6FF6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</w:p>
    <w:p w:rsidR="00DD6FF6" w:rsidRPr="00DD6FF6" w:rsidRDefault="00DD6FF6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:rsidR="00DD6FF6" w:rsidRPr="00DD6FF6" w:rsidRDefault="00DD6FF6" w:rsidP="00DD6FF6">
      <w:pPr>
        <w:pStyle w:val="Sinespaciado"/>
        <w:rPr>
          <w:sz w:val="24"/>
          <w:szCs w:val="24"/>
          <w:shd w:val="clear" w:color="auto" w:fill="FFFFFF"/>
        </w:rPr>
      </w:pPr>
      <w:r w:rsidRPr="00DD6FF6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19-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¿Cuáles son los desafíos del CO ante los cambios en las organizaciones?</w:t>
      </w:r>
      <w:r w:rsidRPr="00DD6FF6">
        <w:rPr>
          <w:sz w:val="24"/>
          <w:szCs w:val="24"/>
          <w:shd w:val="clear" w:color="auto" w:fill="FFFFFF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Los cambios que ha experimentado la sociedad, como el desarrollo tecnológico y los procesos migratorios, implican un alto nivel de incertidumbre. Las organizaciones que consigan perdurar son aquellas capaces de aprender constantemente a flexibilizar e innovar.</w:t>
      </w:r>
    </w:p>
    <w:p w:rsidR="00DD6FF6" w:rsidRPr="00DD6FF6" w:rsidRDefault="00DD6FF6" w:rsidP="00DD6FF6">
      <w:pPr>
        <w:pStyle w:val="Sinespaciado"/>
        <w:rPr>
          <w:sz w:val="24"/>
          <w:szCs w:val="24"/>
          <w:shd w:val="clear" w:color="auto" w:fill="FFFFFF"/>
        </w:rPr>
      </w:pPr>
    </w:p>
    <w:p w:rsidR="00DD6FF6" w:rsidRPr="00DD6FF6" w:rsidRDefault="00DD6FF6" w:rsidP="00DD6FF6">
      <w:pPr>
        <w:pStyle w:val="Sinespaciad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 xml:space="preserve">20- </w:t>
      </w:r>
      <w:r w:rsidRPr="00DD6FF6">
        <w:rPr>
          <w:color w:val="FF0000"/>
          <w:sz w:val="24"/>
          <w:szCs w:val="24"/>
          <w:highlight w:val="yellow"/>
          <w:shd w:val="clear" w:color="auto" w:fill="FFFFFF"/>
        </w:rPr>
        <w:t>¿Por qué el conocimiento se está convirtiendo en el principal factor de producción en las organizaciones?</w:t>
      </w:r>
      <w:r w:rsidRPr="00DD6FF6">
        <w:rPr>
          <w:color w:val="FF0000"/>
          <w:sz w:val="24"/>
          <w:szCs w:val="24"/>
        </w:rPr>
        <w:t xml:space="preserve"> </w:t>
      </w:r>
      <w:r w:rsidRPr="00DD6FF6">
        <w:rPr>
          <w:sz w:val="24"/>
          <w:szCs w:val="24"/>
          <w:shd w:val="clear" w:color="auto" w:fill="FFFFFF"/>
        </w:rPr>
        <w:t>La gestión  del conocimiento en la actualidad, tiene impacto en las organizaciones y empresas, llegando a ser una plataforma determinante en el desarrollo, de la compatibilidad e integración de sus activos intangibles, en donde puedan relacionarse (procesos, tecnologías y personas), generando impacto y mejora en su producción.</w:t>
      </w:r>
      <w:r w:rsidRPr="00DD6FF6">
        <w:rPr>
          <w:sz w:val="24"/>
          <w:szCs w:val="24"/>
          <w:shd w:val="clear" w:color="auto" w:fill="FFFFFF"/>
        </w:rPr>
        <w:t xml:space="preserve"> </w:t>
      </w:r>
      <w:bookmarkEnd w:id="0"/>
    </w:p>
    <w:sectPr w:rsidR="00DD6FF6" w:rsidRPr="00DD6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C50E2"/>
    <w:multiLevelType w:val="multilevel"/>
    <w:tmpl w:val="45F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4F"/>
    <w:rsid w:val="000D1E47"/>
    <w:rsid w:val="003C424F"/>
    <w:rsid w:val="00692BD8"/>
    <w:rsid w:val="00C056A2"/>
    <w:rsid w:val="00D32DB6"/>
    <w:rsid w:val="00D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FB83"/>
  <w15:chartTrackingRefBased/>
  <w15:docId w15:val="{7D695F40-9CE0-4564-A987-7CF7D9A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2BD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92BD8"/>
    <w:rPr>
      <w:i/>
      <w:iCs/>
    </w:rPr>
  </w:style>
  <w:style w:type="paragraph" w:styleId="Sinespaciado">
    <w:name w:val="No Spacing"/>
    <w:uiPriority w:val="1"/>
    <w:qFormat/>
    <w:rsid w:val="00DD6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6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286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219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2020-09-19T21:24:00Z</dcterms:created>
  <dcterms:modified xsi:type="dcterms:W3CDTF">2020-09-19T22:04:00Z</dcterms:modified>
</cp:coreProperties>
</file>