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FA8278" w14:textId="5F1C45F8" w:rsidR="0051738E" w:rsidRDefault="009D2A83" w:rsidP="0051738E">
      <w:pPr>
        <w:spacing w:after="0" w:line="240" w:lineRule="auto"/>
        <w:jc w:val="center"/>
        <w:rPr>
          <w:rFonts w:ascii="Arial" w:eastAsia="Times New Roman" w:hAnsi="Arial" w:cs="Arial"/>
          <w:b/>
          <w:bCs/>
          <w:color w:val="44546A"/>
          <w:sz w:val="52"/>
          <w:szCs w:val="52"/>
          <w:lang w:eastAsia="es-MX"/>
        </w:rPr>
      </w:pPr>
      <w:r>
        <w:rPr>
          <w:noProof/>
          <w:bdr w:val="none" w:sz="0" w:space="0" w:color="auto" w:frame="1"/>
        </w:rPr>
        <w:drawing>
          <wp:anchor distT="0" distB="0" distL="114300" distR="114300" simplePos="0" relativeHeight="251659264" behindDoc="0" locked="0" layoutInCell="1" allowOverlap="1" wp14:anchorId="5A187EB9" wp14:editId="78BAF2DE">
            <wp:simplePos x="0" y="0"/>
            <wp:positionH relativeFrom="margin">
              <wp:align>right</wp:align>
            </wp:positionH>
            <wp:positionV relativeFrom="paragraph">
              <wp:posOffset>0</wp:posOffset>
            </wp:positionV>
            <wp:extent cx="1495425" cy="1104900"/>
            <wp:effectExtent l="0" t="0" r="9525"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5425"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bdr w:val="none" w:sz="0" w:space="0" w:color="auto" w:frame="1"/>
        </w:rPr>
        <w:drawing>
          <wp:anchor distT="0" distB="0" distL="114300" distR="114300" simplePos="0" relativeHeight="251658240" behindDoc="0" locked="0" layoutInCell="1" allowOverlap="1" wp14:anchorId="32FCE9CB" wp14:editId="7D0D25C8">
            <wp:simplePos x="0" y="0"/>
            <wp:positionH relativeFrom="column">
              <wp:posOffset>-318135</wp:posOffset>
            </wp:positionH>
            <wp:positionV relativeFrom="paragraph">
              <wp:posOffset>90805</wp:posOffset>
            </wp:positionV>
            <wp:extent cx="1628775" cy="914400"/>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2877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AF636E" w14:textId="291D5808" w:rsidR="0051738E" w:rsidRDefault="0051738E" w:rsidP="0051738E">
      <w:pPr>
        <w:spacing w:after="0" w:line="240" w:lineRule="auto"/>
        <w:jc w:val="center"/>
        <w:rPr>
          <w:rFonts w:ascii="Arial" w:eastAsia="Times New Roman" w:hAnsi="Arial" w:cs="Arial"/>
          <w:b/>
          <w:bCs/>
          <w:color w:val="44546A"/>
          <w:sz w:val="52"/>
          <w:szCs w:val="52"/>
          <w:lang w:eastAsia="es-MX"/>
        </w:rPr>
      </w:pPr>
    </w:p>
    <w:p w14:paraId="7B673548" w14:textId="126C240B" w:rsidR="0051738E" w:rsidRPr="0051738E" w:rsidRDefault="0051738E" w:rsidP="0051738E">
      <w:pPr>
        <w:spacing w:after="0" w:line="240" w:lineRule="auto"/>
        <w:jc w:val="center"/>
        <w:rPr>
          <w:rFonts w:ascii="Times New Roman" w:eastAsia="Times New Roman" w:hAnsi="Times New Roman" w:cs="Times New Roman"/>
          <w:sz w:val="24"/>
          <w:szCs w:val="24"/>
          <w:lang w:eastAsia="es-MX"/>
        </w:rPr>
      </w:pPr>
      <w:r w:rsidRPr="0051738E">
        <w:rPr>
          <w:rFonts w:ascii="Arial" w:eastAsia="Times New Roman" w:hAnsi="Arial" w:cs="Arial"/>
          <w:b/>
          <w:bCs/>
          <w:color w:val="44546A"/>
          <w:sz w:val="52"/>
          <w:szCs w:val="52"/>
          <w:lang w:eastAsia="es-MX"/>
        </w:rPr>
        <w:t>Universidad del Sureste</w:t>
      </w:r>
    </w:p>
    <w:p w14:paraId="15CF6888" w14:textId="77777777" w:rsidR="0051738E" w:rsidRDefault="0051738E" w:rsidP="0051738E">
      <w:pPr>
        <w:spacing w:after="0" w:line="240" w:lineRule="auto"/>
        <w:jc w:val="center"/>
        <w:rPr>
          <w:rFonts w:ascii="Arial" w:eastAsia="Times New Roman" w:hAnsi="Arial" w:cs="Arial"/>
          <w:b/>
          <w:bCs/>
          <w:color w:val="44546A"/>
          <w:sz w:val="28"/>
          <w:szCs w:val="28"/>
          <w:lang w:eastAsia="es-MX"/>
        </w:rPr>
      </w:pPr>
    </w:p>
    <w:p w14:paraId="3907A20A" w14:textId="77777777" w:rsidR="0051738E" w:rsidRDefault="0051738E" w:rsidP="0051738E">
      <w:pPr>
        <w:spacing w:after="0" w:line="240" w:lineRule="auto"/>
        <w:jc w:val="center"/>
        <w:rPr>
          <w:rFonts w:ascii="Arial" w:eastAsia="Times New Roman" w:hAnsi="Arial" w:cs="Arial"/>
          <w:b/>
          <w:bCs/>
          <w:color w:val="44546A"/>
          <w:sz w:val="28"/>
          <w:szCs w:val="28"/>
          <w:lang w:eastAsia="es-MX"/>
        </w:rPr>
      </w:pPr>
    </w:p>
    <w:p w14:paraId="02E581E0" w14:textId="50659DD7" w:rsidR="00E41731" w:rsidRDefault="00E41731" w:rsidP="0051738E">
      <w:pPr>
        <w:spacing w:after="0" w:line="240" w:lineRule="auto"/>
        <w:jc w:val="center"/>
        <w:rPr>
          <w:rFonts w:ascii="Arial" w:eastAsia="Times New Roman" w:hAnsi="Arial" w:cs="Arial"/>
          <w:b/>
          <w:bCs/>
          <w:color w:val="44546A"/>
          <w:sz w:val="28"/>
          <w:szCs w:val="28"/>
          <w:lang w:eastAsia="es-MX"/>
        </w:rPr>
      </w:pPr>
      <w:r>
        <w:rPr>
          <w:rFonts w:ascii="Arial" w:eastAsia="Times New Roman" w:hAnsi="Arial" w:cs="Arial"/>
          <w:b/>
          <w:bCs/>
          <w:color w:val="44546A"/>
          <w:sz w:val="28"/>
          <w:szCs w:val="28"/>
          <w:lang w:eastAsia="es-MX"/>
        </w:rPr>
        <w:t>“Ideas principales de estudios de linajes maternos y paternos”</w:t>
      </w:r>
      <w:r>
        <w:rPr>
          <w:rFonts w:ascii="Arial" w:eastAsia="Times New Roman" w:hAnsi="Arial" w:cs="Arial"/>
          <w:b/>
          <w:bCs/>
          <w:color w:val="44546A"/>
          <w:sz w:val="28"/>
          <w:szCs w:val="28"/>
          <w:lang w:eastAsia="es-MX"/>
        </w:rPr>
        <w:br/>
      </w:r>
    </w:p>
    <w:p w14:paraId="751A8CD0" w14:textId="77777777" w:rsidR="00E41731" w:rsidRDefault="00E41731" w:rsidP="0051738E">
      <w:pPr>
        <w:spacing w:after="0" w:line="240" w:lineRule="auto"/>
        <w:jc w:val="center"/>
        <w:rPr>
          <w:rFonts w:ascii="Arial" w:eastAsia="Times New Roman" w:hAnsi="Arial" w:cs="Arial"/>
          <w:b/>
          <w:bCs/>
          <w:color w:val="44546A"/>
          <w:sz w:val="28"/>
          <w:szCs w:val="28"/>
          <w:lang w:eastAsia="es-MX"/>
        </w:rPr>
      </w:pPr>
    </w:p>
    <w:p w14:paraId="1AB96F6F" w14:textId="65652A74" w:rsidR="00E41731" w:rsidRDefault="0051738E" w:rsidP="0051738E">
      <w:pPr>
        <w:spacing w:after="0" w:line="240" w:lineRule="auto"/>
        <w:jc w:val="center"/>
        <w:rPr>
          <w:rFonts w:ascii="Arial" w:eastAsia="Times New Roman" w:hAnsi="Arial" w:cs="Arial"/>
          <w:b/>
          <w:bCs/>
          <w:color w:val="44546A"/>
          <w:sz w:val="28"/>
          <w:szCs w:val="28"/>
          <w:lang w:eastAsia="es-MX"/>
        </w:rPr>
      </w:pPr>
      <w:r w:rsidRPr="0051738E">
        <w:rPr>
          <w:rFonts w:ascii="Arial" w:eastAsia="Times New Roman" w:hAnsi="Arial" w:cs="Arial"/>
          <w:b/>
          <w:bCs/>
          <w:color w:val="44546A"/>
          <w:sz w:val="28"/>
          <w:szCs w:val="28"/>
          <w:lang w:eastAsia="es-MX"/>
        </w:rPr>
        <w:t>Licenciatura</w:t>
      </w:r>
      <w:r w:rsidR="00E41731">
        <w:rPr>
          <w:rFonts w:ascii="Arial" w:eastAsia="Times New Roman" w:hAnsi="Arial" w:cs="Arial"/>
          <w:b/>
          <w:bCs/>
          <w:color w:val="44546A"/>
          <w:sz w:val="28"/>
          <w:szCs w:val="28"/>
          <w:lang w:eastAsia="es-MX"/>
        </w:rPr>
        <w:t>:</w:t>
      </w:r>
    </w:p>
    <w:p w14:paraId="41740C1C" w14:textId="75DF8335" w:rsidR="0051738E" w:rsidRDefault="0051738E" w:rsidP="0051738E">
      <w:pPr>
        <w:spacing w:after="0" w:line="240" w:lineRule="auto"/>
        <w:jc w:val="center"/>
        <w:rPr>
          <w:rFonts w:ascii="Arial" w:eastAsia="Times New Roman" w:hAnsi="Arial" w:cs="Arial"/>
          <w:b/>
          <w:bCs/>
          <w:color w:val="44546A"/>
          <w:sz w:val="28"/>
          <w:szCs w:val="28"/>
          <w:lang w:eastAsia="es-MX"/>
        </w:rPr>
      </w:pPr>
      <w:r w:rsidRPr="0051738E">
        <w:rPr>
          <w:rFonts w:ascii="Arial" w:eastAsia="Times New Roman" w:hAnsi="Arial" w:cs="Arial"/>
          <w:b/>
          <w:bCs/>
          <w:color w:val="44546A"/>
          <w:sz w:val="28"/>
          <w:szCs w:val="28"/>
          <w:lang w:eastAsia="es-MX"/>
        </w:rPr>
        <w:t xml:space="preserve"> Medicina Humana</w:t>
      </w:r>
    </w:p>
    <w:p w14:paraId="383774B1" w14:textId="77777777" w:rsidR="009D2A83" w:rsidRPr="0051738E" w:rsidRDefault="009D2A83" w:rsidP="0051738E">
      <w:pPr>
        <w:spacing w:after="0" w:line="240" w:lineRule="auto"/>
        <w:jc w:val="center"/>
        <w:rPr>
          <w:rFonts w:ascii="Times New Roman" w:eastAsia="Times New Roman" w:hAnsi="Times New Roman" w:cs="Times New Roman"/>
          <w:sz w:val="24"/>
          <w:szCs w:val="24"/>
          <w:lang w:eastAsia="es-MX"/>
        </w:rPr>
      </w:pPr>
    </w:p>
    <w:p w14:paraId="1C0158E1" w14:textId="77777777" w:rsidR="0051738E" w:rsidRPr="0051738E" w:rsidRDefault="0051738E" w:rsidP="0051738E">
      <w:pPr>
        <w:spacing w:after="0" w:line="240" w:lineRule="auto"/>
        <w:rPr>
          <w:rFonts w:ascii="Times New Roman" w:eastAsia="Times New Roman" w:hAnsi="Times New Roman" w:cs="Times New Roman"/>
          <w:sz w:val="24"/>
          <w:szCs w:val="24"/>
          <w:lang w:eastAsia="es-MX"/>
        </w:rPr>
      </w:pPr>
    </w:p>
    <w:p w14:paraId="2EC4061E" w14:textId="312B8876" w:rsidR="0051738E" w:rsidRDefault="0051738E" w:rsidP="0051738E">
      <w:pPr>
        <w:spacing w:after="0" w:line="240" w:lineRule="auto"/>
        <w:jc w:val="center"/>
        <w:rPr>
          <w:rFonts w:ascii="Arial" w:eastAsia="Times New Roman" w:hAnsi="Arial" w:cs="Arial"/>
          <w:b/>
          <w:bCs/>
          <w:color w:val="44546A"/>
          <w:sz w:val="28"/>
          <w:szCs w:val="28"/>
          <w:lang w:eastAsia="es-MX"/>
        </w:rPr>
      </w:pPr>
      <w:r w:rsidRPr="0051738E">
        <w:rPr>
          <w:rFonts w:ascii="Arial" w:eastAsia="Times New Roman" w:hAnsi="Arial" w:cs="Arial"/>
          <w:b/>
          <w:bCs/>
          <w:color w:val="44546A"/>
          <w:sz w:val="28"/>
          <w:szCs w:val="28"/>
          <w:lang w:eastAsia="es-MX"/>
        </w:rPr>
        <w:t>Materia</w:t>
      </w:r>
      <w:r>
        <w:rPr>
          <w:rFonts w:ascii="Arial" w:eastAsia="Times New Roman" w:hAnsi="Arial" w:cs="Arial"/>
          <w:b/>
          <w:bCs/>
          <w:color w:val="44546A"/>
          <w:sz w:val="28"/>
          <w:szCs w:val="28"/>
          <w:lang w:eastAsia="es-MX"/>
        </w:rPr>
        <w:t>:</w:t>
      </w:r>
    </w:p>
    <w:p w14:paraId="6E1EEF5B" w14:textId="77777777" w:rsidR="0051738E" w:rsidRDefault="0051738E" w:rsidP="0051738E">
      <w:pPr>
        <w:spacing w:after="0" w:line="240" w:lineRule="auto"/>
        <w:jc w:val="center"/>
        <w:rPr>
          <w:rFonts w:ascii="Arial" w:eastAsia="Times New Roman" w:hAnsi="Arial" w:cs="Arial"/>
          <w:b/>
          <w:bCs/>
          <w:color w:val="44546A"/>
          <w:sz w:val="28"/>
          <w:szCs w:val="28"/>
          <w:lang w:eastAsia="es-MX"/>
        </w:rPr>
      </w:pPr>
    </w:p>
    <w:p w14:paraId="15AB2994" w14:textId="54C2B712" w:rsidR="0051738E" w:rsidRDefault="0051738E" w:rsidP="0051738E">
      <w:pPr>
        <w:spacing w:after="0" w:line="240" w:lineRule="auto"/>
        <w:jc w:val="center"/>
        <w:rPr>
          <w:rFonts w:ascii="Times New Roman" w:eastAsia="Times New Roman" w:hAnsi="Times New Roman" w:cs="Times New Roman"/>
          <w:sz w:val="24"/>
          <w:szCs w:val="24"/>
          <w:lang w:eastAsia="es-MX"/>
        </w:rPr>
      </w:pPr>
      <w:r>
        <w:rPr>
          <w:rFonts w:ascii="Arial" w:eastAsia="Times New Roman" w:hAnsi="Arial" w:cs="Arial"/>
          <w:b/>
          <w:bCs/>
          <w:color w:val="44546A"/>
          <w:sz w:val="28"/>
          <w:szCs w:val="28"/>
          <w:lang w:eastAsia="es-MX"/>
        </w:rPr>
        <w:t xml:space="preserve"> </w:t>
      </w:r>
      <w:r w:rsidR="00E41731">
        <w:rPr>
          <w:rFonts w:ascii="Arial" w:eastAsia="Times New Roman" w:hAnsi="Arial" w:cs="Arial"/>
          <w:b/>
          <w:bCs/>
          <w:color w:val="44546A"/>
          <w:sz w:val="28"/>
          <w:szCs w:val="28"/>
          <w:lang w:eastAsia="es-MX"/>
        </w:rPr>
        <w:t xml:space="preserve">Medicina forense </w:t>
      </w:r>
    </w:p>
    <w:p w14:paraId="4EA6B37C" w14:textId="77777777" w:rsidR="0051738E" w:rsidRPr="0051738E" w:rsidRDefault="0051738E" w:rsidP="0051738E">
      <w:pPr>
        <w:spacing w:after="0" w:line="240" w:lineRule="auto"/>
        <w:jc w:val="center"/>
        <w:rPr>
          <w:rFonts w:ascii="Times New Roman" w:eastAsia="Times New Roman" w:hAnsi="Times New Roman" w:cs="Times New Roman"/>
          <w:sz w:val="24"/>
          <w:szCs w:val="24"/>
          <w:lang w:eastAsia="es-MX"/>
        </w:rPr>
      </w:pPr>
    </w:p>
    <w:p w14:paraId="6266C9D6" w14:textId="394A4130" w:rsidR="0051738E" w:rsidRDefault="0051738E" w:rsidP="0051738E">
      <w:pPr>
        <w:spacing w:after="0" w:line="240" w:lineRule="auto"/>
        <w:jc w:val="center"/>
        <w:rPr>
          <w:rFonts w:ascii="Arial" w:eastAsia="Times New Roman" w:hAnsi="Arial" w:cs="Arial"/>
          <w:b/>
          <w:bCs/>
          <w:color w:val="44546A"/>
          <w:sz w:val="28"/>
          <w:szCs w:val="28"/>
          <w:lang w:eastAsia="es-MX"/>
        </w:rPr>
      </w:pPr>
      <w:r w:rsidRPr="0051738E">
        <w:rPr>
          <w:rFonts w:ascii="Arial" w:eastAsia="Times New Roman" w:hAnsi="Arial" w:cs="Arial"/>
          <w:b/>
          <w:bCs/>
          <w:color w:val="44546A"/>
          <w:sz w:val="28"/>
          <w:szCs w:val="28"/>
          <w:lang w:eastAsia="es-MX"/>
        </w:rPr>
        <w:t>Docente: </w:t>
      </w:r>
    </w:p>
    <w:p w14:paraId="70B3A161" w14:textId="0C5D77C0" w:rsidR="0051738E" w:rsidRDefault="0051738E" w:rsidP="0051738E">
      <w:pPr>
        <w:spacing w:after="0" w:line="240" w:lineRule="auto"/>
        <w:jc w:val="center"/>
        <w:rPr>
          <w:rFonts w:ascii="Arial" w:eastAsia="Times New Roman" w:hAnsi="Arial" w:cs="Arial"/>
          <w:b/>
          <w:bCs/>
          <w:color w:val="44546A"/>
          <w:sz w:val="28"/>
          <w:szCs w:val="28"/>
          <w:lang w:eastAsia="es-MX"/>
        </w:rPr>
      </w:pPr>
    </w:p>
    <w:p w14:paraId="78C7C7B4" w14:textId="56684E4D" w:rsidR="0051738E" w:rsidRPr="0051738E" w:rsidRDefault="00E41731" w:rsidP="0051738E">
      <w:pPr>
        <w:spacing w:after="0" w:line="240" w:lineRule="auto"/>
        <w:jc w:val="center"/>
        <w:rPr>
          <w:rFonts w:ascii="Times New Roman" w:eastAsia="Times New Roman" w:hAnsi="Times New Roman" w:cs="Times New Roman"/>
          <w:sz w:val="24"/>
          <w:szCs w:val="24"/>
          <w:lang w:eastAsia="es-MX"/>
        </w:rPr>
      </w:pPr>
      <w:r>
        <w:rPr>
          <w:rFonts w:ascii="Arial" w:eastAsia="Times New Roman" w:hAnsi="Arial" w:cs="Arial"/>
          <w:b/>
          <w:bCs/>
          <w:color w:val="44546A"/>
          <w:sz w:val="28"/>
          <w:szCs w:val="28"/>
          <w:lang w:eastAsia="es-MX"/>
        </w:rPr>
        <w:t xml:space="preserve">Leonardo Daniel Nanduca Navarro </w:t>
      </w:r>
    </w:p>
    <w:p w14:paraId="4457D44E" w14:textId="77777777" w:rsidR="0051738E" w:rsidRPr="0051738E" w:rsidRDefault="0051738E" w:rsidP="0051738E">
      <w:pPr>
        <w:spacing w:after="240" w:line="240" w:lineRule="auto"/>
        <w:rPr>
          <w:rFonts w:ascii="Times New Roman" w:eastAsia="Times New Roman" w:hAnsi="Times New Roman" w:cs="Times New Roman"/>
          <w:sz w:val="24"/>
          <w:szCs w:val="24"/>
          <w:lang w:eastAsia="es-MX"/>
        </w:rPr>
      </w:pPr>
    </w:p>
    <w:p w14:paraId="7878948A" w14:textId="2C3FD40A" w:rsidR="0051738E" w:rsidRDefault="0051738E" w:rsidP="0051738E">
      <w:pPr>
        <w:spacing w:after="0" w:line="240" w:lineRule="auto"/>
        <w:jc w:val="center"/>
        <w:rPr>
          <w:rFonts w:ascii="Arial" w:eastAsia="Times New Roman" w:hAnsi="Arial" w:cs="Arial"/>
          <w:b/>
          <w:bCs/>
          <w:color w:val="44546A"/>
          <w:sz w:val="28"/>
          <w:szCs w:val="28"/>
          <w:lang w:eastAsia="es-MX"/>
        </w:rPr>
      </w:pPr>
      <w:r w:rsidRPr="0051738E">
        <w:rPr>
          <w:rFonts w:ascii="Arial" w:eastAsia="Times New Roman" w:hAnsi="Arial" w:cs="Arial"/>
          <w:b/>
          <w:bCs/>
          <w:color w:val="44546A"/>
          <w:sz w:val="28"/>
          <w:szCs w:val="28"/>
          <w:lang w:eastAsia="es-MX"/>
        </w:rPr>
        <w:t>Alumno: </w:t>
      </w:r>
    </w:p>
    <w:p w14:paraId="27B65B00" w14:textId="19CDE0E6" w:rsidR="009D2A83" w:rsidRDefault="009D2A83" w:rsidP="0051738E">
      <w:pPr>
        <w:spacing w:after="0" w:line="240" w:lineRule="auto"/>
        <w:jc w:val="center"/>
        <w:rPr>
          <w:rFonts w:ascii="Arial" w:eastAsia="Times New Roman" w:hAnsi="Arial" w:cs="Arial"/>
          <w:b/>
          <w:bCs/>
          <w:color w:val="44546A"/>
          <w:sz w:val="28"/>
          <w:szCs w:val="28"/>
          <w:lang w:eastAsia="es-MX"/>
        </w:rPr>
      </w:pPr>
    </w:p>
    <w:p w14:paraId="0A399F7D" w14:textId="6857D3D9" w:rsidR="009D2A83" w:rsidRDefault="00E41731" w:rsidP="0051738E">
      <w:pPr>
        <w:spacing w:after="0" w:line="240" w:lineRule="auto"/>
        <w:jc w:val="center"/>
        <w:rPr>
          <w:rFonts w:ascii="Arial" w:eastAsia="Times New Roman" w:hAnsi="Arial" w:cs="Arial"/>
          <w:b/>
          <w:bCs/>
          <w:color w:val="44546A"/>
          <w:sz w:val="28"/>
          <w:szCs w:val="28"/>
          <w:lang w:eastAsia="es-MX"/>
        </w:rPr>
      </w:pPr>
      <w:r>
        <w:rPr>
          <w:rFonts w:ascii="Arial" w:eastAsia="Times New Roman" w:hAnsi="Arial" w:cs="Arial"/>
          <w:b/>
          <w:bCs/>
          <w:color w:val="44546A"/>
          <w:sz w:val="28"/>
          <w:szCs w:val="28"/>
          <w:lang w:eastAsia="es-MX"/>
        </w:rPr>
        <w:t xml:space="preserve">Oscar Miguel Sánchez Argüello </w:t>
      </w:r>
    </w:p>
    <w:p w14:paraId="7B995718" w14:textId="77777777" w:rsidR="009D2A83" w:rsidRPr="0051738E" w:rsidRDefault="009D2A83" w:rsidP="0051738E">
      <w:pPr>
        <w:spacing w:after="0" w:line="240" w:lineRule="auto"/>
        <w:jc w:val="center"/>
        <w:rPr>
          <w:rFonts w:ascii="Times New Roman" w:eastAsia="Times New Roman" w:hAnsi="Times New Roman" w:cs="Times New Roman"/>
          <w:sz w:val="24"/>
          <w:szCs w:val="24"/>
          <w:lang w:eastAsia="es-MX"/>
        </w:rPr>
      </w:pPr>
    </w:p>
    <w:p w14:paraId="44E77B07" w14:textId="77777777" w:rsidR="0051738E" w:rsidRPr="0051738E" w:rsidRDefault="0051738E" w:rsidP="0051738E">
      <w:pPr>
        <w:spacing w:after="0" w:line="240" w:lineRule="auto"/>
        <w:rPr>
          <w:rFonts w:ascii="Times New Roman" w:eastAsia="Times New Roman" w:hAnsi="Times New Roman" w:cs="Times New Roman"/>
          <w:sz w:val="24"/>
          <w:szCs w:val="24"/>
          <w:lang w:eastAsia="es-MX"/>
        </w:rPr>
      </w:pPr>
    </w:p>
    <w:p w14:paraId="7F678FFC" w14:textId="44AF2649" w:rsidR="0051738E" w:rsidRDefault="0051738E" w:rsidP="0051738E">
      <w:pPr>
        <w:spacing w:after="0" w:line="240" w:lineRule="auto"/>
        <w:jc w:val="center"/>
        <w:rPr>
          <w:rFonts w:ascii="Arial" w:eastAsia="Times New Roman" w:hAnsi="Arial" w:cs="Arial"/>
          <w:b/>
          <w:bCs/>
          <w:color w:val="44546A"/>
          <w:sz w:val="28"/>
          <w:szCs w:val="28"/>
          <w:lang w:eastAsia="es-MX"/>
        </w:rPr>
      </w:pPr>
      <w:r w:rsidRPr="0051738E">
        <w:rPr>
          <w:rFonts w:ascii="Arial" w:eastAsia="Times New Roman" w:hAnsi="Arial" w:cs="Arial"/>
          <w:b/>
          <w:bCs/>
          <w:color w:val="44546A"/>
          <w:sz w:val="28"/>
          <w:szCs w:val="28"/>
          <w:lang w:eastAsia="es-MX"/>
        </w:rPr>
        <w:t>Semestre y grupo: </w:t>
      </w:r>
    </w:p>
    <w:p w14:paraId="0E5C8E06" w14:textId="0C6640D5" w:rsidR="009D2A83" w:rsidRDefault="009D2A83" w:rsidP="0051738E">
      <w:pPr>
        <w:spacing w:after="0" w:line="240" w:lineRule="auto"/>
        <w:jc w:val="center"/>
        <w:rPr>
          <w:rFonts w:ascii="Arial" w:eastAsia="Times New Roman" w:hAnsi="Arial" w:cs="Arial"/>
          <w:b/>
          <w:bCs/>
          <w:color w:val="44546A"/>
          <w:sz w:val="28"/>
          <w:szCs w:val="28"/>
          <w:lang w:eastAsia="es-MX"/>
        </w:rPr>
      </w:pPr>
    </w:p>
    <w:p w14:paraId="49D1E7B2" w14:textId="7CD053C4" w:rsidR="009D2A83" w:rsidRPr="0051738E" w:rsidRDefault="00E41731" w:rsidP="0051738E">
      <w:pPr>
        <w:spacing w:after="0" w:line="240" w:lineRule="auto"/>
        <w:jc w:val="center"/>
        <w:rPr>
          <w:rFonts w:ascii="Times New Roman" w:eastAsia="Times New Roman" w:hAnsi="Times New Roman" w:cs="Times New Roman"/>
          <w:sz w:val="24"/>
          <w:szCs w:val="24"/>
          <w:lang w:eastAsia="es-MX"/>
        </w:rPr>
      </w:pPr>
      <w:r>
        <w:rPr>
          <w:rFonts w:ascii="Arial" w:eastAsia="Times New Roman" w:hAnsi="Arial" w:cs="Arial"/>
          <w:b/>
          <w:bCs/>
          <w:color w:val="44546A"/>
          <w:sz w:val="28"/>
          <w:szCs w:val="28"/>
          <w:lang w:eastAsia="es-MX"/>
        </w:rPr>
        <w:t xml:space="preserve">5° “A” </w:t>
      </w:r>
    </w:p>
    <w:p w14:paraId="26F0BF0B" w14:textId="7CDDC370" w:rsidR="009D2A83" w:rsidRDefault="009D2A83" w:rsidP="0051738E">
      <w:pPr>
        <w:spacing w:after="240" w:line="240" w:lineRule="auto"/>
        <w:rPr>
          <w:rFonts w:ascii="Times New Roman" w:eastAsia="Times New Roman" w:hAnsi="Times New Roman" w:cs="Times New Roman"/>
          <w:sz w:val="24"/>
          <w:szCs w:val="24"/>
          <w:lang w:eastAsia="es-MX"/>
        </w:rPr>
      </w:pPr>
    </w:p>
    <w:p w14:paraId="629F939A" w14:textId="77777777" w:rsidR="009D2A83" w:rsidRPr="0051738E" w:rsidRDefault="009D2A83" w:rsidP="0051738E">
      <w:pPr>
        <w:spacing w:after="240" w:line="240" w:lineRule="auto"/>
        <w:rPr>
          <w:rFonts w:ascii="Times New Roman" w:eastAsia="Times New Roman" w:hAnsi="Times New Roman" w:cs="Times New Roman"/>
          <w:sz w:val="24"/>
          <w:szCs w:val="24"/>
          <w:lang w:eastAsia="es-MX"/>
        </w:rPr>
      </w:pPr>
    </w:p>
    <w:p w14:paraId="31C268D8" w14:textId="1698FE40" w:rsidR="0051738E" w:rsidRPr="0051738E" w:rsidRDefault="0051738E" w:rsidP="0051738E">
      <w:pPr>
        <w:spacing w:after="0" w:line="240" w:lineRule="auto"/>
        <w:jc w:val="center"/>
        <w:rPr>
          <w:rFonts w:ascii="Times New Roman" w:eastAsia="Times New Roman" w:hAnsi="Times New Roman" w:cs="Times New Roman"/>
          <w:sz w:val="24"/>
          <w:szCs w:val="24"/>
          <w:lang w:eastAsia="es-MX"/>
        </w:rPr>
      </w:pPr>
      <w:r w:rsidRPr="0051738E">
        <w:rPr>
          <w:rFonts w:ascii="Arial" w:eastAsia="Times New Roman" w:hAnsi="Arial" w:cs="Arial"/>
          <w:b/>
          <w:bCs/>
          <w:color w:val="44546A"/>
          <w:sz w:val="28"/>
          <w:szCs w:val="28"/>
          <w:lang w:eastAsia="es-MX"/>
        </w:rPr>
        <w:t xml:space="preserve">Comitán de Domínguez, Chiapas a; </w:t>
      </w:r>
      <w:r w:rsidR="00E41731">
        <w:rPr>
          <w:rFonts w:ascii="Arial" w:eastAsia="Times New Roman" w:hAnsi="Arial" w:cs="Arial"/>
          <w:b/>
          <w:bCs/>
          <w:color w:val="44546A"/>
          <w:sz w:val="28"/>
          <w:szCs w:val="28"/>
          <w:lang w:eastAsia="es-MX"/>
        </w:rPr>
        <w:t>12 de enero del 2021</w:t>
      </w:r>
      <w:r w:rsidRPr="0051738E">
        <w:rPr>
          <w:rFonts w:ascii="Arial" w:eastAsia="Times New Roman" w:hAnsi="Arial" w:cs="Arial"/>
          <w:b/>
          <w:bCs/>
          <w:color w:val="44546A"/>
          <w:sz w:val="28"/>
          <w:szCs w:val="28"/>
          <w:lang w:eastAsia="es-MX"/>
        </w:rPr>
        <w:t xml:space="preserve"> </w:t>
      </w:r>
    </w:p>
    <w:p w14:paraId="76ACEF93" w14:textId="77777777" w:rsidR="0051738E" w:rsidRDefault="0051738E" w:rsidP="0051738E">
      <w:pPr>
        <w:pStyle w:val="NormalWeb"/>
        <w:shd w:val="clear" w:color="auto" w:fill="FFFFFF"/>
        <w:spacing w:before="0" w:beforeAutospacing="0" w:after="150" w:afterAutospacing="0"/>
        <w:jc w:val="center"/>
        <w:rPr>
          <w:rFonts w:ascii="Century Gothic" w:hAnsi="Century Gothic" w:cs="Helvetica"/>
          <w:b/>
          <w:bCs/>
          <w:color w:val="444444"/>
          <w:sz w:val="28"/>
          <w:szCs w:val="28"/>
          <w:u w:val="single"/>
        </w:rPr>
      </w:pPr>
    </w:p>
    <w:p w14:paraId="62FB235A" w14:textId="77777777" w:rsidR="00EB1618" w:rsidRPr="00EB1618" w:rsidRDefault="00EB1618" w:rsidP="00EB1618">
      <w:pPr>
        <w:shd w:val="clear" w:color="auto" w:fill="FFFFFF"/>
        <w:spacing w:after="270" w:line="276" w:lineRule="auto"/>
        <w:jc w:val="both"/>
        <w:rPr>
          <w:rFonts w:ascii="Times New Roman" w:eastAsia="Times New Roman" w:hAnsi="Times New Roman" w:cs="Times New Roman"/>
          <w:b/>
          <w:bCs/>
          <w:lang w:eastAsia="es-MX"/>
        </w:rPr>
      </w:pPr>
      <w:r w:rsidRPr="00EB1618">
        <w:rPr>
          <w:rFonts w:ascii="Times New Roman" w:eastAsia="Times New Roman" w:hAnsi="Times New Roman" w:cs="Times New Roman"/>
          <w:b/>
          <w:bCs/>
          <w:lang w:eastAsia="es-MX"/>
        </w:rPr>
        <w:t>Introducción: El efecto CSI</w:t>
      </w:r>
    </w:p>
    <w:p w14:paraId="618076A8" w14:textId="77777777" w:rsidR="00EB1618" w:rsidRDefault="00EB1618" w:rsidP="00EB1618">
      <w:pPr>
        <w:shd w:val="clear" w:color="auto" w:fill="FFFFFF"/>
        <w:spacing w:after="270" w:line="276" w:lineRule="auto"/>
        <w:jc w:val="both"/>
        <w:rPr>
          <w:rFonts w:ascii="Times New Roman" w:eastAsia="Times New Roman" w:hAnsi="Times New Roman" w:cs="Times New Roman"/>
          <w:lang w:eastAsia="es-MX"/>
        </w:rPr>
      </w:pPr>
      <w:r w:rsidRPr="00EB1618">
        <w:rPr>
          <w:rFonts w:ascii="Times New Roman" w:eastAsia="Times New Roman" w:hAnsi="Times New Roman" w:cs="Times New Roman"/>
          <w:lang w:eastAsia="es-MX"/>
        </w:rPr>
        <w:t>El uso del ADN en la investigación criminal o en la identificación de personas desaparecidas, ha sido objeto de un gran número de series cinematográficas de gran audiencia que crean expectativas poco realistas sobre las posibilidades de estas pruebas. En este sentido, los especialistas forenses hablan ya del efecto CSI (Crime Scene Investigation): la concepción de que la ciencia forense es infalible e inmediata, lo que puede generar una visión distorsionada de la prueba en jueces, fiscales y, especialmente, jurados de los tribunales de justicia.</w:t>
      </w:r>
    </w:p>
    <w:p w14:paraId="2A428070" w14:textId="58662403" w:rsidR="00EB1618" w:rsidRPr="00EB1618" w:rsidRDefault="00EB1618" w:rsidP="00EB1618">
      <w:pPr>
        <w:shd w:val="clear" w:color="auto" w:fill="FFFFFF"/>
        <w:spacing w:after="270" w:line="276" w:lineRule="auto"/>
        <w:jc w:val="both"/>
        <w:rPr>
          <w:rFonts w:ascii="Times New Roman" w:eastAsia="Times New Roman" w:hAnsi="Times New Roman" w:cs="Times New Roman"/>
          <w:lang w:eastAsia="es-MX"/>
        </w:rPr>
      </w:pPr>
      <w:r w:rsidRPr="00EB1618">
        <w:rPr>
          <w:rFonts w:ascii="Times New Roman" w:eastAsia="Times New Roman" w:hAnsi="Times New Roman" w:cs="Times New Roman"/>
          <w:lang w:eastAsia="es-MX"/>
        </w:rPr>
        <w:t>La parte positiva del efecto CSI tiene que ver con el creciente interés de los jóvenes por los temas forenses y el incremento exponencial en el número matriculados en este tipo de cursos de especialización.</w:t>
      </w:r>
    </w:p>
    <w:p w14:paraId="54460A40" w14:textId="77777777" w:rsidR="00EB1618" w:rsidRPr="00EB1618" w:rsidRDefault="00EB1618" w:rsidP="00EB1618">
      <w:pPr>
        <w:shd w:val="clear" w:color="auto" w:fill="FFFFFF"/>
        <w:spacing w:after="270" w:line="276" w:lineRule="auto"/>
        <w:jc w:val="both"/>
        <w:rPr>
          <w:rFonts w:ascii="Times New Roman" w:eastAsia="Times New Roman" w:hAnsi="Times New Roman" w:cs="Times New Roman"/>
          <w:lang w:eastAsia="es-MX"/>
        </w:rPr>
      </w:pPr>
      <w:r w:rsidRPr="00EB1618">
        <w:rPr>
          <w:rFonts w:ascii="Times New Roman" w:eastAsia="Times New Roman" w:hAnsi="Times New Roman" w:cs="Times New Roman"/>
          <w:b/>
          <w:bCs/>
          <w:lang w:eastAsia="es-MX"/>
        </w:rPr>
        <w:t>¿Para qué sirve el ADN en la investigación forense?</w:t>
      </w:r>
    </w:p>
    <w:p w14:paraId="4B543262" w14:textId="77777777" w:rsidR="00EB1618" w:rsidRPr="00EB1618" w:rsidRDefault="00EB1618" w:rsidP="00EB1618">
      <w:pPr>
        <w:shd w:val="clear" w:color="auto" w:fill="FFFFFF"/>
        <w:spacing w:after="270" w:line="276" w:lineRule="auto"/>
        <w:jc w:val="both"/>
        <w:rPr>
          <w:rFonts w:ascii="Times New Roman" w:eastAsia="Times New Roman" w:hAnsi="Times New Roman" w:cs="Times New Roman"/>
          <w:lang w:eastAsia="es-MX"/>
        </w:rPr>
      </w:pPr>
      <w:r w:rsidRPr="00EB1618">
        <w:rPr>
          <w:rFonts w:ascii="Times New Roman" w:eastAsia="Times New Roman" w:hAnsi="Times New Roman" w:cs="Times New Roman"/>
          <w:lang w:eastAsia="es-MX"/>
        </w:rPr>
        <w:t>El ADN se ha convertido en una de las herramientas más precisas para la identificación de individuos y es utilizado por miles de laboratorios fundamentalmente en:</w:t>
      </w:r>
    </w:p>
    <w:p w14:paraId="7029D918" w14:textId="77777777" w:rsidR="00EB1618" w:rsidRPr="00EB1618" w:rsidRDefault="00EB1618" w:rsidP="00EB1618">
      <w:pPr>
        <w:pStyle w:val="Prrafodelista"/>
        <w:numPr>
          <w:ilvl w:val="0"/>
          <w:numId w:val="2"/>
        </w:numPr>
        <w:shd w:val="clear" w:color="auto" w:fill="FFFFFF"/>
        <w:spacing w:after="270" w:line="276" w:lineRule="auto"/>
        <w:jc w:val="both"/>
        <w:rPr>
          <w:rFonts w:ascii="Times New Roman" w:eastAsia="Times New Roman" w:hAnsi="Times New Roman" w:cs="Times New Roman"/>
          <w:lang w:eastAsia="es-MX"/>
        </w:rPr>
      </w:pPr>
      <w:r w:rsidRPr="00EB1618">
        <w:rPr>
          <w:rFonts w:ascii="Times New Roman" w:eastAsia="Times New Roman" w:hAnsi="Times New Roman" w:cs="Times New Roman"/>
          <w:lang w:eastAsia="es-MX"/>
        </w:rPr>
        <w:t>La identificación de vestigios biológicos de interés en la investigación criminal de muy diversos delitos.</w:t>
      </w:r>
    </w:p>
    <w:p w14:paraId="21851268" w14:textId="77777777" w:rsidR="00EB1618" w:rsidRPr="00EB1618" w:rsidRDefault="00EB1618" w:rsidP="00EB1618">
      <w:pPr>
        <w:pStyle w:val="Prrafodelista"/>
        <w:numPr>
          <w:ilvl w:val="0"/>
          <w:numId w:val="2"/>
        </w:numPr>
        <w:shd w:val="clear" w:color="auto" w:fill="FFFFFF"/>
        <w:spacing w:after="270" w:line="276" w:lineRule="auto"/>
        <w:jc w:val="both"/>
        <w:rPr>
          <w:rFonts w:ascii="Times New Roman" w:eastAsia="Times New Roman" w:hAnsi="Times New Roman" w:cs="Times New Roman"/>
          <w:lang w:eastAsia="es-MX"/>
        </w:rPr>
      </w:pPr>
      <w:r w:rsidRPr="00EB1618">
        <w:rPr>
          <w:rFonts w:ascii="Times New Roman" w:eastAsia="Times New Roman" w:hAnsi="Times New Roman" w:cs="Times New Roman"/>
          <w:lang w:eastAsia="es-MX"/>
        </w:rPr>
        <w:t>La identificación de restos humanos y personas desaparecidas.</w:t>
      </w:r>
    </w:p>
    <w:p w14:paraId="1CFE4F4C" w14:textId="7148C587" w:rsidR="00EB1618" w:rsidRPr="00EB1618" w:rsidRDefault="00EB1618" w:rsidP="00EB1618">
      <w:pPr>
        <w:pStyle w:val="Prrafodelista"/>
        <w:numPr>
          <w:ilvl w:val="0"/>
          <w:numId w:val="2"/>
        </w:numPr>
        <w:shd w:val="clear" w:color="auto" w:fill="FFFFFF"/>
        <w:spacing w:after="270" w:line="276" w:lineRule="auto"/>
        <w:jc w:val="both"/>
        <w:rPr>
          <w:rFonts w:ascii="Times New Roman" w:eastAsia="Times New Roman" w:hAnsi="Times New Roman" w:cs="Times New Roman"/>
          <w:lang w:eastAsia="es-MX"/>
        </w:rPr>
      </w:pPr>
      <w:r w:rsidRPr="00EB1618">
        <w:rPr>
          <w:rFonts w:ascii="Times New Roman" w:eastAsia="Times New Roman" w:hAnsi="Times New Roman" w:cs="Times New Roman"/>
          <w:lang w:eastAsia="es-MX"/>
        </w:rPr>
        <w:t>La investigación biológica de la paternidad y otras relaciones de parentesco.</w:t>
      </w:r>
    </w:p>
    <w:p w14:paraId="6334DE8A" w14:textId="77777777" w:rsidR="00EB1618" w:rsidRPr="00EB1618" w:rsidRDefault="00EB1618" w:rsidP="00EB1618">
      <w:pPr>
        <w:shd w:val="clear" w:color="auto" w:fill="FFFFFF"/>
        <w:spacing w:after="270" w:line="276" w:lineRule="auto"/>
        <w:jc w:val="both"/>
        <w:rPr>
          <w:rFonts w:ascii="Times New Roman" w:eastAsia="Times New Roman" w:hAnsi="Times New Roman" w:cs="Times New Roman"/>
          <w:lang w:eastAsia="es-MX"/>
        </w:rPr>
      </w:pPr>
      <w:r w:rsidRPr="00EB1618">
        <w:rPr>
          <w:rFonts w:ascii="Times New Roman" w:eastAsia="Times New Roman" w:hAnsi="Times New Roman" w:cs="Times New Roman"/>
          <w:b/>
          <w:bCs/>
          <w:lang w:eastAsia="es-MX"/>
        </w:rPr>
        <w:t>¿Qué es un perfil genético?</w:t>
      </w:r>
    </w:p>
    <w:p w14:paraId="081A6926" w14:textId="77777777" w:rsidR="00EB1618" w:rsidRPr="00EB1618" w:rsidRDefault="00EB1618" w:rsidP="00EB1618">
      <w:pPr>
        <w:shd w:val="clear" w:color="auto" w:fill="FFFFFF"/>
        <w:spacing w:after="270" w:line="276" w:lineRule="auto"/>
        <w:jc w:val="both"/>
        <w:rPr>
          <w:rFonts w:ascii="Times New Roman" w:eastAsia="Times New Roman" w:hAnsi="Times New Roman" w:cs="Times New Roman"/>
          <w:lang w:eastAsia="es-MX"/>
        </w:rPr>
      </w:pPr>
      <w:r w:rsidRPr="00EB1618">
        <w:rPr>
          <w:rFonts w:ascii="Times New Roman" w:eastAsia="Times New Roman" w:hAnsi="Times New Roman" w:cs="Times New Roman"/>
          <w:lang w:eastAsia="es-MX"/>
        </w:rPr>
        <w:t>Un «perfil genético» no es más que un patrón de fragmentos cortos de ADN ordenados de acuerdo a su tamaño que son característicos de cada individuo. Dicho patrón es fácilmente convertible en un sencillo código numérico muy fácil de almacenar y comparar con un alto poder de discriminación.</w:t>
      </w:r>
    </w:p>
    <w:p w14:paraId="00FA624D" w14:textId="0E865209" w:rsidR="00EB1618" w:rsidRPr="00EB1618" w:rsidRDefault="00EB1618" w:rsidP="00EB1618">
      <w:pPr>
        <w:shd w:val="clear" w:color="auto" w:fill="FFFFFF"/>
        <w:spacing w:after="270" w:line="276" w:lineRule="auto"/>
        <w:jc w:val="both"/>
        <w:rPr>
          <w:rFonts w:ascii="Times New Roman" w:eastAsia="Times New Roman" w:hAnsi="Times New Roman" w:cs="Times New Roman"/>
          <w:lang w:eastAsia="es-MX"/>
        </w:rPr>
      </w:pPr>
      <w:r w:rsidRPr="00EB1618">
        <w:rPr>
          <w:rFonts w:ascii="Times New Roman" w:eastAsia="Times New Roman" w:hAnsi="Times New Roman" w:cs="Times New Roman"/>
          <w:lang w:eastAsia="es-MX"/>
        </w:rPr>
        <w:t>La mayoría de los perfiles de ADN que se obtienen en los laboratorios forenses se basan en el estudio simultáneo de un conjunto de 10 a 17 regiones cortas del ADN nuclear, denominadas Short Tandem Repeats (STRs), que están distribuidas en los distintos cromosomas humanos y que presentan una alta variabilidad de tamaño entre los distintos individuos. Se trata de pequeñas regiones de 100-500 nucleótidos compuestas por una unidad de 4-5 nucleótidos que se repite en tandem "n" veces. El número de veces que se repite esta unidad de secuencia presenta una gran variabilidad entre los individuos de una población. Como estos perfiles tienen una procedencia compartida al 50% por el padre y la madre, se pueden utilizar también en la investigación biológica de la paternidad.</w:t>
      </w:r>
    </w:p>
    <w:p w14:paraId="2099E58A" w14:textId="77777777" w:rsidR="00EB1618" w:rsidRPr="00EB1618" w:rsidRDefault="00EB1618" w:rsidP="00EB1618">
      <w:pPr>
        <w:shd w:val="clear" w:color="auto" w:fill="FFFFFF"/>
        <w:spacing w:after="270" w:line="276" w:lineRule="auto"/>
        <w:jc w:val="both"/>
        <w:rPr>
          <w:rFonts w:ascii="Times New Roman" w:eastAsia="Times New Roman" w:hAnsi="Times New Roman" w:cs="Times New Roman"/>
          <w:lang w:eastAsia="es-MX"/>
        </w:rPr>
      </w:pPr>
      <w:r w:rsidRPr="00EB1618">
        <w:rPr>
          <w:rFonts w:ascii="Times New Roman" w:eastAsia="Times New Roman" w:hAnsi="Times New Roman" w:cs="Times New Roman"/>
          <w:b/>
          <w:bCs/>
          <w:lang w:eastAsia="es-MX"/>
        </w:rPr>
        <w:t>¿Cuántas clases de ADN se utilizan en el ámbito forense?</w:t>
      </w:r>
    </w:p>
    <w:p w14:paraId="4B079023" w14:textId="77777777" w:rsidR="00EB1618" w:rsidRPr="00EB1618" w:rsidRDefault="00EB1618" w:rsidP="00EB1618">
      <w:pPr>
        <w:shd w:val="clear" w:color="auto" w:fill="FFFFFF"/>
        <w:spacing w:after="270" w:line="276" w:lineRule="auto"/>
        <w:jc w:val="both"/>
        <w:rPr>
          <w:rFonts w:ascii="Times New Roman" w:eastAsia="Times New Roman" w:hAnsi="Times New Roman" w:cs="Times New Roman"/>
          <w:lang w:eastAsia="es-MX"/>
        </w:rPr>
      </w:pPr>
      <w:r w:rsidRPr="00EB1618">
        <w:rPr>
          <w:rFonts w:ascii="Times New Roman" w:eastAsia="Times New Roman" w:hAnsi="Times New Roman" w:cs="Times New Roman"/>
          <w:lang w:eastAsia="es-MX"/>
        </w:rPr>
        <w:t>Además de este ADN autosómico heredado al 50% de nuestros progenitores, otros dos tipos de ADN humano tienen gran interés en las investigaciones forenses.</w:t>
      </w:r>
    </w:p>
    <w:p w14:paraId="7C316C1C" w14:textId="77777777" w:rsidR="00EB1618" w:rsidRPr="00EB1618" w:rsidRDefault="00EB1618" w:rsidP="00EB1618">
      <w:pPr>
        <w:shd w:val="clear" w:color="auto" w:fill="FFFFFF"/>
        <w:spacing w:after="270" w:line="276" w:lineRule="auto"/>
        <w:jc w:val="both"/>
        <w:rPr>
          <w:rFonts w:ascii="Times New Roman" w:eastAsia="Times New Roman" w:hAnsi="Times New Roman" w:cs="Times New Roman"/>
          <w:lang w:eastAsia="es-MX"/>
        </w:rPr>
      </w:pPr>
      <w:r w:rsidRPr="00EB1618">
        <w:rPr>
          <w:rFonts w:ascii="Times New Roman" w:eastAsia="Times New Roman" w:hAnsi="Times New Roman" w:cs="Times New Roman"/>
          <w:lang w:eastAsia="es-MX"/>
        </w:rPr>
        <w:lastRenderedPageBreak/>
        <w:t>El ADN mitocondrial (mtADN) es un pequeño genoma localizado dentro de las mitocondrias que es heredado por vía materna. Todos los miembros de un mismo grupo familiar que compartan esta línea tendrán el mismo mtADN. Dado que la variabilidad genética de su secuencia es menor que la del genoma nuclear, el perfil genético que se obtiene presenta un poder discriminación mucho más limitado. Por otro lado, su mayor ventaja es que se encuentra en un gran número de copias en cada célula (hay entre 100 y 1000 copias de mtADN por una de genoma nuclear) y, por tanto, se puede detectar en muchos casos en los que no es posible la obtención de ADN nuclear (p.ej: tallos de pelos, restos óseos antiguos,...).</w:t>
      </w:r>
    </w:p>
    <w:p w14:paraId="0F0D6B28" w14:textId="77777777" w:rsidR="00EB1618" w:rsidRPr="00EB1618" w:rsidRDefault="00EB1618" w:rsidP="00EB1618">
      <w:pPr>
        <w:shd w:val="clear" w:color="auto" w:fill="FFFFFF"/>
        <w:spacing w:after="270" w:line="276" w:lineRule="auto"/>
        <w:jc w:val="both"/>
        <w:rPr>
          <w:rFonts w:ascii="Times New Roman" w:eastAsia="Times New Roman" w:hAnsi="Times New Roman" w:cs="Times New Roman"/>
          <w:lang w:eastAsia="es-MX"/>
        </w:rPr>
      </w:pPr>
      <w:r w:rsidRPr="00EB1618">
        <w:rPr>
          <w:rFonts w:ascii="Times New Roman" w:eastAsia="Times New Roman" w:hAnsi="Times New Roman" w:cs="Times New Roman"/>
          <w:lang w:eastAsia="es-MX"/>
        </w:rPr>
        <w:t>El estudio del ADN del cromosoma Y, implica que todos los miembros varones de un grupo familiar que compartan la línea paterna tienen el mismo haplotipo de cromosoma Y. El análisis de sus regiones STR (Y-STR) permite obtener un patrón genético específico del varón, lo que resulta muy útil en la identificación genética de restos de semen y otros fluidos biológicos en los casos de agresiones sexuales a mujeres.</w:t>
      </w:r>
    </w:p>
    <w:p w14:paraId="10D4901C" w14:textId="77777777" w:rsidR="00EB1618" w:rsidRPr="00EB1618" w:rsidRDefault="00EB1618" w:rsidP="00EB1618">
      <w:pPr>
        <w:shd w:val="clear" w:color="auto" w:fill="FFFFFF"/>
        <w:spacing w:after="270" w:line="276" w:lineRule="auto"/>
        <w:jc w:val="both"/>
        <w:rPr>
          <w:rFonts w:ascii="Times New Roman" w:eastAsia="Times New Roman" w:hAnsi="Times New Roman" w:cs="Times New Roman"/>
          <w:lang w:eastAsia="es-MX"/>
        </w:rPr>
      </w:pPr>
      <w:r w:rsidRPr="00EB1618">
        <w:rPr>
          <w:rFonts w:ascii="Times New Roman" w:eastAsia="Times New Roman" w:hAnsi="Times New Roman" w:cs="Times New Roman"/>
          <w:lang w:eastAsia="es-MX"/>
        </w:rPr>
        <w:t> </w:t>
      </w:r>
    </w:p>
    <w:p w14:paraId="45A94CF3" w14:textId="77777777" w:rsidR="00EB1618" w:rsidRPr="00EB1618" w:rsidRDefault="00EB1618" w:rsidP="00EB1618">
      <w:pPr>
        <w:shd w:val="clear" w:color="auto" w:fill="FFFFFF"/>
        <w:spacing w:after="270" w:line="276" w:lineRule="auto"/>
        <w:jc w:val="both"/>
        <w:rPr>
          <w:rFonts w:ascii="Times New Roman" w:eastAsia="Times New Roman" w:hAnsi="Times New Roman" w:cs="Times New Roman"/>
          <w:lang w:eastAsia="es-MX"/>
        </w:rPr>
      </w:pPr>
      <w:r w:rsidRPr="00EB1618">
        <w:rPr>
          <w:rFonts w:ascii="Times New Roman" w:eastAsia="Times New Roman" w:hAnsi="Times New Roman" w:cs="Times New Roman"/>
          <w:b/>
          <w:bCs/>
          <w:lang w:eastAsia="es-MX"/>
        </w:rPr>
        <w:t>¿Cuáles son los pasos del análisis y las técnicas moleculares empleadas?</w:t>
      </w:r>
    </w:p>
    <w:p w14:paraId="0752877F" w14:textId="6D941891" w:rsidR="00EB1618" w:rsidRPr="00EB1618" w:rsidRDefault="00EB1618" w:rsidP="00EB1618">
      <w:pPr>
        <w:shd w:val="clear" w:color="auto" w:fill="FFFFFF"/>
        <w:spacing w:after="270" w:line="276" w:lineRule="auto"/>
        <w:jc w:val="both"/>
        <w:rPr>
          <w:rFonts w:ascii="Times New Roman" w:eastAsia="Times New Roman" w:hAnsi="Times New Roman" w:cs="Times New Roman"/>
          <w:lang w:eastAsia="es-MX"/>
        </w:rPr>
      </w:pPr>
      <w:r w:rsidRPr="00EB1618">
        <w:rPr>
          <w:rFonts w:ascii="Times New Roman" w:eastAsia="Times New Roman" w:hAnsi="Times New Roman" w:cs="Times New Roman"/>
          <w:lang w:eastAsia="es-MX"/>
        </w:rPr>
        <w:t>Tras la recogida de las muestras y el envío al laboratorio, los genetistas forenses proceden a la obtención de los perfiles genéticos de las muestras debitadas (sangre, semen, saliva, orina, pelos, tejidos, restos celulares en objetos usados o tocados) y las muestras de referencia (normalmente una toma bucal mediante hisopo o una muestra de sangre) utilizando los siguientes procedimientos:</w:t>
      </w:r>
    </w:p>
    <w:p w14:paraId="4829115D" w14:textId="77777777" w:rsidR="00EB1618" w:rsidRPr="00EB1618" w:rsidRDefault="00EB1618" w:rsidP="00EB1618">
      <w:pPr>
        <w:pStyle w:val="Prrafodelista"/>
        <w:numPr>
          <w:ilvl w:val="0"/>
          <w:numId w:val="1"/>
        </w:numPr>
        <w:shd w:val="clear" w:color="auto" w:fill="FFFFFF"/>
        <w:spacing w:after="270" w:line="276" w:lineRule="auto"/>
        <w:jc w:val="both"/>
        <w:rPr>
          <w:rFonts w:ascii="Times New Roman" w:eastAsia="Times New Roman" w:hAnsi="Times New Roman" w:cs="Times New Roman"/>
          <w:lang w:eastAsia="es-MX"/>
        </w:rPr>
      </w:pPr>
      <w:r w:rsidRPr="00EB1618">
        <w:rPr>
          <w:rFonts w:ascii="Times New Roman" w:eastAsia="Times New Roman" w:hAnsi="Times New Roman" w:cs="Times New Roman"/>
          <w:lang w:eastAsia="es-MX"/>
        </w:rPr>
        <w:t>Extracción y purificación del ADN.</w:t>
      </w:r>
    </w:p>
    <w:p w14:paraId="6E78A44E" w14:textId="77777777" w:rsidR="00EB1618" w:rsidRPr="00EB1618" w:rsidRDefault="00EB1618" w:rsidP="00EB1618">
      <w:pPr>
        <w:pStyle w:val="Prrafodelista"/>
        <w:numPr>
          <w:ilvl w:val="0"/>
          <w:numId w:val="1"/>
        </w:numPr>
        <w:shd w:val="clear" w:color="auto" w:fill="FFFFFF"/>
        <w:spacing w:after="270" w:line="276" w:lineRule="auto"/>
        <w:jc w:val="both"/>
        <w:rPr>
          <w:rFonts w:ascii="Times New Roman" w:eastAsia="Times New Roman" w:hAnsi="Times New Roman" w:cs="Times New Roman"/>
          <w:lang w:eastAsia="es-MX"/>
        </w:rPr>
      </w:pPr>
      <w:r w:rsidRPr="00EB1618">
        <w:rPr>
          <w:rFonts w:ascii="Times New Roman" w:eastAsia="Times New Roman" w:hAnsi="Times New Roman" w:cs="Times New Roman"/>
          <w:lang w:eastAsia="es-MX"/>
        </w:rPr>
        <w:t>Cuantificación del ADN humano obtenido para asegurar así la obtención de perfiles de alta calidad y reproducibilidad.</w:t>
      </w:r>
    </w:p>
    <w:p w14:paraId="56CE5409" w14:textId="77777777" w:rsidR="00EB1618" w:rsidRPr="00EB1618" w:rsidRDefault="00EB1618" w:rsidP="00EB1618">
      <w:pPr>
        <w:pStyle w:val="Prrafodelista"/>
        <w:numPr>
          <w:ilvl w:val="0"/>
          <w:numId w:val="1"/>
        </w:numPr>
        <w:shd w:val="clear" w:color="auto" w:fill="FFFFFF"/>
        <w:spacing w:after="270" w:line="276" w:lineRule="auto"/>
        <w:jc w:val="both"/>
        <w:rPr>
          <w:rFonts w:ascii="Times New Roman" w:eastAsia="Times New Roman" w:hAnsi="Times New Roman" w:cs="Times New Roman"/>
          <w:lang w:eastAsia="es-MX"/>
        </w:rPr>
      </w:pPr>
      <w:r w:rsidRPr="00EB1618">
        <w:rPr>
          <w:rFonts w:ascii="Times New Roman" w:eastAsia="Times New Roman" w:hAnsi="Times New Roman" w:cs="Times New Roman"/>
          <w:lang w:eastAsia="es-MX"/>
        </w:rPr>
        <w:t>Amplificación y marcaje fluorescente de las regiones variables de ADN de interés (STR, mtDNA, Y-STR) utilizando la reacción en cadena de la polimerasa (PCR).</w:t>
      </w:r>
    </w:p>
    <w:p w14:paraId="3676D7F9" w14:textId="77777777" w:rsidR="00EB1618" w:rsidRPr="00EB1618" w:rsidRDefault="00EB1618" w:rsidP="00EB1618">
      <w:pPr>
        <w:pStyle w:val="Prrafodelista"/>
        <w:numPr>
          <w:ilvl w:val="0"/>
          <w:numId w:val="1"/>
        </w:numPr>
        <w:shd w:val="clear" w:color="auto" w:fill="FFFFFF"/>
        <w:spacing w:after="270" w:line="276" w:lineRule="auto"/>
        <w:jc w:val="both"/>
        <w:rPr>
          <w:rFonts w:ascii="Times New Roman" w:eastAsia="Times New Roman" w:hAnsi="Times New Roman" w:cs="Times New Roman"/>
          <w:lang w:eastAsia="es-MX"/>
        </w:rPr>
      </w:pPr>
      <w:r w:rsidRPr="00EB1618">
        <w:rPr>
          <w:rFonts w:ascii="Times New Roman" w:eastAsia="Times New Roman" w:hAnsi="Times New Roman" w:cs="Times New Roman"/>
          <w:lang w:eastAsia="es-MX"/>
        </w:rPr>
        <w:t>Separación por electroforesis y detección de los segmentos de ADN marcados generados mediante PCR</w:t>
      </w:r>
    </w:p>
    <w:p w14:paraId="0AF9EAC2" w14:textId="310F63DD" w:rsidR="00EB1618" w:rsidRPr="00EB1618" w:rsidRDefault="00EB1618" w:rsidP="00EB1618">
      <w:pPr>
        <w:pStyle w:val="Prrafodelista"/>
        <w:numPr>
          <w:ilvl w:val="0"/>
          <w:numId w:val="1"/>
        </w:numPr>
        <w:shd w:val="clear" w:color="auto" w:fill="FFFFFF"/>
        <w:spacing w:after="270" w:line="276" w:lineRule="auto"/>
        <w:jc w:val="both"/>
        <w:rPr>
          <w:rFonts w:ascii="Times New Roman" w:eastAsia="Times New Roman" w:hAnsi="Times New Roman" w:cs="Times New Roman"/>
          <w:lang w:eastAsia="es-MX"/>
        </w:rPr>
      </w:pPr>
      <w:r w:rsidRPr="00EB1618">
        <w:rPr>
          <w:rFonts w:ascii="Times New Roman" w:eastAsia="Times New Roman" w:hAnsi="Times New Roman" w:cs="Times New Roman"/>
          <w:lang w:eastAsia="es-MX"/>
        </w:rPr>
        <w:t>Comparación de los perfiles genéticos obtenidos e interpretación de los resultados</w:t>
      </w:r>
    </w:p>
    <w:p w14:paraId="30AFDE35" w14:textId="77777777" w:rsidR="00EB1618" w:rsidRPr="00EB1618" w:rsidRDefault="00EB1618" w:rsidP="00EB1618">
      <w:pPr>
        <w:shd w:val="clear" w:color="auto" w:fill="FFFFFF"/>
        <w:spacing w:after="270" w:line="276" w:lineRule="auto"/>
        <w:jc w:val="both"/>
        <w:rPr>
          <w:rFonts w:ascii="Times New Roman" w:eastAsia="Times New Roman" w:hAnsi="Times New Roman" w:cs="Times New Roman"/>
          <w:lang w:eastAsia="es-MX"/>
        </w:rPr>
      </w:pPr>
      <w:r w:rsidRPr="00EB1618">
        <w:rPr>
          <w:rFonts w:ascii="Times New Roman" w:eastAsia="Times New Roman" w:hAnsi="Times New Roman" w:cs="Times New Roman"/>
          <w:lang w:eastAsia="es-MX"/>
        </w:rPr>
        <w:t> </w:t>
      </w:r>
    </w:p>
    <w:p w14:paraId="65EC66E7" w14:textId="77777777" w:rsidR="00EB1618" w:rsidRPr="00EB1618" w:rsidRDefault="00EB1618" w:rsidP="00EB1618">
      <w:pPr>
        <w:shd w:val="clear" w:color="auto" w:fill="FFFFFF"/>
        <w:spacing w:after="270" w:line="276" w:lineRule="auto"/>
        <w:jc w:val="both"/>
        <w:rPr>
          <w:rFonts w:ascii="Times New Roman" w:eastAsia="Times New Roman" w:hAnsi="Times New Roman" w:cs="Times New Roman"/>
          <w:lang w:eastAsia="es-MX"/>
        </w:rPr>
      </w:pPr>
      <w:r w:rsidRPr="00EB1618">
        <w:rPr>
          <w:rFonts w:ascii="Times New Roman" w:eastAsia="Times New Roman" w:hAnsi="Times New Roman" w:cs="Times New Roman"/>
          <w:b/>
          <w:bCs/>
          <w:lang w:eastAsia="es-MX"/>
        </w:rPr>
        <w:t>¿Qué son las bases de datos de ADN forense?</w:t>
      </w:r>
    </w:p>
    <w:p w14:paraId="393488FB" w14:textId="77777777" w:rsidR="00EB1618" w:rsidRPr="00EB1618" w:rsidRDefault="00EB1618" w:rsidP="00EB1618">
      <w:pPr>
        <w:shd w:val="clear" w:color="auto" w:fill="FFFFFF"/>
        <w:spacing w:after="270" w:line="276" w:lineRule="auto"/>
        <w:jc w:val="both"/>
        <w:rPr>
          <w:rFonts w:ascii="Times New Roman" w:eastAsia="Times New Roman" w:hAnsi="Times New Roman" w:cs="Times New Roman"/>
          <w:lang w:eastAsia="es-MX"/>
        </w:rPr>
      </w:pPr>
      <w:r w:rsidRPr="00EB1618">
        <w:rPr>
          <w:rFonts w:ascii="Times New Roman" w:eastAsia="Times New Roman" w:hAnsi="Times New Roman" w:cs="Times New Roman"/>
          <w:lang w:eastAsia="es-MX"/>
        </w:rPr>
        <w:t>De especial importancia son las bases de datos de ADN con fines de investigación criminal, en las que los perfiles de ADN anónimos obtenidos de vestigios biológicos de la escena del delito pueden ser comparados de forma sistemática entre sí, así como con los obtenidos de individuos que son sospechosos o condenados en una causa penal, ofreciendo una herramienta muy eficaz de identificación humana con una alta potencialidad para reducir el índice de criminalidad de determinados delitos sin autor conocido y, especialmente, aquellos en los que existe una alta reincidencia.</w:t>
      </w:r>
    </w:p>
    <w:p w14:paraId="2263957F" w14:textId="5205EB0D" w:rsidR="00EB1618" w:rsidRPr="00EB1618" w:rsidRDefault="00EB1618" w:rsidP="00EB1618">
      <w:pPr>
        <w:shd w:val="clear" w:color="auto" w:fill="FFFFFF"/>
        <w:spacing w:after="270" w:line="276" w:lineRule="auto"/>
        <w:jc w:val="both"/>
        <w:rPr>
          <w:rFonts w:ascii="Times New Roman" w:eastAsia="Times New Roman" w:hAnsi="Times New Roman" w:cs="Times New Roman"/>
          <w:lang w:eastAsia="es-MX"/>
        </w:rPr>
      </w:pPr>
      <w:r w:rsidRPr="00EB1618">
        <w:rPr>
          <w:rFonts w:ascii="Times New Roman" w:eastAsia="Times New Roman" w:hAnsi="Times New Roman" w:cs="Times New Roman"/>
          <w:lang w:eastAsia="es-MX"/>
        </w:rPr>
        <w:lastRenderedPageBreak/>
        <w:t>La utilización de estas bases de datos cobra también una vital importancia en los procesos de identificación de desaparecidos en conflictos bélicos o en grandes catástrofes que afectan a un gran número de víctimas cuyo estado de conservación puede limitar, o incluso imposibilitar, la identificación de los cuerpos por los métodos forenses convencionales. Los perfiles genéticos obtenidos pueden ser comparados de forma sistemática con un índice de perfiles de referencia de familiares (saliva o sangre), u obtenidos de muestras ante-mortem de las víctimas (Cepillos de dientes, peines,...). </w:t>
      </w:r>
    </w:p>
    <w:p w14:paraId="616AE11B" w14:textId="77777777" w:rsidR="00EB1618" w:rsidRPr="00EB1618" w:rsidRDefault="00EB1618" w:rsidP="00EB1618">
      <w:pPr>
        <w:shd w:val="clear" w:color="auto" w:fill="FFFFFF"/>
        <w:spacing w:after="270" w:line="276" w:lineRule="auto"/>
        <w:jc w:val="both"/>
        <w:rPr>
          <w:rFonts w:ascii="Times New Roman" w:eastAsia="Times New Roman" w:hAnsi="Times New Roman" w:cs="Times New Roman"/>
          <w:lang w:eastAsia="es-MX"/>
        </w:rPr>
      </w:pPr>
      <w:r w:rsidRPr="00EB1618">
        <w:rPr>
          <w:rFonts w:ascii="Times New Roman" w:eastAsia="Times New Roman" w:hAnsi="Times New Roman" w:cs="Times New Roman"/>
          <w:b/>
          <w:bCs/>
          <w:lang w:eastAsia="es-MX"/>
        </w:rPr>
        <w:t>¿Qué fiabilidad tiene una prueba de ADN?</w:t>
      </w:r>
    </w:p>
    <w:p w14:paraId="5C4ABCF2" w14:textId="77777777" w:rsidR="00EB1618" w:rsidRPr="00EB1618" w:rsidRDefault="00EB1618" w:rsidP="00EB1618">
      <w:pPr>
        <w:shd w:val="clear" w:color="auto" w:fill="FFFFFF"/>
        <w:spacing w:after="270" w:line="276" w:lineRule="auto"/>
        <w:jc w:val="both"/>
        <w:rPr>
          <w:rFonts w:ascii="Times New Roman" w:eastAsia="Times New Roman" w:hAnsi="Times New Roman" w:cs="Times New Roman"/>
          <w:lang w:eastAsia="es-MX"/>
        </w:rPr>
      </w:pPr>
      <w:r w:rsidRPr="00EB1618">
        <w:rPr>
          <w:rFonts w:ascii="Times New Roman" w:eastAsia="Times New Roman" w:hAnsi="Times New Roman" w:cs="Times New Roman"/>
          <w:lang w:eastAsia="es-MX"/>
        </w:rPr>
        <w:t>En la tabla se recoge la probabilidad de coincidencia al azar promedio (Random Match probability) entre individuos no relacionados genéticamente dependiendo del tipo de ADN estudiado.</w:t>
      </w:r>
    </w:p>
    <w:p w14:paraId="0B3EDE3E" w14:textId="77777777" w:rsidR="00EB1618" w:rsidRPr="00EB1618" w:rsidRDefault="00EB1618" w:rsidP="00EB1618">
      <w:pPr>
        <w:shd w:val="clear" w:color="auto" w:fill="FFFFFF"/>
        <w:spacing w:after="150" w:line="276" w:lineRule="auto"/>
        <w:jc w:val="both"/>
        <w:rPr>
          <w:rFonts w:ascii="Times New Roman" w:eastAsia="Times New Roman" w:hAnsi="Times New Roman" w:cs="Times New Roman"/>
          <w:lang w:eastAsia="es-MX"/>
        </w:rPr>
      </w:pPr>
      <w:r w:rsidRPr="00EB1618">
        <w:rPr>
          <w:rFonts w:ascii="Times New Roman" w:eastAsia="Times New Roman" w:hAnsi="Times New Roman" w:cs="Times New Roman"/>
          <w:lang w:eastAsia="es-MX"/>
        </w:rPr>
        <w:t>Las pruebas de parentesco biológico son análisis científicos que se realizan en un laboratorio de genética forense con el propósito de determinar si entre las personas analizadas existe, o puede descartarse, una relación biológica entre ellas. Es decir, tratan de probar si esas personas analizadas comparten o no ascendientes comunes.</w:t>
      </w:r>
    </w:p>
    <w:p w14:paraId="2DB0BA7C" w14:textId="2410F24E" w:rsidR="00EB1618" w:rsidRDefault="00EB1618" w:rsidP="00EB1618">
      <w:pPr>
        <w:shd w:val="clear" w:color="auto" w:fill="FFFFFF"/>
        <w:spacing w:after="150" w:line="276" w:lineRule="auto"/>
        <w:jc w:val="both"/>
        <w:rPr>
          <w:rFonts w:ascii="Times New Roman" w:eastAsia="Times New Roman" w:hAnsi="Times New Roman" w:cs="Times New Roman"/>
          <w:lang w:eastAsia="es-MX"/>
        </w:rPr>
      </w:pPr>
      <w:r w:rsidRPr="00EB1618">
        <w:rPr>
          <w:rFonts w:ascii="Times New Roman" w:eastAsia="Times New Roman" w:hAnsi="Times New Roman" w:cs="Times New Roman"/>
          <w:lang w:eastAsia="es-MX"/>
        </w:rPr>
        <w:t>Las pruebas de paternidad son la forma más común de pruebas de parentesco biológico, pero puede haberlas de otros diversos tipos dependiendo del grado de relación familiar que se trate de confirmar o descartar (hermandad, maternidad, abuelidad).</w:t>
      </w:r>
    </w:p>
    <w:p w14:paraId="05E09B63" w14:textId="38D3BAC4" w:rsidR="00EB1618" w:rsidRPr="00EB1618" w:rsidRDefault="00EB1618" w:rsidP="00EB1618">
      <w:pPr>
        <w:shd w:val="clear" w:color="auto" w:fill="FFFFFF"/>
        <w:spacing w:after="150" w:line="276" w:lineRule="auto"/>
        <w:jc w:val="both"/>
        <w:rPr>
          <w:rFonts w:ascii="Times New Roman" w:eastAsia="Times New Roman" w:hAnsi="Times New Roman" w:cs="Times New Roman"/>
          <w:lang w:eastAsia="es-MX"/>
        </w:rPr>
      </w:pPr>
      <w:r w:rsidRPr="00EB1618">
        <w:rPr>
          <w:rFonts w:ascii="Times New Roman" w:eastAsia="Times New Roman" w:hAnsi="Times New Roman" w:cs="Times New Roman"/>
          <w:lang w:eastAsia="es-MX"/>
        </w:rPr>
        <w:t>Todas las pruebas de parentesco biológico se basan en la obtención y análisis de una pequeña muestra del material genético (ADN) de las personas a analizar para estudiar sus marcadores genéticos y compararlos en cada persona. Generalmente este material genético se obtiene a través de una muestra de saliva, usando para ello un hisopo bucal.</w:t>
      </w:r>
    </w:p>
    <w:p w14:paraId="14B5D48C" w14:textId="77777777" w:rsidR="00EB1618" w:rsidRPr="00EB1618" w:rsidRDefault="00EB1618" w:rsidP="00EB1618">
      <w:pPr>
        <w:shd w:val="clear" w:color="auto" w:fill="FFFFFF"/>
        <w:spacing w:after="150" w:line="276" w:lineRule="auto"/>
        <w:jc w:val="both"/>
        <w:rPr>
          <w:rFonts w:ascii="Times New Roman" w:eastAsia="Times New Roman" w:hAnsi="Times New Roman" w:cs="Times New Roman"/>
          <w:lang w:eastAsia="es-MX"/>
        </w:rPr>
      </w:pPr>
      <w:r w:rsidRPr="00EB1618">
        <w:rPr>
          <w:rFonts w:ascii="Times New Roman" w:eastAsia="Times New Roman" w:hAnsi="Times New Roman" w:cs="Times New Roman"/>
          <w:lang w:eastAsia="es-MX"/>
        </w:rPr>
        <w:t>El análisis de diversos marcadores genéticos en las personas estudiadas permite establecer una relación paterno-filial o determinar si existe algún tipo de ascendencia biológica compartida que justifique otro tipo de relaciones y, en su defecto, excluir tales relaciones con una probabilidad muy alta.</w:t>
      </w:r>
    </w:p>
    <w:p w14:paraId="1D4EE4A5" w14:textId="1F79D81D" w:rsidR="00F82EBF" w:rsidRPr="009227A8" w:rsidRDefault="00F82EBF" w:rsidP="009227A8">
      <w:pPr>
        <w:pStyle w:val="NormalWeb"/>
        <w:shd w:val="clear" w:color="auto" w:fill="FFFFFF"/>
        <w:spacing w:before="0" w:beforeAutospacing="0" w:after="150" w:afterAutospacing="0"/>
        <w:jc w:val="both"/>
        <w:rPr>
          <w:rFonts w:ascii="Century Gothic" w:hAnsi="Century Gothic" w:cs="Helvetica"/>
          <w:color w:val="4472C4" w:themeColor="accent1"/>
        </w:rPr>
      </w:pPr>
    </w:p>
    <w:sectPr w:rsidR="00F82EBF" w:rsidRPr="009227A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3C3ED2"/>
    <w:multiLevelType w:val="hybridMultilevel"/>
    <w:tmpl w:val="DC2E50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6716AAB"/>
    <w:multiLevelType w:val="hybridMultilevel"/>
    <w:tmpl w:val="C82850F6"/>
    <w:lvl w:ilvl="0" w:tplc="D8B427EA">
      <w:start w:val="8"/>
      <w:numFmt w:val="bullet"/>
      <w:lvlText w:val="-"/>
      <w:lvlJc w:val="left"/>
      <w:pPr>
        <w:ind w:left="720" w:hanging="360"/>
      </w:pPr>
      <w:rPr>
        <w:rFonts w:ascii="Helvetica" w:eastAsia="Times New Roman" w:hAnsi="Helvetica" w:cs="Helvetic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38E"/>
    <w:rsid w:val="001F52C1"/>
    <w:rsid w:val="003059F7"/>
    <w:rsid w:val="0051738E"/>
    <w:rsid w:val="006A6342"/>
    <w:rsid w:val="00704561"/>
    <w:rsid w:val="009227A8"/>
    <w:rsid w:val="00946DB8"/>
    <w:rsid w:val="009D2A83"/>
    <w:rsid w:val="00B96665"/>
    <w:rsid w:val="00BC4C74"/>
    <w:rsid w:val="00DD11D6"/>
    <w:rsid w:val="00E41731"/>
    <w:rsid w:val="00EB1618"/>
    <w:rsid w:val="00F82E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FCE15"/>
  <w15:chartTrackingRefBased/>
  <w15:docId w15:val="{94F83329-086E-468E-8311-E26774019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51738E"/>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1738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51738E"/>
    <w:rPr>
      <w:rFonts w:ascii="Times New Roman" w:eastAsia="Times New Roman" w:hAnsi="Times New Roman" w:cs="Times New Roman"/>
      <w:b/>
      <w:bCs/>
      <w:sz w:val="27"/>
      <w:szCs w:val="27"/>
      <w:lang w:eastAsia="es-MX"/>
    </w:rPr>
  </w:style>
  <w:style w:type="character" w:styleId="Textoennegrita">
    <w:name w:val="Strong"/>
    <w:basedOn w:val="Fuentedeprrafopredeter"/>
    <w:uiPriority w:val="22"/>
    <w:qFormat/>
    <w:rsid w:val="00EB1618"/>
    <w:rPr>
      <w:b/>
      <w:bCs/>
    </w:rPr>
  </w:style>
  <w:style w:type="paragraph" w:styleId="Prrafodelista">
    <w:name w:val="List Paragraph"/>
    <w:basedOn w:val="Normal"/>
    <w:uiPriority w:val="34"/>
    <w:qFormat/>
    <w:rsid w:val="00EB16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372741">
      <w:bodyDiv w:val="1"/>
      <w:marLeft w:val="0"/>
      <w:marRight w:val="0"/>
      <w:marTop w:val="0"/>
      <w:marBottom w:val="0"/>
      <w:divBdr>
        <w:top w:val="none" w:sz="0" w:space="0" w:color="auto"/>
        <w:left w:val="none" w:sz="0" w:space="0" w:color="auto"/>
        <w:bottom w:val="none" w:sz="0" w:space="0" w:color="auto"/>
        <w:right w:val="none" w:sz="0" w:space="0" w:color="auto"/>
      </w:divBdr>
    </w:div>
    <w:div w:id="878861910">
      <w:bodyDiv w:val="1"/>
      <w:marLeft w:val="0"/>
      <w:marRight w:val="0"/>
      <w:marTop w:val="0"/>
      <w:marBottom w:val="0"/>
      <w:divBdr>
        <w:top w:val="none" w:sz="0" w:space="0" w:color="auto"/>
        <w:left w:val="none" w:sz="0" w:space="0" w:color="auto"/>
        <w:bottom w:val="none" w:sz="0" w:space="0" w:color="auto"/>
        <w:right w:val="none" w:sz="0" w:space="0" w:color="auto"/>
      </w:divBdr>
    </w:div>
    <w:div w:id="913391003">
      <w:bodyDiv w:val="1"/>
      <w:marLeft w:val="0"/>
      <w:marRight w:val="0"/>
      <w:marTop w:val="0"/>
      <w:marBottom w:val="0"/>
      <w:divBdr>
        <w:top w:val="none" w:sz="0" w:space="0" w:color="auto"/>
        <w:left w:val="none" w:sz="0" w:space="0" w:color="auto"/>
        <w:bottom w:val="none" w:sz="0" w:space="0" w:color="auto"/>
        <w:right w:val="none" w:sz="0" w:space="0" w:color="auto"/>
      </w:divBdr>
    </w:div>
    <w:div w:id="1059405451">
      <w:bodyDiv w:val="1"/>
      <w:marLeft w:val="0"/>
      <w:marRight w:val="0"/>
      <w:marTop w:val="0"/>
      <w:marBottom w:val="0"/>
      <w:divBdr>
        <w:top w:val="none" w:sz="0" w:space="0" w:color="auto"/>
        <w:left w:val="none" w:sz="0" w:space="0" w:color="auto"/>
        <w:bottom w:val="none" w:sz="0" w:space="0" w:color="auto"/>
        <w:right w:val="none" w:sz="0" w:space="0" w:color="auto"/>
      </w:divBdr>
    </w:div>
    <w:div w:id="190028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1173</Words>
  <Characters>6453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mp.revelesav@gmail.com</dc:creator>
  <cp:keywords/>
  <dc:description/>
  <cp:lastModifiedBy>mp.revelesav@gmail.com</cp:lastModifiedBy>
  <cp:revision>3</cp:revision>
  <dcterms:created xsi:type="dcterms:W3CDTF">2021-01-13T02:40:00Z</dcterms:created>
  <dcterms:modified xsi:type="dcterms:W3CDTF">2021-01-13T03:01:00Z</dcterms:modified>
</cp:coreProperties>
</file>