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E384A" w:rsidRDefault="00266EB5" w:rsidP="00266EB5">
      <w:pPr>
        <w:spacing w:line="720" w:lineRule="auto"/>
        <w:jc w:val="center"/>
        <w:rPr>
          <w:rFonts w:ascii="Arial" w:hAnsi="Arial" w:cs="Arial"/>
          <w:b/>
          <w:bCs/>
          <w:lang w:val="es-ES"/>
        </w:rPr>
      </w:pPr>
      <w:r w:rsidRPr="00266EB5">
        <w:rPr>
          <w:rFonts w:ascii="Arial" w:hAnsi="Arial" w:cs="Arial"/>
          <w:b/>
          <w:bCs/>
          <w:lang w:val="es-ES"/>
        </w:rPr>
        <w:t>Universidad del sureste</w:t>
      </w:r>
    </w:p>
    <w:p w:rsidR="00266EB5" w:rsidRPr="00266EB5" w:rsidRDefault="00266EB5" w:rsidP="00266EB5">
      <w:pPr>
        <w:spacing w:line="720" w:lineRule="auto"/>
        <w:jc w:val="center"/>
        <w:rPr>
          <w:rFonts w:ascii="Arial" w:hAnsi="Arial" w:cs="Arial"/>
          <w:b/>
          <w:bCs/>
          <w:lang w:val="es-ES"/>
        </w:rPr>
      </w:pPr>
    </w:p>
    <w:p w:rsidR="00266EB5" w:rsidRPr="00266EB5" w:rsidRDefault="00266EB5" w:rsidP="00266EB5">
      <w:pPr>
        <w:spacing w:line="720" w:lineRule="auto"/>
        <w:jc w:val="center"/>
        <w:rPr>
          <w:rFonts w:ascii="Arial" w:hAnsi="Arial" w:cs="Arial"/>
          <w:b/>
          <w:bCs/>
          <w:lang w:val="es-ES"/>
        </w:rPr>
      </w:pPr>
    </w:p>
    <w:p w:rsidR="00266EB5" w:rsidRDefault="00266EB5" w:rsidP="00266EB5">
      <w:pPr>
        <w:spacing w:line="720" w:lineRule="auto"/>
        <w:jc w:val="center"/>
        <w:rPr>
          <w:rFonts w:ascii="Arial" w:hAnsi="Arial" w:cs="Arial"/>
          <w:b/>
          <w:bCs/>
          <w:lang w:val="es-ES"/>
        </w:rPr>
      </w:pPr>
      <w:r w:rsidRPr="00266EB5">
        <w:rPr>
          <w:rFonts w:ascii="Arial" w:hAnsi="Arial" w:cs="Arial"/>
          <w:b/>
          <w:bCs/>
          <w:lang w:val="es-ES"/>
        </w:rPr>
        <w:t>Dr.  Marco Gordillo Benavente</w:t>
      </w:r>
    </w:p>
    <w:p w:rsidR="00266EB5" w:rsidRPr="00266EB5" w:rsidRDefault="00266EB5" w:rsidP="00266EB5">
      <w:pPr>
        <w:spacing w:line="720" w:lineRule="auto"/>
        <w:jc w:val="center"/>
        <w:rPr>
          <w:rFonts w:ascii="Arial" w:hAnsi="Arial" w:cs="Arial"/>
          <w:b/>
          <w:bCs/>
          <w:lang w:val="es-ES"/>
        </w:rPr>
      </w:pPr>
    </w:p>
    <w:p w:rsidR="00266EB5" w:rsidRPr="00266EB5" w:rsidRDefault="00266EB5" w:rsidP="00266EB5">
      <w:pPr>
        <w:spacing w:line="720" w:lineRule="auto"/>
        <w:jc w:val="center"/>
        <w:rPr>
          <w:rFonts w:ascii="Arial" w:hAnsi="Arial" w:cs="Arial"/>
          <w:b/>
          <w:bCs/>
          <w:lang w:val="es-ES"/>
        </w:rPr>
      </w:pPr>
    </w:p>
    <w:p w:rsidR="00266EB5" w:rsidRDefault="00266EB5" w:rsidP="00266EB5">
      <w:pPr>
        <w:spacing w:line="720" w:lineRule="auto"/>
        <w:jc w:val="center"/>
        <w:rPr>
          <w:rFonts w:ascii="Arial" w:hAnsi="Arial" w:cs="Arial"/>
          <w:b/>
          <w:bCs/>
          <w:lang w:val="es-ES"/>
        </w:rPr>
      </w:pPr>
      <w:r w:rsidRPr="00266EB5">
        <w:rPr>
          <w:rFonts w:ascii="Arial" w:hAnsi="Arial" w:cs="Arial"/>
          <w:b/>
          <w:bCs/>
          <w:lang w:val="es-ES"/>
        </w:rPr>
        <w:t>Epidemiologia avanzada</w:t>
      </w:r>
    </w:p>
    <w:p w:rsidR="00266EB5" w:rsidRPr="00266EB5" w:rsidRDefault="00266EB5" w:rsidP="00266EB5">
      <w:pPr>
        <w:spacing w:line="720" w:lineRule="auto"/>
        <w:jc w:val="center"/>
        <w:rPr>
          <w:rFonts w:ascii="Arial" w:hAnsi="Arial" w:cs="Arial"/>
          <w:b/>
          <w:bCs/>
          <w:lang w:val="es-ES"/>
        </w:rPr>
      </w:pPr>
    </w:p>
    <w:p w:rsidR="00266EB5" w:rsidRPr="00266EB5" w:rsidRDefault="00266EB5" w:rsidP="00266EB5">
      <w:pPr>
        <w:spacing w:line="720" w:lineRule="auto"/>
        <w:jc w:val="center"/>
        <w:rPr>
          <w:rFonts w:ascii="Arial" w:hAnsi="Arial" w:cs="Arial"/>
          <w:b/>
          <w:bCs/>
          <w:lang w:val="es-ES"/>
        </w:rPr>
      </w:pPr>
    </w:p>
    <w:p w:rsidR="00266EB5" w:rsidRDefault="00266EB5" w:rsidP="00266EB5">
      <w:pPr>
        <w:spacing w:line="720" w:lineRule="auto"/>
        <w:jc w:val="center"/>
        <w:rPr>
          <w:rFonts w:ascii="Arial" w:hAnsi="Arial" w:cs="Arial"/>
          <w:b/>
          <w:bCs/>
          <w:lang w:val="es-ES"/>
        </w:rPr>
      </w:pPr>
      <w:r w:rsidRPr="00266EB5">
        <w:rPr>
          <w:rFonts w:ascii="Arial" w:hAnsi="Arial" w:cs="Arial"/>
          <w:b/>
          <w:bCs/>
          <w:lang w:val="es-ES"/>
        </w:rPr>
        <w:t>Fundamentación de ideas centrales</w:t>
      </w:r>
    </w:p>
    <w:p w:rsidR="00266EB5" w:rsidRPr="00266EB5" w:rsidRDefault="00266EB5" w:rsidP="00266EB5">
      <w:pPr>
        <w:spacing w:line="720" w:lineRule="auto"/>
        <w:jc w:val="center"/>
        <w:rPr>
          <w:rFonts w:ascii="Arial" w:hAnsi="Arial" w:cs="Arial"/>
          <w:b/>
          <w:bCs/>
          <w:lang w:val="es-ES"/>
        </w:rPr>
      </w:pPr>
    </w:p>
    <w:p w:rsidR="00266EB5" w:rsidRPr="00266EB5" w:rsidRDefault="00266EB5" w:rsidP="00266EB5">
      <w:pPr>
        <w:spacing w:line="720" w:lineRule="auto"/>
        <w:jc w:val="center"/>
        <w:rPr>
          <w:rFonts w:ascii="Arial" w:hAnsi="Arial" w:cs="Arial"/>
          <w:b/>
          <w:bCs/>
          <w:lang w:val="es-ES"/>
        </w:rPr>
      </w:pPr>
    </w:p>
    <w:p w:rsidR="00266EB5" w:rsidRDefault="00266EB5" w:rsidP="00266EB5">
      <w:pPr>
        <w:spacing w:line="720" w:lineRule="auto"/>
        <w:jc w:val="center"/>
        <w:rPr>
          <w:rFonts w:ascii="Arial" w:hAnsi="Arial" w:cs="Arial"/>
          <w:b/>
          <w:bCs/>
          <w:lang w:val="es-ES"/>
        </w:rPr>
      </w:pPr>
      <w:r w:rsidRPr="00266EB5">
        <w:rPr>
          <w:rFonts w:ascii="Arial" w:hAnsi="Arial" w:cs="Arial"/>
          <w:b/>
          <w:bCs/>
          <w:lang w:val="es-ES"/>
        </w:rPr>
        <w:t>Hannia del Carmen Salazar Jiménez</w:t>
      </w:r>
    </w:p>
    <w:p w:rsidR="00266EB5" w:rsidRDefault="00266EB5" w:rsidP="00266EB5">
      <w:pPr>
        <w:spacing w:line="720" w:lineRule="auto"/>
        <w:jc w:val="center"/>
        <w:rPr>
          <w:rFonts w:ascii="Arial" w:hAnsi="Arial" w:cs="Arial"/>
          <w:b/>
          <w:bCs/>
          <w:lang w:val="es-ES"/>
        </w:rPr>
      </w:pPr>
    </w:p>
    <w:p w:rsidR="00266EB5" w:rsidRDefault="00266EB5" w:rsidP="00266EB5">
      <w:pPr>
        <w:spacing w:line="720" w:lineRule="auto"/>
        <w:jc w:val="center"/>
        <w:rPr>
          <w:rFonts w:ascii="Arial" w:hAnsi="Arial" w:cs="Arial"/>
          <w:b/>
          <w:bCs/>
          <w:lang w:val="es-ES"/>
        </w:rPr>
      </w:pPr>
    </w:p>
    <w:p w:rsidR="00266EB5" w:rsidRDefault="00266EB5" w:rsidP="00266EB5">
      <w:pPr>
        <w:spacing w:line="720" w:lineRule="auto"/>
        <w:jc w:val="center"/>
        <w:rPr>
          <w:rFonts w:ascii="Arial" w:hAnsi="Arial" w:cs="Arial"/>
          <w:b/>
          <w:bCs/>
          <w:lang w:val="es-ES"/>
        </w:rPr>
      </w:pPr>
    </w:p>
    <w:p w:rsidR="00266EB5" w:rsidRDefault="00266EB5" w:rsidP="00266EB5">
      <w:pPr>
        <w:spacing w:line="720" w:lineRule="auto"/>
        <w:rPr>
          <w:rFonts w:ascii="Arial" w:hAnsi="Arial" w:cs="Arial"/>
          <w:b/>
          <w:bCs/>
          <w:lang w:val="es-ES"/>
        </w:rPr>
      </w:pPr>
      <w:r>
        <w:rPr>
          <w:rFonts w:ascii="Arial" w:hAnsi="Arial" w:cs="Arial"/>
          <w:b/>
          <w:bCs/>
          <w:lang w:val="es-ES"/>
        </w:rPr>
        <w:lastRenderedPageBreak/>
        <w:t xml:space="preserve">Ideas centrales </w:t>
      </w:r>
    </w:p>
    <w:p w:rsidR="00266EB5" w:rsidRPr="00F67D10" w:rsidRDefault="00266EB5" w:rsidP="00F67D10">
      <w:pPr>
        <w:pStyle w:val="Prrafodelista"/>
        <w:numPr>
          <w:ilvl w:val="0"/>
          <w:numId w:val="1"/>
        </w:numPr>
        <w:jc w:val="both"/>
        <w:rPr>
          <w:rFonts w:ascii="Arial" w:hAnsi="Arial" w:cs="Arial"/>
        </w:rPr>
      </w:pPr>
      <w:r w:rsidRPr="00F67D10">
        <w:rPr>
          <w:rFonts w:ascii="Arial" w:hAnsi="Arial" w:cs="Arial"/>
        </w:rPr>
        <w:t xml:space="preserve">El análisis de la mortalidad </w:t>
      </w:r>
      <w:r w:rsidRPr="00F67D10">
        <w:rPr>
          <w:rFonts w:ascii="Arial" w:hAnsi="Arial" w:cs="Arial"/>
        </w:rPr>
        <w:t>:</w:t>
      </w:r>
    </w:p>
    <w:p w:rsidR="00B03ADC" w:rsidRPr="00F67D10" w:rsidRDefault="00B03ADC" w:rsidP="00F67D10">
      <w:pPr>
        <w:pStyle w:val="Prrafodelista"/>
        <w:jc w:val="both"/>
        <w:rPr>
          <w:rFonts w:ascii="Arial" w:hAnsi="Arial" w:cs="Arial"/>
        </w:rPr>
      </w:pPr>
    </w:p>
    <w:p w:rsidR="00B03ADC" w:rsidRPr="00F67D10" w:rsidRDefault="00B03ADC" w:rsidP="00F67D10">
      <w:pPr>
        <w:jc w:val="both"/>
        <w:rPr>
          <w:rFonts w:ascii="Arial" w:hAnsi="Arial" w:cs="Arial"/>
        </w:rPr>
      </w:pPr>
      <w:r w:rsidRPr="00F67D10">
        <w:rPr>
          <w:rFonts w:ascii="Arial" w:hAnsi="Arial" w:cs="Arial"/>
        </w:rPr>
        <w:t>E</w:t>
      </w:r>
      <w:r w:rsidRPr="00F67D10">
        <w:rPr>
          <w:rFonts w:ascii="Arial" w:hAnsi="Arial" w:cs="Arial"/>
        </w:rPr>
        <w:t>s el estudio de la reproducción, es decir, del balance y la interrelación entre los acontecimientos que condicionan la permanencia de las poblaciones en el tiempo. Esos acontecimientos son bastante simples y limitados: las entradas y las salidas de personas en esa población. Y a su vez tales entradas y salidas pueden producirse por mecanismos</w:t>
      </w:r>
    </w:p>
    <w:p w:rsidR="00266EB5" w:rsidRPr="00F67D10" w:rsidRDefault="00B03ADC" w:rsidP="00F67D10">
      <w:pPr>
        <w:jc w:val="both"/>
        <w:rPr>
          <w:rFonts w:ascii="Arial" w:hAnsi="Arial" w:cs="Arial"/>
        </w:rPr>
      </w:pPr>
      <w:r w:rsidRPr="00F67D10">
        <w:rPr>
          <w:rFonts w:ascii="Arial" w:hAnsi="Arial" w:cs="Arial"/>
        </w:rPr>
        <w:t>grupos de edad muestra que una esperanza de vida baja es el reflejo de tasas de mortalidadelevadas en todas las edades, especialmente las extremas</w:t>
      </w:r>
    </w:p>
    <w:p w:rsidR="00B03ADC" w:rsidRPr="00F67D10" w:rsidRDefault="00B03ADC" w:rsidP="00F67D10">
      <w:pPr>
        <w:jc w:val="both"/>
        <w:rPr>
          <w:rFonts w:ascii="Arial" w:hAnsi="Arial" w:cs="Arial"/>
        </w:rPr>
      </w:pPr>
    </w:p>
    <w:p w:rsidR="00B03ADC" w:rsidRPr="00F67D10" w:rsidRDefault="00B03ADC" w:rsidP="00F67D10">
      <w:pPr>
        <w:pStyle w:val="Prrafodelista"/>
        <w:numPr>
          <w:ilvl w:val="0"/>
          <w:numId w:val="1"/>
        </w:numPr>
        <w:jc w:val="both"/>
        <w:rPr>
          <w:rFonts w:ascii="Arial" w:hAnsi="Arial" w:cs="Arial"/>
        </w:rPr>
      </w:pPr>
      <w:r w:rsidRPr="00F67D10">
        <w:rPr>
          <w:rFonts w:ascii="Arial" w:hAnsi="Arial" w:cs="Arial"/>
        </w:rPr>
        <w:t>E</w:t>
      </w:r>
      <w:r w:rsidRPr="00F67D10">
        <w:rPr>
          <w:rFonts w:ascii="Arial" w:hAnsi="Arial" w:cs="Arial"/>
        </w:rPr>
        <w:t xml:space="preserve">l análisis de las tasas específicas </w:t>
      </w:r>
    </w:p>
    <w:p w:rsidR="004047B7" w:rsidRPr="00F67D10" w:rsidRDefault="004047B7" w:rsidP="00F67D10">
      <w:pPr>
        <w:pStyle w:val="Prrafodelista"/>
        <w:jc w:val="both"/>
        <w:rPr>
          <w:rFonts w:ascii="Arial" w:hAnsi="Arial" w:cs="Arial"/>
        </w:rPr>
      </w:pPr>
    </w:p>
    <w:p w:rsidR="00B03ADC" w:rsidRPr="00F67D10" w:rsidRDefault="00B03ADC" w:rsidP="00F67D10">
      <w:pPr>
        <w:jc w:val="both"/>
        <w:rPr>
          <w:rFonts w:ascii="Arial" w:hAnsi="Arial" w:cs="Arial"/>
        </w:rPr>
      </w:pPr>
      <w:r w:rsidRPr="00F67D10">
        <w:rPr>
          <w:rFonts w:ascii="Arial" w:hAnsi="Arial" w:cs="Arial"/>
        </w:rPr>
        <w:t>determinadas en subgrupos bien definidos, es una manera de evitar ciertos factores de confusión.</w:t>
      </w:r>
    </w:p>
    <w:p w:rsidR="00B03ADC" w:rsidRPr="00F67D10" w:rsidRDefault="00B03ADC" w:rsidP="00F67D10">
      <w:pPr>
        <w:jc w:val="both"/>
        <w:rPr>
          <w:rFonts w:ascii="Arial" w:hAnsi="Arial" w:cs="Arial"/>
        </w:rPr>
      </w:pPr>
      <w:r w:rsidRPr="00F67D10">
        <w:rPr>
          <w:rFonts w:ascii="Arial" w:hAnsi="Arial" w:cs="Arial"/>
        </w:rPr>
        <w:t> las tasas específicas por grupos de edad se usan con frecuencia para examinar cómo las enfermedades afectan a las personas diferentemente según la edad.</w:t>
      </w:r>
    </w:p>
    <w:p w:rsidR="00B03ADC" w:rsidRPr="00F67D10" w:rsidRDefault="00B03ADC" w:rsidP="00F67D10">
      <w:pPr>
        <w:jc w:val="both"/>
        <w:rPr>
          <w:rFonts w:ascii="Arial" w:hAnsi="Arial" w:cs="Arial"/>
        </w:rPr>
      </w:pPr>
    </w:p>
    <w:p w:rsidR="00B03ADC" w:rsidRPr="00F67D10" w:rsidRDefault="00B03ADC" w:rsidP="00F67D10">
      <w:pPr>
        <w:pStyle w:val="Prrafodelista"/>
        <w:numPr>
          <w:ilvl w:val="0"/>
          <w:numId w:val="1"/>
        </w:numPr>
        <w:jc w:val="both"/>
        <w:rPr>
          <w:rFonts w:ascii="Arial" w:hAnsi="Arial" w:cs="Arial"/>
        </w:rPr>
      </w:pPr>
      <w:r w:rsidRPr="00F67D10">
        <w:rPr>
          <w:rFonts w:ascii="Arial" w:hAnsi="Arial" w:cs="Arial"/>
        </w:rPr>
        <w:t>mortalidad</w:t>
      </w:r>
    </w:p>
    <w:p w:rsidR="004047B7" w:rsidRPr="00F67D10" w:rsidRDefault="004047B7" w:rsidP="00F67D10">
      <w:pPr>
        <w:pStyle w:val="Prrafodelista"/>
        <w:jc w:val="both"/>
        <w:rPr>
          <w:rFonts w:ascii="Arial" w:hAnsi="Arial" w:cs="Arial"/>
        </w:rPr>
      </w:pPr>
    </w:p>
    <w:p w:rsidR="00B03ADC" w:rsidRPr="00F67D10" w:rsidRDefault="00B03ADC" w:rsidP="00F67D10">
      <w:pPr>
        <w:jc w:val="both"/>
        <w:rPr>
          <w:rFonts w:ascii="Arial" w:hAnsi="Arial" w:cs="Arial"/>
        </w:rPr>
      </w:pPr>
      <w:r w:rsidRPr="00F67D10">
        <w:rPr>
          <w:rFonts w:ascii="Arial" w:hAnsi="Arial" w:cs="Arial"/>
        </w:rPr>
        <w:t>cálculo del número de defunciones generales producidas dentro de un lugar y un período de tiempo. Normalmente, se toma como referencia el número de muertes por cada mil habitantes en un año. También se puede hablar de tasa de mortalidad específica</w:t>
      </w:r>
    </w:p>
    <w:p w:rsidR="00B03ADC" w:rsidRPr="00F67D10" w:rsidRDefault="00B03ADC" w:rsidP="00F67D10">
      <w:pPr>
        <w:jc w:val="both"/>
        <w:rPr>
          <w:rFonts w:ascii="Arial" w:hAnsi="Arial" w:cs="Arial"/>
        </w:rPr>
      </w:pPr>
    </w:p>
    <w:p w:rsidR="00B03ADC" w:rsidRPr="00F67D10" w:rsidRDefault="00B03ADC" w:rsidP="00F67D10">
      <w:pPr>
        <w:pStyle w:val="Prrafodelista"/>
        <w:numPr>
          <w:ilvl w:val="0"/>
          <w:numId w:val="1"/>
        </w:numPr>
        <w:jc w:val="both"/>
        <w:rPr>
          <w:rFonts w:ascii="Arial" w:hAnsi="Arial" w:cs="Arial"/>
        </w:rPr>
      </w:pPr>
      <w:r w:rsidRPr="00F67D10">
        <w:rPr>
          <w:rFonts w:ascii="Arial" w:hAnsi="Arial" w:cs="Arial"/>
        </w:rPr>
        <w:t xml:space="preserve">la morbilidad </w:t>
      </w:r>
    </w:p>
    <w:p w:rsidR="004047B7" w:rsidRPr="00F67D10" w:rsidRDefault="004047B7" w:rsidP="00F67D10">
      <w:pPr>
        <w:pStyle w:val="Prrafodelista"/>
        <w:jc w:val="both"/>
        <w:rPr>
          <w:rFonts w:ascii="Arial" w:hAnsi="Arial" w:cs="Arial"/>
        </w:rPr>
      </w:pPr>
    </w:p>
    <w:p w:rsidR="004047B7" w:rsidRPr="00F67D10" w:rsidRDefault="004047B7" w:rsidP="00F67D10">
      <w:pPr>
        <w:jc w:val="both"/>
        <w:rPr>
          <w:rFonts w:ascii="Arial" w:hAnsi="Arial" w:cs="Arial"/>
        </w:rPr>
      </w:pPr>
      <w:r w:rsidRPr="00F67D10">
        <w:rPr>
          <w:rFonts w:ascii="Arial" w:hAnsi="Arial" w:cs="Arial"/>
        </w:rPr>
        <w:t>referirse a la existencia de cualquier forma de enfermedad, o al grado en que esa condición de salud afecta al paciente. También se entiende como la proporción de </w:t>
      </w:r>
      <w:hyperlink r:id="rId5" w:tooltip="Seres vivos" w:history="1">
        <w:r w:rsidRPr="00F67D10">
          <w:rPr>
            <w:rStyle w:val="Hipervnculo"/>
            <w:rFonts w:ascii="Arial" w:hAnsi="Arial" w:cs="Arial"/>
            <w:color w:val="auto"/>
            <w:u w:val="none"/>
          </w:rPr>
          <w:t>seres vivos</w:t>
        </w:r>
      </w:hyperlink>
      <w:r w:rsidRPr="00F67D10">
        <w:rPr>
          <w:rFonts w:ascii="Arial" w:hAnsi="Arial" w:cs="Arial"/>
        </w:rPr>
        <w:t> que </w:t>
      </w:r>
      <w:hyperlink r:id="rId6" w:tooltip="Enfermedad" w:history="1">
        <w:r w:rsidRPr="00F67D10">
          <w:rPr>
            <w:rStyle w:val="Hipervnculo"/>
            <w:rFonts w:ascii="Arial" w:hAnsi="Arial" w:cs="Arial"/>
            <w:color w:val="auto"/>
            <w:u w:val="none"/>
          </w:rPr>
          <w:t>enferman</w:t>
        </w:r>
      </w:hyperlink>
      <w:r w:rsidRPr="00F67D10">
        <w:rPr>
          <w:rFonts w:ascii="Arial" w:hAnsi="Arial" w:cs="Arial"/>
        </w:rPr>
        <w:t> en un sitio y tiempo determinado</w:t>
      </w:r>
    </w:p>
    <w:p w:rsidR="00B03ADC" w:rsidRPr="00F67D10" w:rsidRDefault="00B03ADC" w:rsidP="00F67D10">
      <w:pPr>
        <w:jc w:val="both"/>
        <w:rPr>
          <w:rFonts w:ascii="Arial" w:hAnsi="Arial" w:cs="Arial"/>
        </w:rPr>
      </w:pPr>
    </w:p>
    <w:p w:rsidR="004047B7" w:rsidRPr="00F67D10" w:rsidRDefault="004047B7" w:rsidP="00F67D10">
      <w:pPr>
        <w:pStyle w:val="Prrafodelista"/>
        <w:numPr>
          <w:ilvl w:val="0"/>
          <w:numId w:val="1"/>
        </w:numPr>
        <w:jc w:val="both"/>
        <w:rPr>
          <w:rFonts w:ascii="Arial" w:hAnsi="Arial" w:cs="Arial"/>
        </w:rPr>
      </w:pPr>
      <w:r w:rsidRPr="00F67D10">
        <w:rPr>
          <w:rFonts w:ascii="Arial" w:hAnsi="Arial" w:cs="Arial"/>
        </w:rPr>
        <w:t>l</w:t>
      </w:r>
      <w:r w:rsidRPr="00F67D10">
        <w:rPr>
          <w:rFonts w:ascii="Arial" w:hAnsi="Arial" w:cs="Arial"/>
        </w:rPr>
        <w:t>a accesibilidad a servicios básicos de salud</w:t>
      </w:r>
    </w:p>
    <w:p w:rsidR="004047B7" w:rsidRPr="00F67D10" w:rsidRDefault="004047B7" w:rsidP="00F67D10">
      <w:pPr>
        <w:jc w:val="both"/>
        <w:rPr>
          <w:rFonts w:ascii="Arial" w:hAnsi="Arial" w:cs="Arial"/>
        </w:rPr>
      </w:pPr>
    </w:p>
    <w:p w:rsidR="004047B7" w:rsidRPr="00F67D10" w:rsidRDefault="004047B7" w:rsidP="00F67D10">
      <w:pPr>
        <w:jc w:val="both"/>
        <w:rPr>
          <w:rFonts w:ascii="Arial" w:hAnsi="Arial" w:cs="Arial"/>
        </w:rPr>
      </w:pPr>
      <w:r w:rsidRPr="00F67D10">
        <w:rPr>
          <w:rFonts w:ascii="Arial" w:hAnsi="Arial" w:cs="Arial"/>
        </w:rPr>
        <w:t>Esto se</w:t>
      </w:r>
      <w:r w:rsidRPr="00F67D10">
        <w:rPr>
          <w:rFonts w:ascii="Arial" w:hAnsi="Arial" w:cs="Arial"/>
        </w:rPr>
        <w:t>e entiende como el grado de influencia y la capacidad de respuesta social y territorial de los servicios, según su distribución  y la accesibilidad se refiere al grado de disponibilidad espacial de los servicios de salud.</w:t>
      </w:r>
    </w:p>
    <w:p w:rsidR="004047B7" w:rsidRPr="00F67D10" w:rsidRDefault="004047B7" w:rsidP="00F67D10">
      <w:pPr>
        <w:jc w:val="both"/>
        <w:rPr>
          <w:rFonts w:ascii="Arial" w:hAnsi="Arial" w:cs="Arial"/>
        </w:rPr>
      </w:pPr>
    </w:p>
    <w:p w:rsidR="004047B7" w:rsidRPr="00F67D10" w:rsidRDefault="004047B7" w:rsidP="00F67D10">
      <w:pPr>
        <w:pStyle w:val="Prrafodelista"/>
        <w:jc w:val="both"/>
        <w:rPr>
          <w:rFonts w:ascii="Arial" w:hAnsi="Arial" w:cs="Arial"/>
        </w:rPr>
      </w:pPr>
      <w:r w:rsidRPr="00F67D10">
        <w:rPr>
          <w:rFonts w:ascii="Arial" w:hAnsi="Arial" w:cs="Arial"/>
        </w:rPr>
        <w:t>6.</w:t>
      </w:r>
      <w:r w:rsidRPr="00F67D10">
        <w:rPr>
          <w:rFonts w:ascii="Arial" w:hAnsi="Arial" w:cs="Arial"/>
        </w:rPr>
        <w:t>salud pública</w:t>
      </w:r>
    </w:p>
    <w:p w:rsidR="004047B7" w:rsidRPr="00F67D10" w:rsidRDefault="004047B7" w:rsidP="00F67D10">
      <w:pPr>
        <w:pStyle w:val="Prrafodelista"/>
        <w:jc w:val="both"/>
        <w:rPr>
          <w:rFonts w:ascii="Arial" w:hAnsi="Arial" w:cs="Arial"/>
        </w:rPr>
      </w:pPr>
    </w:p>
    <w:p w:rsidR="004047B7" w:rsidRPr="00F67D10" w:rsidRDefault="004047B7" w:rsidP="00F67D10">
      <w:pPr>
        <w:jc w:val="both"/>
        <w:rPr>
          <w:rFonts w:ascii="Arial" w:hAnsi="Arial" w:cs="Arial"/>
        </w:rPr>
      </w:pPr>
      <w:r w:rsidRPr="00F67D10">
        <w:rPr>
          <w:rFonts w:ascii="Arial" w:hAnsi="Arial" w:cs="Arial"/>
        </w:rPr>
        <w:t> conjunto de actividades organizadas por las </w:t>
      </w:r>
      <w:hyperlink r:id="rId7" w:tooltip="Administraciones públicas" w:history="1">
        <w:r w:rsidRPr="00F67D10">
          <w:rPr>
            <w:rStyle w:val="Hipervnculo"/>
            <w:rFonts w:ascii="Arial" w:hAnsi="Arial" w:cs="Arial"/>
            <w:color w:val="auto"/>
            <w:u w:val="none"/>
          </w:rPr>
          <w:t>Administraciones públicas</w:t>
        </w:r>
      </w:hyperlink>
      <w:r w:rsidRPr="00F67D10">
        <w:rPr>
          <w:rFonts w:ascii="Arial" w:hAnsi="Arial" w:cs="Arial"/>
        </w:rPr>
        <w:t>, con la participación de la </w:t>
      </w:r>
      <w:hyperlink r:id="rId8" w:tooltip="Sociedad" w:history="1">
        <w:r w:rsidRPr="00F67D10">
          <w:rPr>
            <w:rStyle w:val="Hipervnculo"/>
            <w:rFonts w:ascii="Arial" w:hAnsi="Arial" w:cs="Arial"/>
            <w:color w:val="auto"/>
            <w:u w:val="none"/>
          </w:rPr>
          <w:t>sociedad</w:t>
        </w:r>
      </w:hyperlink>
      <w:r w:rsidRPr="00F67D10">
        <w:rPr>
          <w:rFonts w:ascii="Arial" w:hAnsi="Arial" w:cs="Arial"/>
        </w:rPr>
        <w:t>, para prevenir la </w:t>
      </w:r>
      <w:hyperlink r:id="rId9" w:tooltip="Enfermedad" w:history="1">
        <w:r w:rsidRPr="00F67D10">
          <w:rPr>
            <w:rStyle w:val="Hipervnculo"/>
            <w:rFonts w:ascii="Arial" w:hAnsi="Arial" w:cs="Arial"/>
            <w:color w:val="auto"/>
            <w:u w:val="none"/>
          </w:rPr>
          <w:t>enfermedad</w:t>
        </w:r>
      </w:hyperlink>
      <w:r w:rsidRPr="00F67D10">
        <w:rPr>
          <w:rFonts w:ascii="Arial" w:hAnsi="Arial" w:cs="Arial"/>
        </w:rPr>
        <w:t> así como para proteger, promover y recuperar la </w:t>
      </w:r>
      <w:hyperlink r:id="rId10" w:tooltip="Salud" w:history="1">
        <w:r w:rsidRPr="00F67D10">
          <w:rPr>
            <w:rStyle w:val="Hipervnculo"/>
            <w:rFonts w:ascii="Arial" w:hAnsi="Arial" w:cs="Arial"/>
            <w:color w:val="auto"/>
            <w:u w:val="none"/>
          </w:rPr>
          <w:t>salud</w:t>
        </w:r>
      </w:hyperlink>
      <w:r w:rsidRPr="00F67D10">
        <w:rPr>
          <w:rFonts w:ascii="Arial" w:hAnsi="Arial" w:cs="Arial"/>
        </w:rPr>
        <w:t> de las personas del territorio o región, tanto en el ámbito individual como en el colectivo y mediante acciones sanitarias, sectoriales y transversales.</w:t>
      </w:r>
    </w:p>
    <w:p w:rsidR="004047B7" w:rsidRPr="00F67D10" w:rsidRDefault="004047B7" w:rsidP="00F67D10">
      <w:pPr>
        <w:jc w:val="both"/>
        <w:rPr>
          <w:rFonts w:ascii="Arial" w:hAnsi="Arial" w:cs="Arial"/>
        </w:rPr>
      </w:pPr>
    </w:p>
    <w:p w:rsidR="004047B7" w:rsidRPr="00F67D10" w:rsidRDefault="004047B7" w:rsidP="00F67D10">
      <w:pPr>
        <w:pStyle w:val="Prrafodelista"/>
        <w:numPr>
          <w:ilvl w:val="0"/>
          <w:numId w:val="3"/>
        </w:numPr>
        <w:jc w:val="both"/>
        <w:rPr>
          <w:rFonts w:ascii="Arial" w:hAnsi="Arial" w:cs="Arial"/>
        </w:rPr>
      </w:pPr>
      <w:r w:rsidRPr="00F67D10">
        <w:rPr>
          <w:rFonts w:ascii="Arial" w:hAnsi="Arial" w:cs="Arial"/>
        </w:rPr>
        <w:lastRenderedPageBreak/>
        <w:t>El proceso de descentralización</w:t>
      </w:r>
      <w:r w:rsidR="00F67D10" w:rsidRPr="00F67D10">
        <w:rPr>
          <w:rFonts w:ascii="Arial" w:hAnsi="Arial" w:cs="Arial"/>
        </w:rPr>
        <w:t xml:space="preserve"> </w:t>
      </w:r>
      <w:r w:rsidRPr="00F67D10">
        <w:rPr>
          <w:rFonts w:ascii="Arial" w:hAnsi="Arial" w:cs="Arial"/>
        </w:rPr>
        <w:t xml:space="preserve"> de los sistemas de salud </w:t>
      </w:r>
    </w:p>
    <w:p w:rsidR="004047B7" w:rsidRPr="00F67D10" w:rsidRDefault="004047B7" w:rsidP="00F67D10">
      <w:pPr>
        <w:pStyle w:val="Prrafodelista"/>
        <w:ind w:left="1080"/>
        <w:jc w:val="both"/>
        <w:rPr>
          <w:rFonts w:ascii="Arial" w:hAnsi="Arial" w:cs="Arial"/>
        </w:rPr>
      </w:pPr>
    </w:p>
    <w:p w:rsidR="004047B7" w:rsidRPr="00F67D10" w:rsidRDefault="004047B7" w:rsidP="00F67D10">
      <w:pPr>
        <w:jc w:val="both"/>
        <w:rPr>
          <w:rFonts w:ascii="Arial" w:hAnsi="Arial" w:cs="Arial"/>
        </w:rPr>
      </w:pPr>
      <w:r w:rsidRPr="00F67D10">
        <w:rPr>
          <w:rFonts w:ascii="Arial" w:hAnsi="Arial" w:cs="Arial"/>
        </w:rPr>
        <w:t>implica la transferencia del poder político, económico y administrativo desde el gobierno central hacia los gobiernos locales con la finalidad de fortalecer el desarrollo local sostenido y autónomo.</w:t>
      </w:r>
    </w:p>
    <w:p w:rsidR="004047B7" w:rsidRPr="00F67D10" w:rsidRDefault="004047B7" w:rsidP="00F67D10">
      <w:pPr>
        <w:jc w:val="both"/>
        <w:rPr>
          <w:rFonts w:ascii="Arial" w:hAnsi="Arial" w:cs="Arial"/>
        </w:rPr>
      </w:pPr>
    </w:p>
    <w:p w:rsidR="00F67D10" w:rsidRPr="00F67D10" w:rsidRDefault="00F67D10" w:rsidP="00F67D10">
      <w:pPr>
        <w:pStyle w:val="Prrafodelista"/>
        <w:numPr>
          <w:ilvl w:val="0"/>
          <w:numId w:val="3"/>
        </w:numPr>
        <w:jc w:val="both"/>
        <w:rPr>
          <w:rFonts w:ascii="Arial" w:hAnsi="Arial" w:cs="Arial"/>
        </w:rPr>
      </w:pPr>
      <w:r w:rsidRPr="00F67D10">
        <w:rPr>
          <w:rFonts w:ascii="Arial" w:hAnsi="Arial" w:cs="Arial"/>
        </w:rPr>
        <w:t>El proceso de  transformación de los sistemas de salud</w:t>
      </w:r>
    </w:p>
    <w:p w:rsidR="00F67D10" w:rsidRPr="00F67D10" w:rsidRDefault="00F67D10" w:rsidP="00F67D10">
      <w:pPr>
        <w:pStyle w:val="Prrafodelista"/>
        <w:ind w:left="1080"/>
        <w:jc w:val="both"/>
        <w:rPr>
          <w:rFonts w:ascii="Arial" w:hAnsi="Arial" w:cs="Arial"/>
        </w:rPr>
      </w:pPr>
    </w:p>
    <w:p w:rsidR="00F67D10" w:rsidRPr="00F67D10" w:rsidRDefault="00F67D10" w:rsidP="00F67D10">
      <w:pPr>
        <w:jc w:val="both"/>
        <w:rPr>
          <w:rFonts w:ascii="Arial" w:hAnsi="Arial" w:cs="Arial"/>
        </w:rPr>
      </w:pPr>
      <w:r w:rsidRPr="00F67D10">
        <w:rPr>
          <w:rFonts w:ascii="Arial" w:hAnsi="Arial" w:cs="Arial"/>
        </w:rPr>
        <w:t>es necesario que los sistemas de salud profundicen sus procesos de transformación mediante el fortalecimiento de la rectoría de las autoridades de salud, de los mecanismos de regulación, de una mayor inversión pública en salud (que conlleva el aumento de la eficiencia y la equidad del financiamiento), y de una mayor y mejor distribución de los recursos humanos alineados con un modelo de organización y atención de la salud centrado en las personas y las comunidades</w:t>
      </w:r>
    </w:p>
    <w:p w:rsidR="00F67D10" w:rsidRPr="00F67D10" w:rsidRDefault="00F67D10" w:rsidP="00F67D10">
      <w:pPr>
        <w:jc w:val="both"/>
        <w:rPr>
          <w:rFonts w:ascii="Arial" w:hAnsi="Arial" w:cs="Arial"/>
        </w:rPr>
      </w:pPr>
    </w:p>
    <w:p w:rsidR="00F67D10" w:rsidRPr="00F67D10" w:rsidRDefault="00F67D10" w:rsidP="00F67D10">
      <w:pPr>
        <w:pStyle w:val="Prrafodelista"/>
        <w:numPr>
          <w:ilvl w:val="0"/>
          <w:numId w:val="3"/>
        </w:numPr>
        <w:jc w:val="both"/>
        <w:rPr>
          <w:rFonts w:ascii="Arial" w:hAnsi="Arial" w:cs="Arial"/>
        </w:rPr>
      </w:pPr>
      <w:r w:rsidRPr="00F67D10">
        <w:rPr>
          <w:rFonts w:ascii="Arial" w:hAnsi="Arial" w:cs="Arial"/>
        </w:rPr>
        <w:t>La vigilancia epidemiológica</w:t>
      </w:r>
    </w:p>
    <w:p w:rsidR="00F67D10" w:rsidRPr="00F67D10" w:rsidRDefault="00F67D10" w:rsidP="00F67D10">
      <w:pPr>
        <w:pStyle w:val="Prrafodelista"/>
        <w:ind w:left="1080"/>
        <w:jc w:val="both"/>
        <w:rPr>
          <w:rFonts w:ascii="Arial" w:hAnsi="Arial" w:cs="Arial"/>
        </w:rPr>
      </w:pPr>
    </w:p>
    <w:p w:rsidR="00F67D10" w:rsidRPr="00F67D10" w:rsidRDefault="00F67D10" w:rsidP="00F67D10">
      <w:pPr>
        <w:jc w:val="both"/>
        <w:rPr>
          <w:rFonts w:ascii="Arial" w:hAnsi="Arial" w:cs="Arial"/>
        </w:rPr>
      </w:pPr>
      <w:r w:rsidRPr="00F67D10">
        <w:rPr>
          <w:rFonts w:ascii="Arial" w:hAnsi="Arial" w:cs="Arial"/>
        </w:rPr>
        <w:t> </w:t>
      </w:r>
      <w:r w:rsidRPr="00F67D10">
        <w:rPr>
          <w:rFonts w:ascii="Arial" w:hAnsi="Arial" w:cs="Arial"/>
        </w:rPr>
        <w:t xml:space="preserve">Esto es la </w:t>
      </w:r>
      <w:r w:rsidRPr="00F67D10">
        <w:rPr>
          <w:rFonts w:ascii="Arial" w:hAnsi="Arial" w:cs="Arial"/>
        </w:rPr>
        <w:t>recolección de datos sobre un problema de salud, su análisis y posteriormente la utilización de los mismos en la </w:t>
      </w:r>
      <w:hyperlink r:id="rId11" w:history="1">
        <w:r w:rsidRPr="00F67D10">
          <w:rPr>
            <w:rStyle w:val="Hipervnculo"/>
            <w:rFonts w:ascii="Arial" w:hAnsi="Arial" w:cs="Arial"/>
            <w:color w:val="auto"/>
            <w:u w:val="none"/>
          </w:rPr>
          <w:t>prevención de enfermedades</w:t>
        </w:r>
      </w:hyperlink>
      <w:r w:rsidRPr="00F67D10">
        <w:rPr>
          <w:rFonts w:ascii="Arial" w:hAnsi="Arial" w:cs="Arial"/>
        </w:rPr>
        <w:t> y en la </w:t>
      </w:r>
      <w:r w:rsidRPr="00F67D10">
        <w:rPr>
          <w:rStyle w:val="Textoennegrita"/>
          <w:rFonts w:ascii="Arial" w:hAnsi="Arial" w:cs="Arial"/>
          <w:b w:val="0"/>
          <w:bCs w:val="0"/>
        </w:rPr>
        <w:t>mejora de las condiciones de salud de la población.</w:t>
      </w:r>
    </w:p>
    <w:p w:rsidR="00F67D10" w:rsidRPr="00F67D10" w:rsidRDefault="00F67D10" w:rsidP="00F67D10">
      <w:pPr>
        <w:jc w:val="both"/>
        <w:rPr>
          <w:rFonts w:ascii="Arial" w:hAnsi="Arial" w:cs="Arial"/>
        </w:rPr>
      </w:pPr>
    </w:p>
    <w:p w:rsidR="00F67D10" w:rsidRPr="00F67D10" w:rsidRDefault="00F67D10" w:rsidP="00F67D10">
      <w:pPr>
        <w:pStyle w:val="Prrafodelista"/>
        <w:numPr>
          <w:ilvl w:val="0"/>
          <w:numId w:val="3"/>
        </w:numPr>
        <w:jc w:val="both"/>
        <w:rPr>
          <w:rFonts w:ascii="Arial" w:hAnsi="Arial" w:cs="Arial"/>
        </w:rPr>
      </w:pPr>
      <w:r w:rsidRPr="00F67D10">
        <w:rPr>
          <w:rFonts w:ascii="Arial" w:hAnsi="Arial" w:cs="Arial"/>
        </w:rPr>
        <w:t xml:space="preserve">Contexto social </w:t>
      </w:r>
    </w:p>
    <w:p w:rsidR="00F67D10" w:rsidRPr="00F67D10" w:rsidRDefault="00F67D10" w:rsidP="00F67D10">
      <w:pPr>
        <w:pStyle w:val="Prrafodelista"/>
        <w:ind w:left="1080"/>
        <w:jc w:val="both"/>
        <w:rPr>
          <w:rFonts w:ascii="Arial" w:hAnsi="Arial" w:cs="Arial"/>
        </w:rPr>
      </w:pPr>
    </w:p>
    <w:p w:rsidR="00F67D10" w:rsidRPr="00F67D10" w:rsidRDefault="00F67D10" w:rsidP="00F67D10">
      <w:pPr>
        <w:pStyle w:val="Sinespaciado"/>
        <w:jc w:val="both"/>
        <w:rPr>
          <w:rFonts w:ascii="Arial" w:hAnsi="Arial" w:cs="Arial"/>
        </w:rPr>
      </w:pPr>
      <w:r w:rsidRPr="00F67D10">
        <w:rPr>
          <w:rFonts w:ascii="Arial" w:hAnsi="Arial" w:cs="Arial"/>
        </w:rPr>
        <w:t>la cual abarca todos los factores culturales, económicos, históricos, etc. que forman parte de la identidad y de la realidad de una </w:t>
      </w:r>
      <w:hyperlink r:id="rId12" w:history="1">
        <w:r w:rsidRPr="00F67D10">
          <w:rPr>
            <w:rFonts w:ascii="Arial" w:hAnsi="Arial" w:cs="Arial"/>
          </w:rPr>
          <w:t>persona</w:t>
        </w:r>
      </w:hyperlink>
      <w:r w:rsidRPr="00F67D10">
        <w:rPr>
          <w:rFonts w:ascii="Arial" w:hAnsi="Arial" w:cs="Arial"/>
          <w:shd w:val="clear" w:color="auto" w:fill="FFFFFF"/>
        </w:rPr>
        <w:t>.</w:t>
      </w:r>
    </w:p>
    <w:p w:rsidR="00F67D10" w:rsidRDefault="00F67D10" w:rsidP="00F67D10">
      <w:pPr>
        <w:pStyle w:val="Prrafodelista"/>
        <w:ind w:left="1080"/>
        <w:jc w:val="both"/>
        <w:rPr>
          <w:rFonts w:ascii="Arial" w:hAnsi="Arial" w:cs="Arial"/>
        </w:rPr>
      </w:pPr>
    </w:p>
    <w:p w:rsidR="00F67D10" w:rsidRDefault="00F67D10" w:rsidP="00F67D10">
      <w:pPr>
        <w:pStyle w:val="Prrafodelista"/>
        <w:ind w:left="1080"/>
        <w:jc w:val="both"/>
        <w:rPr>
          <w:rFonts w:ascii="Arial" w:hAnsi="Arial" w:cs="Arial"/>
        </w:rPr>
      </w:pPr>
    </w:p>
    <w:p w:rsidR="0038334D" w:rsidRPr="0038334D" w:rsidRDefault="00F67D10" w:rsidP="0038334D">
      <w:pPr>
        <w:jc w:val="both"/>
        <w:rPr>
          <w:rFonts w:ascii="Arial" w:hAnsi="Arial" w:cs="Arial"/>
        </w:rPr>
      </w:pPr>
      <w:r w:rsidRPr="0038334D">
        <w:rPr>
          <w:rFonts w:ascii="Arial" w:hAnsi="Arial" w:cs="Arial"/>
        </w:rPr>
        <w:t xml:space="preserve">Puse todas estas ideas a mi punto de vista porque todas estan </w:t>
      </w:r>
      <w:r w:rsidR="0038334D" w:rsidRPr="0038334D">
        <w:rPr>
          <w:rFonts w:ascii="Arial" w:hAnsi="Arial" w:cs="Arial"/>
        </w:rPr>
        <w:t xml:space="preserve">entre lazadas entre si, van de la mano sin una no funciona la otra en el area de la salud como en la sociedad,  </w:t>
      </w:r>
      <w:r w:rsidR="0038334D" w:rsidRPr="0038334D">
        <w:rPr>
          <w:rFonts w:ascii="Arial" w:hAnsi="Arial" w:cs="Arial"/>
        </w:rPr>
        <w:t xml:space="preserve">la organización y funcionamiento de los sistemas de servicios de salud en general, habrán de contribuir no solo a fortalecer el papel de la epidemiología, sino a reconstruir una concepción integral de la salud pública, cuya práctica </w:t>
      </w:r>
    </w:p>
    <w:p w:rsidR="00F67D10" w:rsidRPr="0038334D" w:rsidRDefault="00F67D10" w:rsidP="0038334D">
      <w:pPr>
        <w:jc w:val="both"/>
        <w:rPr>
          <w:rFonts w:ascii="Arial" w:hAnsi="Arial" w:cs="Arial"/>
        </w:rPr>
      </w:pPr>
    </w:p>
    <w:sectPr w:rsidR="00F67D10" w:rsidRPr="0038334D" w:rsidSect="000070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16A91"/>
    <w:multiLevelType w:val="hybridMultilevel"/>
    <w:tmpl w:val="23AE2F00"/>
    <w:lvl w:ilvl="0" w:tplc="FB5A6514">
      <w:start w:val="7"/>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 w15:restartNumberingAfterBreak="0">
    <w:nsid w:val="3D326B8F"/>
    <w:multiLevelType w:val="hybridMultilevel"/>
    <w:tmpl w:val="DC4CF12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54340DF7"/>
    <w:multiLevelType w:val="hybridMultilevel"/>
    <w:tmpl w:val="E056BF32"/>
    <w:lvl w:ilvl="0" w:tplc="2988A830">
      <w:start w:val="7"/>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EB5"/>
    <w:rsid w:val="00007054"/>
    <w:rsid w:val="00266EB5"/>
    <w:rsid w:val="0038334D"/>
    <w:rsid w:val="004047B7"/>
    <w:rsid w:val="00B03ADC"/>
    <w:rsid w:val="00CE384A"/>
    <w:rsid w:val="00F67D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FA5D2FE"/>
  <w15:chartTrackingRefBased/>
  <w15:docId w15:val="{8A21E74F-CDF9-0F44-B0DE-E059ACCC4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ADC"/>
    <w:rPr>
      <w:rFonts w:ascii="Times New Roman" w:eastAsia="Times New Roman" w:hAnsi="Times New Roman" w:cs="Times New Roman"/>
      <w:lang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6EB5"/>
    <w:pPr>
      <w:ind w:left="720"/>
      <w:contextualSpacing/>
    </w:pPr>
  </w:style>
  <w:style w:type="paragraph" w:styleId="Sinespaciado">
    <w:name w:val="No Spacing"/>
    <w:uiPriority w:val="1"/>
    <w:qFormat/>
    <w:rsid w:val="00B03ADC"/>
    <w:rPr>
      <w:rFonts w:ascii="Times New Roman" w:eastAsia="Times New Roman" w:hAnsi="Times New Roman" w:cs="Times New Roman"/>
      <w:lang w:eastAsia="es-ES_tradnl"/>
    </w:rPr>
  </w:style>
  <w:style w:type="character" w:styleId="Hipervnculo">
    <w:name w:val="Hyperlink"/>
    <w:basedOn w:val="Fuentedeprrafopredeter"/>
    <w:uiPriority w:val="99"/>
    <w:semiHidden/>
    <w:unhideWhenUsed/>
    <w:rsid w:val="004047B7"/>
    <w:rPr>
      <w:color w:val="0000FF"/>
      <w:u w:val="single"/>
    </w:rPr>
  </w:style>
  <w:style w:type="character" w:styleId="Textoennegrita">
    <w:name w:val="Strong"/>
    <w:basedOn w:val="Fuentedeprrafopredeter"/>
    <w:uiPriority w:val="22"/>
    <w:qFormat/>
    <w:rsid w:val="00F67D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84005">
      <w:bodyDiv w:val="1"/>
      <w:marLeft w:val="0"/>
      <w:marRight w:val="0"/>
      <w:marTop w:val="0"/>
      <w:marBottom w:val="0"/>
      <w:divBdr>
        <w:top w:val="none" w:sz="0" w:space="0" w:color="auto"/>
        <w:left w:val="none" w:sz="0" w:space="0" w:color="auto"/>
        <w:bottom w:val="none" w:sz="0" w:space="0" w:color="auto"/>
        <w:right w:val="none" w:sz="0" w:space="0" w:color="auto"/>
      </w:divBdr>
    </w:div>
    <w:div w:id="54621415">
      <w:bodyDiv w:val="1"/>
      <w:marLeft w:val="0"/>
      <w:marRight w:val="0"/>
      <w:marTop w:val="0"/>
      <w:marBottom w:val="0"/>
      <w:divBdr>
        <w:top w:val="none" w:sz="0" w:space="0" w:color="auto"/>
        <w:left w:val="none" w:sz="0" w:space="0" w:color="auto"/>
        <w:bottom w:val="none" w:sz="0" w:space="0" w:color="auto"/>
        <w:right w:val="none" w:sz="0" w:space="0" w:color="auto"/>
      </w:divBdr>
    </w:div>
    <w:div w:id="98110712">
      <w:bodyDiv w:val="1"/>
      <w:marLeft w:val="0"/>
      <w:marRight w:val="0"/>
      <w:marTop w:val="0"/>
      <w:marBottom w:val="0"/>
      <w:divBdr>
        <w:top w:val="none" w:sz="0" w:space="0" w:color="auto"/>
        <w:left w:val="none" w:sz="0" w:space="0" w:color="auto"/>
        <w:bottom w:val="none" w:sz="0" w:space="0" w:color="auto"/>
        <w:right w:val="none" w:sz="0" w:space="0" w:color="auto"/>
      </w:divBdr>
    </w:div>
    <w:div w:id="232739516">
      <w:bodyDiv w:val="1"/>
      <w:marLeft w:val="0"/>
      <w:marRight w:val="0"/>
      <w:marTop w:val="0"/>
      <w:marBottom w:val="0"/>
      <w:divBdr>
        <w:top w:val="none" w:sz="0" w:space="0" w:color="auto"/>
        <w:left w:val="none" w:sz="0" w:space="0" w:color="auto"/>
        <w:bottom w:val="none" w:sz="0" w:space="0" w:color="auto"/>
        <w:right w:val="none" w:sz="0" w:space="0" w:color="auto"/>
      </w:divBdr>
    </w:div>
    <w:div w:id="284233411">
      <w:bodyDiv w:val="1"/>
      <w:marLeft w:val="0"/>
      <w:marRight w:val="0"/>
      <w:marTop w:val="0"/>
      <w:marBottom w:val="0"/>
      <w:divBdr>
        <w:top w:val="none" w:sz="0" w:space="0" w:color="auto"/>
        <w:left w:val="none" w:sz="0" w:space="0" w:color="auto"/>
        <w:bottom w:val="none" w:sz="0" w:space="0" w:color="auto"/>
        <w:right w:val="none" w:sz="0" w:space="0" w:color="auto"/>
      </w:divBdr>
    </w:div>
    <w:div w:id="339814396">
      <w:bodyDiv w:val="1"/>
      <w:marLeft w:val="0"/>
      <w:marRight w:val="0"/>
      <w:marTop w:val="0"/>
      <w:marBottom w:val="0"/>
      <w:divBdr>
        <w:top w:val="none" w:sz="0" w:space="0" w:color="auto"/>
        <w:left w:val="none" w:sz="0" w:space="0" w:color="auto"/>
        <w:bottom w:val="none" w:sz="0" w:space="0" w:color="auto"/>
        <w:right w:val="none" w:sz="0" w:space="0" w:color="auto"/>
      </w:divBdr>
    </w:div>
    <w:div w:id="408505304">
      <w:bodyDiv w:val="1"/>
      <w:marLeft w:val="0"/>
      <w:marRight w:val="0"/>
      <w:marTop w:val="0"/>
      <w:marBottom w:val="0"/>
      <w:divBdr>
        <w:top w:val="none" w:sz="0" w:space="0" w:color="auto"/>
        <w:left w:val="none" w:sz="0" w:space="0" w:color="auto"/>
        <w:bottom w:val="none" w:sz="0" w:space="0" w:color="auto"/>
        <w:right w:val="none" w:sz="0" w:space="0" w:color="auto"/>
      </w:divBdr>
    </w:div>
    <w:div w:id="461197653">
      <w:bodyDiv w:val="1"/>
      <w:marLeft w:val="0"/>
      <w:marRight w:val="0"/>
      <w:marTop w:val="0"/>
      <w:marBottom w:val="0"/>
      <w:divBdr>
        <w:top w:val="none" w:sz="0" w:space="0" w:color="auto"/>
        <w:left w:val="none" w:sz="0" w:space="0" w:color="auto"/>
        <w:bottom w:val="none" w:sz="0" w:space="0" w:color="auto"/>
        <w:right w:val="none" w:sz="0" w:space="0" w:color="auto"/>
      </w:divBdr>
    </w:div>
    <w:div w:id="509487042">
      <w:bodyDiv w:val="1"/>
      <w:marLeft w:val="0"/>
      <w:marRight w:val="0"/>
      <w:marTop w:val="0"/>
      <w:marBottom w:val="0"/>
      <w:divBdr>
        <w:top w:val="none" w:sz="0" w:space="0" w:color="auto"/>
        <w:left w:val="none" w:sz="0" w:space="0" w:color="auto"/>
        <w:bottom w:val="none" w:sz="0" w:space="0" w:color="auto"/>
        <w:right w:val="none" w:sz="0" w:space="0" w:color="auto"/>
      </w:divBdr>
    </w:div>
    <w:div w:id="770473565">
      <w:bodyDiv w:val="1"/>
      <w:marLeft w:val="0"/>
      <w:marRight w:val="0"/>
      <w:marTop w:val="0"/>
      <w:marBottom w:val="0"/>
      <w:divBdr>
        <w:top w:val="none" w:sz="0" w:space="0" w:color="auto"/>
        <w:left w:val="none" w:sz="0" w:space="0" w:color="auto"/>
        <w:bottom w:val="none" w:sz="0" w:space="0" w:color="auto"/>
        <w:right w:val="none" w:sz="0" w:space="0" w:color="auto"/>
      </w:divBdr>
    </w:div>
    <w:div w:id="885411907">
      <w:bodyDiv w:val="1"/>
      <w:marLeft w:val="0"/>
      <w:marRight w:val="0"/>
      <w:marTop w:val="0"/>
      <w:marBottom w:val="0"/>
      <w:divBdr>
        <w:top w:val="none" w:sz="0" w:space="0" w:color="auto"/>
        <w:left w:val="none" w:sz="0" w:space="0" w:color="auto"/>
        <w:bottom w:val="none" w:sz="0" w:space="0" w:color="auto"/>
        <w:right w:val="none" w:sz="0" w:space="0" w:color="auto"/>
      </w:divBdr>
    </w:div>
    <w:div w:id="1176072579">
      <w:bodyDiv w:val="1"/>
      <w:marLeft w:val="0"/>
      <w:marRight w:val="0"/>
      <w:marTop w:val="0"/>
      <w:marBottom w:val="0"/>
      <w:divBdr>
        <w:top w:val="none" w:sz="0" w:space="0" w:color="auto"/>
        <w:left w:val="none" w:sz="0" w:space="0" w:color="auto"/>
        <w:bottom w:val="none" w:sz="0" w:space="0" w:color="auto"/>
        <w:right w:val="none" w:sz="0" w:space="0" w:color="auto"/>
      </w:divBdr>
    </w:div>
    <w:div w:id="1253127948">
      <w:bodyDiv w:val="1"/>
      <w:marLeft w:val="0"/>
      <w:marRight w:val="0"/>
      <w:marTop w:val="0"/>
      <w:marBottom w:val="0"/>
      <w:divBdr>
        <w:top w:val="none" w:sz="0" w:space="0" w:color="auto"/>
        <w:left w:val="none" w:sz="0" w:space="0" w:color="auto"/>
        <w:bottom w:val="none" w:sz="0" w:space="0" w:color="auto"/>
        <w:right w:val="none" w:sz="0" w:space="0" w:color="auto"/>
      </w:divBdr>
    </w:div>
    <w:div w:id="1369527625">
      <w:bodyDiv w:val="1"/>
      <w:marLeft w:val="0"/>
      <w:marRight w:val="0"/>
      <w:marTop w:val="0"/>
      <w:marBottom w:val="0"/>
      <w:divBdr>
        <w:top w:val="none" w:sz="0" w:space="0" w:color="auto"/>
        <w:left w:val="none" w:sz="0" w:space="0" w:color="auto"/>
        <w:bottom w:val="none" w:sz="0" w:space="0" w:color="auto"/>
        <w:right w:val="none" w:sz="0" w:space="0" w:color="auto"/>
      </w:divBdr>
    </w:div>
    <w:div w:id="1381444316">
      <w:bodyDiv w:val="1"/>
      <w:marLeft w:val="0"/>
      <w:marRight w:val="0"/>
      <w:marTop w:val="0"/>
      <w:marBottom w:val="0"/>
      <w:divBdr>
        <w:top w:val="none" w:sz="0" w:space="0" w:color="auto"/>
        <w:left w:val="none" w:sz="0" w:space="0" w:color="auto"/>
        <w:bottom w:val="none" w:sz="0" w:space="0" w:color="auto"/>
        <w:right w:val="none" w:sz="0" w:space="0" w:color="auto"/>
      </w:divBdr>
    </w:div>
    <w:div w:id="1477726446">
      <w:bodyDiv w:val="1"/>
      <w:marLeft w:val="0"/>
      <w:marRight w:val="0"/>
      <w:marTop w:val="0"/>
      <w:marBottom w:val="0"/>
      <w:divBdr>
        <w:top w:val="none" w:sz="0" w:space="0" w:color="auto"/>
        <w:left w:val="none" w:sz="0" w:space="0" w:color="auto"/>
        <w:bottom w:val="none" w:sz="0" w:space="0" w:color="auto"/>
        <w:right w:val="none" w:sz="0" w:space="0" w:color="auto"/>
      </w:divBdr>
    </w:div>
    <w:div w:id="1621567584">
      <w:bodyDiv w:val="1"/>
      <w:marLeft w:val="0"/>
      <w:marRight w:val="0"/>
      <w:marTop w:val="0"/>
      <w:marBottom w:val="0"/>
      <w:divBdr>
        <w:top w:val="none" w:sz="0" w:space="0" w:color="auto"/>
        <w:left w:val="none" w:sz="0" w:space="0" w:color="auto"/>
        <w:bottom w:val="none" w:sz="0" w:space="0" w:color="auto"/>
        <w:right w:val="none" w:sz="0" w:space="0" w:color="auto"/>
      </w:divBdr>
    </w:div>
    <w:div w:id="1704287048">
      <w:bodyDiv w:val="1"/>
      <w:marLeft w:val="0"/>
      <w:marRight w:val="0"/>
      <w:marTop w:val="0"/>
      <w:marBottom w:val="0"/>
      <w:divBdr>
        <w:top w:val="none" w:sz="0" w:space="0" w:color="auto"/>
        <w:left w:val="none" w:sz="0" w:space="0" w:color="auto"/>
        <w:bottom w:val="none" w:sz="0" w:space="0" w:color="auto"/>
        <w:right w:val="none" w:sz="0" w:space="0" w:color="auto"/>
      </w:divBdr>
    </w:div>
    <w:div w:id="1712850507">
      <w:bodyDiv w:val="1"/>
      <w:marLeft w:val="0"/>
      <w:marRight w:val="0"/>
      <w:marTop w:val="0"/>
      <w:marBottom w:val="0"/>
      <w:divBdr>
        <w:top w:val="none" w:sz="0" w:space="0" w:color="auto"/>
        <w:left w:val="none" w:sz="0" w:space="0" w:color="auto"/>
        <w:bottom w:val="none" w:sz="0" w:space="0" w:color="auto"/>
        <w:right w:val="none" w:sz="0" w:space="0" w:color="auto"/>
      </w:divBdr>
    </w:div>
    <w:div w:id="1715889887">
      <w:bodyDiv w:val="1"/>
      <w:marLeft w:val="0"/>
      <w:marRight w:val="0"/>
      <w:marTop w:val="0"/>
      <w:marBottom w:val="0"/>
      <w:divBdr>
        <w:top w:val="none" w:sz="0" w:space="0" w:color="auto"/>
        <w:left w:val="none" w:sz="0" w:space="0" w:color="auto"/>
        <w:bottom w:val="none" w:sz="0" w:space="0" w:color="auto"/>
        <w:right w:val="none" w:sz="0" w:space="0" w:color="auto"/>
      </w:divBdr>
    </w:div>
    <w:div w:id="1773743227">
      <w:bodyDiv w:val="1"/>
      <w:marLeft w:val="0"/>
      <w:marRight w:val="0"/>
      <w:marTop w:val="0"/>
      <w:marBottom w:val="0"/>
      <w:divBdr>
        <w:top w:val="none" w:sz="0" w:space="0" w:color="auto"/>
        <w:left w:val="none" w:sz="0" w:space="0" w:color="auto"/>
        <w:bottom w:val="none" w:sz="0" w:space="0" w:color="auto"/>
        <w:right w:val="none" w:sz="0" w:space="0" w:color="auto"/>
      </w:divBdr>
    </w:div>
    <w:div w:id="1845506698">
      <w:bodyDiv w:val="1"/>
      <w:marLeft w:val="0"/>
      <w:marRight w:val="0"/>
      <w:marTop w:val="0"/>
      <w:marBottom w:val="0"/>
      <w:divBdr>
        <w:top w:val="none" w:sz="0" w:space="0" w:color="auto"/>
        <w:left w:val="none" w:sz="0" w:space="0" w:color="auto"/>
        <w:bottom w:val="none" w:sz="0" w:space="0" w:color="auto"/>
        <w:right w:val="none" w:sz="0" w:space="0" w:color="auto"/>
      </w:divBdr>
    </w:div>
    <w:div w:id="199282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Socieda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wikipedia.org/wiki/Administraciones_p%C3%BAblicas" TargetMode="External"/><Relationship Id="rId12" Type="http://schemas.openxmlformats.org/officeDocument/2006/relationships/hyperlink" Target="https://definicion.de/perso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pedia.org/wiki/Enfermedad" TargetMode="External"/><Relationship Id="rId11" Type="http://schemas.openxmlformats.org/officeDocument/2006/relationships/hyperlink" Target="https://www.universidadviu.com/medicina-preventiva-salud-publica/" TargetMode="External"/><Relationship Id="rId5" Type="http://schemas.openxmlformats.org/officeDocument/2006/relationships/hyperlink" Target="https://es.wikipedia.org/wiki/Seres_vivos" TargetMode="External"/><Relationship Id="rId10" Type="http://schemas.openxmlformats.org/officeDocument/2006/relationships/hyperlink" Target="https://es.wikipedia.org/wiki/Salud" TargetMode="External"/><Relationship Id="rId4" Type="http://schemas.openxmlformats.org/officeDocument/2006/relationships/webSettings" Target="webSettings.xml"/><Relationship Id="rId9" Type="http://schemas.openxmlformats.org/officeDocument/2006/relationships/hyperlink" Target="https://es.wikipedia.org/wiki/Enfermedad"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664</Words>
  <Characters>3652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hannia salazar jimenez</dc:creator>
  <cp:keywords/>
  <dc:description/>
  <cp:lastModifiedBy>hannia salazar jimenez</cp:lastModifiedBy>
  <cp:revision>1</cp:revision>
  <dcterms:created xsi:type="dcterms:W3CDTF">2020-11-17T03:29:00Z</dcterms:created>
  <dcterms:modified xsi:type="dcterms:W3CDTF">2020-11-17T04:32:00Z</dcterms:modified>
</cp:coreProperties>
</file>