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F9" w:rsidRPr="005069CD" w:rsidRDefault="00686DF9" w:rsidP="00686DF9">
      <w:pPr>
        <w:spacing w:line="240" w:lineRule="auto"/>
        <w:rPr>
          <w:sz w:val="20"/>
        </w:rPr>
      </w:pPr>
      <w:r w:rsidRPr="005069CD">
        <w:rPr>
          <w:noProof/>
          <w:sz w:val="20"/>
          <w:lang w:eastAsia="es-MX"/>
        </w:rPr>
        <w:drawing>
          <wp:inline distT="0" distB="0" distL="0" distR="0" wp14:anchorId="47013F13" wp14:editId="15DD9705">
            <wp:extent cx="2164080" cy="18472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69CD">
        <w:rPr>
          <w:sz w:val="20"/>
        </w:rPr>
        <w:t xml:space="preserve">                                     </w:t>
      </w:r>
      <w:r w:rsidRPr="005069CD">
        <w:rPr>
          <w:noProof/>
          <w:sz w:val="20"/>
          <w:lang w:eastAsia="es-MX"/>
        </w:rPr>
        <w:drawing>
          <wp:inline distT="0" distB="0" distL="0" distR="0" wp14:anchorId="70F7497E" wp14:editId="59CB6D32">
            <wp:extent cx="2152015" cy="1847215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DF9" w:rsidRPr="005069CD" w:rsidRDefault="00686DF9" w:rsidP="00686DF9">
      <w:pPr>
        <w:spacing w:line="240" w:lineRule="auto"/>
        <w:rPr>
          <w:sz w:val="20"/>
        </w:rPr>
      </w:pP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069CD">
        <w:rPr>
          <w:rFonts w:ascii="Arial" w:hAnsi="Arial" w:cs="Arial"/>
          <w:b/>
          <w:sz w:val="24"/>
        </w:rPr>
        <w:t xml:space="preserve">UNIVERSIDAD DEL SUERESTE </w:t>
      </w:r>
    </w:p>
    <w:p w:rsidR="00686DF9" w:rsidRPr="005069CD" w:rsidRDefault="00686DF9" w:rsidP="00686DF9">
      <w:pPr>
        <w:spacing w:line="240" w:lineRule="auto"/>
        <w:rPr>
          <w:rFonts w:ascii="Arial" w:hAnsi="Arial" w:cs="Arial"/>
          <w:sz w:val="24"/>
        </w:rPr>
      </w:pP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b/>
          <w:bCs/>
          <w:sz w:val="24"/>
          <w:szCs w:val="28"/>
          <w:lang w:val="es-ES"/>
        </w:rPr>
      </w:pPr>
      <w:r w:rsidRPr="005069CD">
        <w:rPr>
          <w:rFonts w:ascii="Arial" w:hAnsi="Arial" w:cs="Arial"/>
          <w:b/>
          <w:bCs/>
          <w:sz w:val="24"/>
          <w:lang w:val="es-ES"/>
        </w:rPr>
        <w:t xml:space="preserve">Dr. </w:t>
      </w:r>
      <w:r>
        <w:rPr>
          <w:rStyle w:val="nfasis"/>
          <w:rFonts w:ascii="Arial" w:hAnsi="Arial" w:cs="Arial"/>
          <w:b/>
          <w:sz w:val="24"/>
          <w:szCs w:val="28"/>
        </w:rPr>
        <w:t xml:space="preserve">Alfredo López </w:t>
      </w:r>
      <w:proofErr w:type="spellStart"/>
      <w:r>
        <w:rPr>
          <w:rStyle w:val="nfasis"/>
          <w:rFonts w:ascii="Arial" w:hAnsi="Arial" w:cs="Arial"/>
          <w:b/>
          <w:sz w:val="24"/>
          <w:szCs w:val="28"/>
        </w:rPr>
        <w:t>López</w:t>
      </w:r>
      <w:proofErr w:type="spellEnd"/>
      <w:r>
        <w:rPr>
          <w:rStyle w:val="nfasis"/>
          <w:rFonts w:ascii="Arial" w:hAnsi="Arial" w:cs="Arial"/>
          <w:b/>
          <w:sz w:val="24"/>
          <w:szCs w:val="28"/>
        </w:rPr>
        <w:t xml:space="preserve"> </w:t>
      </w: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sz w:val="24"/>
        </w:rPr>
      </w:pP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5069CD">
        <w:rPr>
          <w:rFonts w:ascii="Arial" w:hAnsi="Arial" w:cs="Arial"/>
          <w:b/>
          <w:bCs/>
          <w:sz w:val="24"/>
        </w:rPr>
        <w:t>Alumno:</w:t>
      </w: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5069CD">
        <w:rPr>
          <w:rFonts w:ascii="Arial" w:hAnsi="Arial" w:cs="Arial"/>
          <w:b/>
          <w:bCs/>
          <w:sz w:val="24"/>
        </w:rPr>
        <w:br/>
        <w:t xml:space="preserve">Jonathan Suriano Cruz </w:t>
      </w: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5069CD">
        <w:rPr>
          <w:rFonts w:ascii="Arial" w:hAnsi="Arial" w:cs="Arial"/>
          <w:b/>
          <w:bCs/>
          <w:sz w:val="24"/>
        </w:rPr>
        <w:br/>
        <w:t>Materia:</w:t>
      </w:r>
    </w:p>
    <w:p w:rsidR="00686DF9" w:rsidRPr="005069CD" w:rsidRDefault="00686DF9" w:rsidP="00686DF9">
      <w:pPr>
        <w:spacing w:line="240" w:lineRule="auto"/>
        <w:rPr>
          <w:rFonts w:ascii="Arial" w:hAnsi="Arial" w:cs="Arial"/>
          <w:b/>
          <w:bCs/>
          <w:sz w:val="24"/>
        </w:rPr>
      </w:pP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Farmacología terapéutica </w:t>
      </w:r>
      <w:r w:rsidRPr="005069CD">
        <w:rPr>
          <w:rFonts w:ascii="Arial" w:hAnsi="Arial" w:cs="Arial"/>
          <w:b/>
          <w:bCs/>
          <w:sz w:val="24"/>
        </w:rPr>
        <w:t xml:space="preserve"> </w:t>
      </w: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5069CD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</w:t>
      </w:r>
      <w:r w:rsidRPr="005069CD">
        <w:rPr>
          <w:rFonts w:ascii="Arial" w:hAnsi="Arial" w:cs="Arial"/>
          <w:b/>
          <w:bCs/>
          <w:sz w:val="24"/>
        </w:rPr>
        <w:br/>
        <w:t>Tema:</w:t>
      </w:r>
    </w:p>
    <w:p w:rsidR="00686DF9" w:rsidRPr="005069CD" w:rsidRDefault="00686DF9" w:rsidP="00686DF9">
      <w:pPr>
        <w:spacing w:line="240" w:lineRule="auto"/>
        <w:rPr>
          <w:rFonts w:ascii="Arial" w:hAnsi="Arial" w:cs="Arial"/>
          <w:b/>
          <w:bCs/>
          <w:sz w:val="24"/>
        </w:rPr>
      </w:pPr>
    </w:p>
    <w:p w:rsidR="00686DF9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  <w:r w:rsidRPr="005069CD">
        <w:rPr>
          <w:rFonts w:ascii="Arial" w:hAnsi="Arial" w:cs="Arial"/>
          <w:b/>
          <w:sz w:val="24"/>
          <w:lang w:val="es-ES"/>
        </w:rPr>
        <w:t>Resúmenes anestésicos</w:t>
      </w:r>
      <w:r>
        <w:rPr>
          <w:rFonts w:ascii="Arial" w:hAnsi="Arial" w:cs="Arial"/>
          <w:b/>
          <w:sz w:val="24"/>
          <w:lang w:val="es-ES"/>
        </w:rPr>
        <w:t xml:space="preserve"> locales </w:t>
      </w: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686DF9" w:rsidRPr="005069CD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  <w:r w:rsidRPr="005069CD">
        <w:rPr>
          <w:rFonts w:ascii="Arial" w:hAnsi="Arial" w:cs="Arial"/>
          <w:b/>
          <w:sz w:val="24"/>
          <w:lang w:val="es-ES"/>
        </w:rPr>
        <w:t xml:space="preserve">Grado: </w:t>
      </w:r>
    </w:p>
    <w:p w:rsidR="00686DF9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  <w:r w:rsidRPr="005069CD">
        <w:rPr>
          <w:rFonts w:ascii="Arial" w:hAnsi="Arial" w:cs="Arial"/>
          <w:b/>
          <w:sz w:val="24"/>
          <w:lang w:val="es-ES"/>
        </w:rPr>
        <w:t xml:space="preserve">4° semestre de medicina humana </w:t>
      </w:r>
    </w:p>
    <w:p w:rsidR="00686DF9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686DF9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686DF9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686DF9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686DF9" w:rsidRDefault="00686DF9" w:rsidP="00686DF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686DF9" w:rsidRPr="00B87AD9" w:rsidRDefault="00686DF9" w:rsidP="00B11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91818"/>
          <w:sz w:val="24"/>
          <w:szCs w:val="18"/>
        </w:rPr>
      </w:pPr>
      <w:r w:rsidRPr="00686DF9">
        <w:rPr>
          <w:rFonts w:ascii="Arial" w:hAnsi="Arial" w:cs="Arial"/>
          <w:color w:val="292928"/>
          <w:sz w:val="24"/>
          <w:szCs w:val="18"/>
        </w:rPr>
        <w:lastRenderedPageBreak/>
        <w:t>En términos si</w:t>
      </w:r>
      <w:r w:rsidRPr="00686DF9">
        <w:rPr>
          <w:rFonts w:ascii="Arial" w:hAnsi="Arial" w:cs="Arial"/>
          <w:color w:val="191818"/>
          <w:sz w:val="24"/>
          <w:szCs w:val="18"/>
        </w:rPr>
        <w:t>mples</w:t>
      </w:r>
      <w:r w:rsidRPr="00686DF9">
        <w:rPr>
          <w:rFonts w:ascii="Arial" w:hAnsi="Arial" w:cs="Arial"/>
          <w:color w:val="292928"/>
          <w:sz w:val="24"/>
          <w:szCs w:val="18"/>
        </w:rPr>
        <w:t xml:space="preserve">, </w:t>
      </w:r>
      <w:r w:rsidRPr="00686DF9">
        <w:rPr>
          <w:rFonts w:ascii="Arial" w:hAnsi="Arial" w:cs="Arial"/>
          <w:color w:val="191818"/>
          <w:sz w:val="24"/>
          <w:szCs w:val="18"/>
        </w:rPr>
        <w:t>la ane</w:t>
      </w:r>
      <w:r w:rsidRPr="00686DF9">
        <w:rPr>
          <w:rFonts w:ascii="Arial" w:hAnsi="Arial" w:cs="Arial"/>
          <w:color w:val="292928"/>
          <w:sz w:val="24"/>
          <w:szCs w:val="18"/>
        </w:rPr>
        <w:t>s</w:t>
      </w:r>
      <w:r w:rsidRPr="00686DF9">
        <w:rPr>
          <w:rFonts w:ascii="Arial" w:hAnsi="Arial" w:cs="Arial"/>
          <w:color w:val="191818"/>
          <w:sz w:val="24"/>
          <w:szCs w:val="18"/>
        </w:rPr>
        <w:t>te</w:t>
      </w:r>
      <w:r w:rsidRPr="00686DF9">
        <w:rPr>
          <w:rFonts w:ascii="Arial" w:hAnsi="Arial" w:cs="Arial"/>
          <w:color w:val="292928"/>
          <w:sz w:val="24"/>
          <w:szCs w:val="18"/>
        </w:rPr>
        <w:t>s</w:t>
      </w:r>
      <w:r w:rsidRPr="00686DF9">
        <w:rPr>
          <w:rFonts w:ascii="Arial" w:hAnsi="Arial" w:cs="Arial"/>
          <w:color w:val="191818"/>
          <w:sz w:val="24"/>
          <w:szCs w:val="18"/>
        </w:rPr>
        <w:t>i</w:t>
      </w:r>
      <w:r w:rsidRPr="00686DF9">
        <w:rPr>
          <w:rFonts w:ascii="Arial" w:hAnsi="Arial" w:cs="Arial"/>
          <w:color w:val="292928"/>
          <w:sz w:val="24"/>
          <w:szCs w:val="18"/>
        </w:rPr>
        <w:t xml:space="preserve">a </w:t>
      </w:r>
      <w:r w:rsidRPr="00686DF9">
        <w:rPr>
          <w:rFonts w:ascii="Arial" w:hAnsi="Arial" w:cs="Arial"/>
          <w:color w:val="191818"/>
          <w:sz w:val="24"/>
          <w:szCs w:val="18"/>
        </w:rPr>
        <w:t>l</w:t>
      </w:r>
      <w:r w:rsidRPr="00686DF9">
        <w:rPr>
          <w:rFonts w:ascii="Arial" w:hAnsi="Arial" w:cs="Arial"/>
          <w:color w:val="292928"/>
          <w:sz w:val="24"/>
          <w:szCs w:val="18"/>
        </w:rPr>
        <w:t>ocal se c</w:t>
      </w:r>
      <w:r w:rsidRPr="00686DF9">
        <w:rPr>
          <w:rFonts w:ascii="Arial" w:hAnsi="Arial" w:cs="Arial"/>
          <w:color w:val="3D3D3D"/>
          <w:sz w:val="24"/>
          <w:szCs w:val="18"/>
        </w:rPr>
        <w:t>a</w:t>
      </w:r>
      <w:r w:rsidRPr="00686DF9">
        <w:rPr>
          <w:rFonts w:ascii="Arial" w:hAnsi="Arial" w:cs="Arial"/>
          <w:color w:val="191818"/>
          <w:sz w:val="24"/>
          <w:szCs w:val="18"/>
        </w:rPr>
        <w:t>r</w:t>
      </w:r>
      <w:r w:rsidRPr="00686DF9">
        <w:rPr>
          <w:rFonts w:ascii="Arial" w:hAnsi="Arial" w:cs="Arial"/>
          <w:color w:val="292928"/>
          <w:sz w:val="24"/>
          <w:szCs w:val="18"/>
        </w:rPr>
        <w:t>ac</w:t>
      </w:r>
      <w:r w:rsidRPr="00686DF9">
        <w:rPr>
          <w:rFonts w:ascii="Arial" w:hAnsi="Arial" w:cs="Arial"/>
          <w:color w:val="191818"/>
          <w:sz w:val="24"/>
          <w:szCs w:val="18"/>
        </w:rPr>
        <w:t>t</w:t>
      </w:r>
      <w:r w:rsidRPr="00686DF9">
        <w:rPr>
          <w:rFonts w:ascii="Arial" w:hAnsi="Arial" w:cs="Arial"/>
          <w:color w:val="292928"/>
          <w:sz w:val="24"/>
          <w:szCs w:val="18"/>
        </w:rPr>
        <w:t>e</w:t>
      </w:r>
      <w:r w:rsidRPr="00686DF9">
        <w:rPr>
          <w:rFonts w:ascii="Arial" w:hAnsi="Arial" w:cs="Arial"/>
          <w:color w:val="191818"/>
          <w:sz w:val="24"/>
          <w:szCs w:val="18"/>
        </w:rPr>
        <w:t>ri</w:t>
      </w:r>
      <w:r w:rsidRPr="00686DF9">
        <w:rPr>
          <w:rFonts w:ascii="Arial" w:hAnsi="Arial" w:cs="Arial"/>
          <w:color w:val="292928"/>
          <w:sz w:val="24"/>
          <w:szCs w:val="18"/>
        </w:rPr>
        <w:t xml:space="preserve">za </w:t>
      </w:r>
      <w:r w:rsidRPr="00686DF9">
        <w:rPr>
          <w:rFonts w:ascii="Arial" w:hAnsi="Arial" w:cs="Arial"/>
          <w:color w:val="191818"/>
          <w:sz w:val="24"/>
          <w:szCs w:val="18"/>
        </w:rPr>
        <w:t>por l</w:t>
      </w:r>
      <w:r w:rsidRPr="00686DF9">
        <w:rPr>
          <w:rFonts w:ascii="Arial" w:hAnsi="Arial" w:cs="Arial"/>
          <w:color w:val="292928"/>
          <w:sz w:val="24"/>
          <w:szCs w:val="18"/>
        </w:rPr>
        <w:t xml:space="preserve">a </w:t>
      </w:r>
      <w:r w:rsidRPr="00686DF9">
        <w:rPr>
          <w:rFonts w:ascii="Arial" w:hAnsi="Arial" w:cs="Arial"/>
          <w:color w:val="191818"/>
          <w:sz w:val="24"/>
          <w:szCs w:val="18"/>
        </w:rPr>
        <w:t>p</w:t>
      </w:r>
      <w:r w:rsidRPr="00686DF9">
        <w:rPr>
          <w:rFonts w:ascii="Arial" w:hAnsi="Arial" w:cs="Arial"/>
          <w:color w:val="292928"/>
          <w:sz w:val="24"/>
          <w:szCs w:val="18"/>
        </w:rPr>
        <w:t>ér</w:t>
      </w:r>
      <w:r w:rsidRPr="00686DF9">
        <w:rPr>
          <w:rFonts w:ascii="Arial" w:hAnsi="Arial" w:cs="Arial"/>
          <w:color w:val="191818"/>
          <w:sz w:val="24"/>
          <w:szCs w:val="18"/>
        </w:rPr>
        <w:t>did</w:t>
      </w:r>
      <w:r w:rsidRPr="00686DF9">
        <w:rPr>
          <w:rFonts w:ascii="Arial" w:hAnsi="Arial" w:cs="Arial"/>
          <w:color w:val="292928"/>
          <w:sz w:val="24"/>
          <w:szCs w:val="18"/>
        </w:rPr>
        <w:t xml:space="preserve">a </w:t>
      </w:r>
      <w:r w:rsidRPr="00686DF9">
        <w:rPr>
          <w:rFonts w:ascii="Arial" w:hAnsi="Arial" w:cs="Arial"/>
          <w:color w:val="191818"/>
          <w:sz w:val="24"/>
          <w:szCs w:val="18"/>
        </w:rPr>
        <w:t>d</w:t>
      </w:r>
      <w:r w:rsidRPr="00686DF9">
        <w:rPr>
          <w:rFonts w:ascii="Arial" w:hAnsi="Arial" w:cs="Arial"/>
          <w:color w:val="292928"/>
          <w:sz w:val="24"/>
          <w:szCs w:val="18"/>
        </w:rPr>
        <w:t xml:space="preserve">e </w:t>
      </w:r>
      <w:r w:rsidRPr="00686DF9">
        <w:rPr>
          <w:rFonts w:ascii="Arial" w:hAnsi="Arial" w:cs="Arial"/>
          <w:color w:val="191818"/>
          <w:sz w:val="24"/>
          <w:szCs w:val="18"/>
        </w:rPr>
        <w:t>l</w:t>
      </w:r>
      <w:r w:rsidRPr="00686DF9">
        <w:rPr>
          <w:rFonts w:ascii="Arial" w:hAnsi="Arial" w:cs="Arial"/>
          <w:color w:val="3D3D3D"/>
          <w:sz w:val="24"/>
          <w:szCs w:val="18"/>
        </w:rPr>
        <w:t xml:space="preserve">a </w:t>
      </w:r>
      <w:r w:rsidRPr="00686DF9">
        <w:rPr>
          <w:rFonts w:ascii="Arial" w:hAnsi="Arial" w:cs="Arial"/>
          <w:color w:val="292928"/>
          <w:sz w:val="24"/>
          <w:szCs w:val="18"/>
        </w:rPr>
        <w:t>se</w:t>
      </w:r>
      <w:r w:rsidRPr="00686DF9">
        <w:rPr>
          <w:rFonts w:ascii="Arial" w:hAnsi="Arial" w:cs="Arial"/>
          <w:color w:val="191818"/>
          <w:sz w:val="24"/>
          <w:szCs w:val="18"/>
        </w:rPr>
        <w:t>n</w:t>
      </w:r>
      <w:r w:rsidRPr="00686DF9">
        <w:rPr>
          <w:rFonts w:ascii="Arial" w:hAnsi="Arial" w:cs="Arial"/>
          <w:color w:val="292928"/>
          <w:sz w:val="24"/>
          <w:szCs w:val="18"/>
        </w:rPr>
        <w:t>si</w:t>
      </w:r>
      <w:r w:rsidRPr="00686DF9">
        <w:rPr>
          <w:rFonts w:ascii="Arial" w:hAnsi="Arial" w:cs="Arial"/>
          <w:color w:val="191818"/>
          <w:sz w:val="24"/>
          <w:szCs w:val="18"/>
        </w:rPr>
        <w:t>bilid</w:t>
      </w:r>
      <w:r w:rsidRPr="00686DF9">
        <w:rPr>
          <w:rFonts w:ascii="Arial" w:hAnsi="Arial" w:cs="Arial"/>
          <w:color w:val="292928"/>
          <w:sz w:val="24"/>
          <w:szCs w:val="18"/>
        </w:rPr>
        <w:t>a</w:t>
      </w:r>
      <w:r w:rsidRPr="00686DF9">
        <w:rPr>
          <w:rFonts w:ascii="Arial" w:hAnsi="Arial" w:cs="Arial"/>
          <w:color w:val="191818"/>
          <w:sz w:val="24"/>
          <w:szCs w:val="18"/>
        </w:rPr>
        <w:t>d en un</w:t>
      </w:r>
      <w:r w:rsidRPr="00686DF9">
        <w:rPr>
          <w:rFonts w:ascii="Arial" w:hAnsi="Arial" w:cs="Arial"/>
          <w:color w:val="292928"/>
          <w:sz w:val="24"/>
          <w:szCs w:val="18"/>
        </w:rPr>
        <w:t xml:space="preserve">a </w:t>
      </w:r>
      <w:r w:rsidRPr="00686DF9">
        <w:rPr>
          <w:rFonts w:ascii="Arial" w:hAnsi="Arial" w:cs="Arial"/>
          <w:color w:val="191818"/>
          <w:sz w:val="24"/>
          <w:szCs w:val="18"/>
        </w:rPr>
        <w:t>r</w:t>
      </w:r>
      <w:r w:rsidRPr="00686DF9">
        <w:rPr>
          <w:rFonts w:ascii="Arial" w:hAnsi="Arial" w:cs="Arial"/>
          <w:color w:val="292928"/>
          <w:sz w:val="24"/>
          <w:szCs w:val="18"/>
        </w:rPr>
        <w:t>eg</w:t>
      </w:r>
      <w:r w:rsidRPr="00686DF9">
        <w:rPr>
          <w:rFonts w:ascii="Arial" w:hAnsi="Arial" w:cs="Arial"/>
          <w:color w:val="191818"/>
          <w:sz w:val="24"/>
          <w:szCs w:val="18"/>
        </w:rPr>
        <w:t>i</w:t>
      </w:r>
      <w:r w:rsidRPr="00686DF9">
        <w:rPr>
          <w:rFonts w:ascii="Arial" w:hAnsi="Arial" w:cs="Arial"/>
          <w:color w:val="292928"/>
          <w:sz w:val="24"/>
          <w:szCs w:val="18"/>
        </w:rPr>
        <w:t xml:space="preserve">ón </w:t>
      </w:r>
      <w:r w:rsidRPr="00686DF9">
        <w:rPr>
          <w:rFonts w:ascii="Arial" w:hAnsi="Arial" w:cs="Arial"/>
          <w:color w:val="191818"/>
          <w:sz w:val="24"/>
          <w:szCs w:val="18"/>
        </w:rPr>
        <w:t>li</w:t>
      </w:r>
      <w:r w:rsidRPr="00686DF9">
        <w:rPr>
          <w:rFonts w:ascii="Arial" w:hAnsi="Arial" w:cs="Arial"/>
          <w:color w:val="292928"/>
          <w:sz w:val="24"/>
          <w:szCs w:val="18"/>
        </w:rPr>
        <w:t>m</w:t>
      </w:r>
      <w:r w:rsidRPr="00686DF9">
        <w:rPr>
          <w:rFonts w:ascii="Arial" w:hAnsi="Arial" w:cs="Arial"/>
          <w:color w:val="191818"/>
          <w:sz w:val="24"/>
          <w:szCs w:val="18"/>
        </w:rPr>
        <w:t>it</w:t>
      </w:r>
      <w:r w:rsidRPr="00686DF9">
        <w:rPr>
          <w:rFonts w:ascii="Arial" w:hAnsi="Arial" w:cs="Arial"/>
          <w:color w:val="3D3D3D"/>
          <w:sz w:val="24"/>
          <w:szCs w:val="18"/>
        </w:rPr>
        <w:t>a</w:t>
      </w:r>
      <w:r w:rsidRPr="00686DF9">
        <w:rPr>
          <w:rFonts w:ascii="Arial" w:hAnsi="Arial" w:cs="Arial"/>
          <w:color w:val="191818"/>
          <w:sz w:val="24"/>
          <w:szCs w:val="18"/>
        </w:rPr>
        <w:t>d</w:t>
      </w:r>
      <w:r w:rsidRPr="00686DF9">
        <w:rPr>
          <w:rFonts w:ascii="Arial" w:hAnsi="Arial" w:cs="Arial"/>
          <w:color w:val="3D3D3D"/>
          <w:sz w:val="24"/>
          <w:szCs w:val="18"/>
        </w:rPr>
        <w:t xml:space="preserve">a </w:t>
      </w:r>
      <w:r w:rsidRPr="00686DF9">
        <w:rPr>
          <w:rFonts w:ascii="Arial" w:hAnsi="Arial" w:cs="Arial"/>
          <w:color w:val="292928"/>
          <w:sz w:val="24"/>
          <w:szCs w:val="18"/>
        </w:rPr>
        <w:t xml:space="preserve">del </w:t>
      </w:r>
      <w:r w:rsidRPr="00686DF9">
        <w:rPr>
          <w:rFonts w:ascii="Arial" w:hAnsi="Arial" w:cs="Arial"/>
          <w:color w:val="191818"/>
          <w:sz w:val="24"/>
          <w:szCs w:val="18"/>
        </w:rPr>
        <w:t>cu</w:t>
      </w:r>
      <w:r w:rsidRPr="00686DF9">
        <w:rPr>
          <w:rFonts w:ascii="Arial" w:hAnsi="Arial" w:cs="Arial"/>
          <w:color w:val="292928"/>
          <w:sz w:val="24"/>
          <w:szCs w:val="18"/>
        </w:rPr>
        <w:t>e</w:t>
      </w:r>
      <w:r w:rsidRPr="00686DF9">
        <w:rPr>
          <w:rFonts w:ascii="Arial" w:hAnsi="Arial" w:cs="Arial"/>
          <w:color w:val="191818"/>
          <w:sz w:val="24"/>
          <w:szCs w:val="18"/>
        </w:rPr>
        <w:t>rp</w:t>
      </w:r>
      <w:r w:rsidRPr="00686DF9">
        <w:rPr>
          <w:rFonts w:ascii="Arial" w:hAnsi="Arial" w:cs="Arial"/>
          <w:color w:val="292928"/>
          <w:sz w:val="24"/>
          <w:szCs w:val="18"/>
        </w:rPr>
        <w:t>o</w:t>
      </w:r>
      <w:r w:rsidRPr="00686DF9">
        <w:rPr>
          <w:rFonts w:ascii="Arial" w:hAnsi="Arial" w:cs="Arial"/>
          <w:color w:val="191818"/>
          <w:sz w:val="24"/>
          <w:szCs w:val="18"/>
        </w:rPr>
        <w:t>.</w:t>
      </w:r>
      <w:r w:rsidR="00B87AD9">
        <w:rPr>
          <w:rFonts w:ascii="Arial" w:hAnsi="Arial" w:cs="Arial"/>
          <w:color w:val="191818"/>
          <w:sz w:val="24"/>
          <w:szCs w:val="18"/>
        </w:rPr>
        <w:t xml:space="preserve"> </w:t>
      </w:r>
      <w:r w:rsidR="00B87AD9" w:rsidRPr="00B87AD9">
        <w:rPr>
          <w:rFonts w:ascii="Arial" w:hAnsi="Arial" w:cs="Arial"/>
          <w:color w:val="191818"/>
          <w:sz w:val="24"/>
          <w:szCs w:val="18"/>
        </w:rPr>
        <w:t>Potencial de membrana. E</w:t>
      </w:r>
      <w:r w:rsidR="00B87AD9">
        <w:rPr>
          <w:rFonts w:ascii="Arial" w:hAnsi="Arial" w:cs="Arial"/>
          <w:color w:val="191818"/>
          <w:sz w:val="24"/>
          <w:szCs w:val="18"/>
        </w:rPr>
        <w:t xml:space="preserve">l principal mecanismo de acción </w:t>
      </w:r>
      <w:r w:rsidR="00B87AD9" w:rsidRPr="00B87AD9">
        <w:rPr>
          <w:rFonts w:ascii="Arial" w:hAnsi="Arial" w:cs="Arial"/>
          <w:color w:val="191818"/>
          <w:sz w:val="24"/>
          <w:szCs w:val="18"/>
        </w:rPr>
        <w:t xml:space="preserve">de los anestésicos locales es el bloqueo de los </w:t>
      </w:r>
      <w:r w:rsidR="00B87AD9">
        <w:rPr>
          <w:rFonts w:ascii="Arial" w:hAnsi="Arial" w:cs="Arial"/>
          <w:color w:val="191818"/>
          <w:sz w:val="24"/>
          <w:szCs w:val="18"/>
        </w:rPr>
        <w:t xml:space="preserve">conductos del sodio controlados </w:t>
      </w:r>
      <w:r w:rsidR="00B87AD9" w:rsidRPr="00B87AD9">
        <w:rPr>
          <w:rFonts w:ascii="Arial" w:hAnsi="Arial" w:cs="Arial"/>
          <w:color w:val="191818"/>
          <w:sz w:val="24"/>
          <w:szCs w:val="18"/>
        </w:rPr>
        <w:t>por voltaje</w:t>
      </w:r>
      <w:r w:rsidR="00B87AD9">
        <w:rPr>
          <w:rFonts w:ascii="Arial" w:hAnsi="Arial" w:cs="Arial"/>
          <w:color w:val="191818"/>
          <w:sz w:val="24"/>
          <w:szCs w:val="18"/>
        </w:rPr>
        <w:t xml:space="preserve">. </w:t>
      </w:r>
      <w:r w:rsidR="00B87AD9" w:rsidRPr="00B87AD9">
        <w:rPr>
          <w:rFonts w:ascii="Arial" w:hAnsi="Arial" w:cs="Arial"/>
          <w:color w:val="191818"/>
          <w:sz w:val="24"/>
          <w:szCs w:val="18"/>
        </w:rPr>
        <w:t>La m</w:t>
      </w:r>
      <w:r w:rsidR="00B87AD9">
        <w:rPr>
          <w:rFonts w:ascii="Arial" w:hAnsi="Arial" w:cs="Arial"/>
          <w:color w:val="191818"/>
          <w:sz w:val="24"/>
          <w:szCs w:val="18"/>
        </w:rPr>
        <w:t xml:space="preserve">embrana excitable de los axones </w:t>
      </w:r>
      <w:r w:rsidR="00B87AD9" w:rsidRPr="00B87AD9">
        <w:rPr>
          <w:rFonts w:ascii="Arial" w:hAnsi="Arial" w:cs="Arial"/>
          <w:color w:val="191818"/>
          <w:sz w:val="24"/>
          <w:szCs w:val="18"/>
        </w:rPr>
        <w:t>nerviosos, al igual que la membran</w:t>
      </w:r>
      <w:r w:rsidR="00B87AD9">
        <w:rPr>
          <w:rFonts w:ascii="Arial" w:hAnsi="Arial" w:cs="Arial"/>
          <w:color w:val="191818"/>
          <w:sz w:val="24"/>
          <w:szCs w:val="18"/>
        </w:rPr>
        <w:t xml:space="preserve">a del músculo cardiaco y </w:t>
      </w:r>
      <w:r w:rsidR="00B87AD9" w:rsidRPr="00B87AD9">
        <w:rPr>
          <w:rFonts w:ascii="Arial" w:hAnsi="Arial" w:cs="Arial"/>
          <w:color w:val="191818"/>
          <w:sz w:val="24"/>
          <w:szCs w:val="18"/>
        </w:rPr>
        <w:t xml:space="preserve">los cuerpos de </w:t>
      </w:r>
      <w:r w:rsidR="00B87AD9">
        <w:rPr>
          <w:rFonts w:ascii="Arial" w:hAnsi="Arial" w:cs="Arial"/>
          <w:color w:val="191818"/>
          <w:sz w:val="24"/>
          <w:szCs w:val="18"/>
        </w:rPr>
        <w:t xml:space="preserve">las células neuronales, mantienen un potencial </w:t>
      </w:r>
      <w:r w:rsidR="00B87AD9" w:rsidRPr="00B87AD9">
        <w:rPr>
          <w:rFonts w:ascii="Arial" w:hAnsi="Arial" w:cs="Arial"/>
          <w:color w:val="191818"/>
          <w:sz w:val="24"/>
          <w:szCs w:val="18"/>
        </w:rPr>
        <w:t xml:space="preserve">de reposo transmembrana de </w:t>
      </w:r>
      <w:r w:rsidR="00B87AD9">
        <w:rPr>
          <w:rFonts w:ascii="Arial" w:hAnsi="Arial" w:cs="Arial"/>
          <w:color w:val="191818"/>
          <w:sz w:val="24"/>
          <w:szCs w:val="18"/>
        </w:rPr>
        <w:t>-90 a -60 m</w:t>
      </w:r>
      <w:r w:rsidR="00B87AD9" w:rsidRPr="00B87AD9">
        <w:rPr>
          <w:rFonts w:ascii="Arial" w:hAnsi="Arial" w:cs="Arial"/>
          <w:color w:val="191818"/>
          <w:sz w:val="24"/>
          <w:szCs w:val="18"/>
        </w:rPr>
        <w:t>V</w:t>
      </w:r>
      <w:r w:rsidR="00B87AD9">
        <w:rPr>
          <w:rFonts w:ascii="Arial" w:hAnsi="Arial" w:cs="Arial"/>
          <w:color w:val="191818"/>
          <w:sz w:val="24"/>
          <w:szCs w:val="18"/>
        </w:rPr>
        <w:t xml:space="preserve">. </w:t>
      </w:r>
      <w:r w:rsidR="00B11029" w:rsidRPr="00B11029">
        <w:rPr>
          <w:rFonts w:ascii="Arial" w:hAnsi="Arial" w:cs="Arial"/>
          <w:b/>
          <w:color w:val="191818"/>
          <w:sz w:val="24"/>
          <w:szCs w:val="18"/>
        </w:rPr>
        <w:t>lsoformas del conducto del</w:t>
      </w:r>
      <w:r w:rsidR="00B11029" w:rsidRPr="00B11029">
        <w:rPr>
          <w:rFonts w:ascii="Arial" w:hAnsi="Arial" w:cs="Arial"/>
          <w:b/>
          <w:color w:val="191818"/>
          <w:sz w:val="24"/>
          <w:szCs w:val="18"/>
        </w:rPr>
        <w:t xml:space="preserve"> sodio.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 Cada conducto del sodio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consta de una sola subunidad alfa que contien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e un poro central de conducción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iónica asociado a subunidades beta accesorias.</w:t>
      </w:r>
      <w:r w:rsidR="00B11029" w:rsidRPr="00B11029">
        <w:t xml:space="preserve"> </w:t>
      </w:r>
      <w:r w:rsidR="00B11029" w:rsidRPr="00B11029">
        <w:rPr>
          <w:rFonts w:ascii="Arial" w:hAnsi="Arial" w:cs="Arial"/>
          <w:b/>
          <w:color w:val="191818"/>
          <w:sz w:val="24"/>
          <w:szCs w:val="18"/>
        </w:rPr>
        <w:t>Bloqueo del conducto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. Las toxinas bi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ológicas como la batracotoxina,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la aconitina, la veratridina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 y algunos venenos de escorpión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se unen a los receptores en el conducto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 y evitan su inactivación. Esto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da por resultado una afluencia prolongada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 de sodio a través del conducto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y la despolarización del conducto en reposo.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Los anestésicos locales q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ue se utilizan en la actualidad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se unen al conducto del sodio co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n poca afinidad y especificidad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insuficiente y hay otros múl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tiples lugares en los cuales su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afinidad es casi similar a la de la u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nión al conducto del sodio. Por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consiguiente, en concentraciones clínicamen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te importantes, los anestésicos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locales pueden ser activos en otros innumerables conductos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, enzimas y receptores.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Las acciones de los anestésicos loc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ales circulantes en lugares tan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diversos ejercen múltiples efectos, alg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unos de los cuales van más allá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del control del dolor, incluidos algunos que pueden ser favorables.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 xml:space="preserve"> </w:t>
      </w:r>
      <w:proofErr w:type="spellStart"/>
      <w:r w:rsidR="00B11029" w:rsidRPr="00B11029">
        <w:rPr>
          <w:rFonts w:ascii="Arial" w:hAnsi="Arial" w:cs="Arial"/>
          <w:color w:val="191818"/>
          <w:sz w:val="24"/>
          <w:szCs w:val="18"/>
        </w:rPr>
        <w:t>Lebovupivacaína</w:t>
      </w:r>
      <w:proofErr w:type="spellEnd"/>
      <w:r w:rsidR="00B11029" w:rsidRPr="00B11029">
        <w:rPr>
          <w:rFonts w:ascii="Arial" w:hAnsi="Arial" w:cs="Arial"/>
          <w:color w:val="191818"/>
          <w:sz w:val="24"/>
          <w:szCs w:val="18"/>
        </w:rPr>
        <w:t xml:space="preserve"> 250 mg (3 mg/kg)200 mg (3 mg/kg) </w:t>
      </w:r>
      <w:proofErr w:type="spellStart"/>
      <w:r w:rsidR="00B11029" w:rsidRPr="00B11029">
        <w:rPr>
          <w:rFonts w:ascii="Arial" w:hAnsi="Arial" w:cs="Arial"/>
          <w:color w:val="191818"/>
          <w:sz w:val="24"/>
          <w:szCs w:val="18"/>
        </w:rPr>
        <w:t>Ropivacaína</w:t>
      </w:r>
      <w:proofErr w:type="spellEnd"/>
      <w:r w:rsidR="00B11029" w:rsidRPr="00B11029">
        <w:rPr>
          <w:rFonts w:ascii="Arial" w:hAnsi="Arial" w:cs="Arial"/>
          <w:color w:val="191818"/>
          <w:sz w:val="24"/>
          <w:szCs w:val="18"/>
        </w:rPr>
        <w:t xml:space="preserve"> 225 mg (2,5 mg/kg)175 mg (2 mg/</w:t>
      </w:r>
      <w:proofErr w:type="gramStart"/>
      <w:r w:rsidR="00B11029" w:rsidRPr="00B11029">
        <w:rPr>
          <w:rFonts w:ascii="Arial" w:hAnsi="Arial" w:cs="Arial"/>
          <w:color w:val="191818"/>
          <w:sz w:val="24"/>
          <w:szCs w:val="18"/>
        </w:rPr>
        <w:t>kg)</w:t>
      </w:r>
      <w:proofErr w:type="spellStart"/>
      <w:r w:rsidR="00B11029" w:rsidRPr="00B11029">
        <w:rPr>
          <w:rFonts w:ascii="Arial" w:hAnsi="Arial" w:cs="Arial"/>
          <w:color w:val="191818"/>
          <w:sz w:val="24"/>
          <w:szCs w:val="18"/>
        </w:rPr>
        <w:t>Bupivacaína</w:t>
      </w:r>
      <w:proofErr w:type="spellEnd"/>
      <w:proofErr w:type="gramEnd"/>
      <w:r w:rsidR="00B11029" w:rsidRPr="00B11029">
        <w:rPr>
          <w:rFonts w:ascii="Arial" w:hAnsi="Arial" w:cs="Arial"/>
          <w:color w:val="191818"/>
          <w:sz w:val="24"/>
          <w:szCs w:val="18"/>
        </w:rPr>
        <w:t xml:space="preserve"> </w:t>
      </w:r>
      <w:proofErr w:type="spellStart"/>
      <w:r w:rsidR="00B11029" w:rsidRPr="00B11029">
        <w:rPr>
          <w:rFonts w:ascii="Arial" w:hAnsi="Arial" w:cs="Arial"/>
          <w:color w:val="191818"/>
          <w:sz w:val="24"/>
          <w:szCs w:val="18"/>
        </w:rPr>
        <w:t>Mepivacaína</w:t>
      </w:r>
      <w:proofErr w:type="spellEnd"/>
      <w:r w:rsidR="00B11029" w:rsidRPr="00B11029">
        <w:rPr>
          <w:rFonts w:ascii="Arial" w:hAnsi="Arial" w:cs="Arial"/>
          <w:color w:val="191818"/>
          <w:sz w:val="24"/>
          <w:szCs w:val="18"/>
        </w:rPr>
        <w:t xml:space="preserve"> 500 mg (7 mg/kg)350 mg (4 mg/kg) Lidocaína Con </w:t>
      </w:r>
      <w:proofErr w:type="spellStart"/>
      <w:r w:rsidR="00B11029" w:rsidRPr="00B11029">
        <w:rPr>
          <w:rFonts w:ascii="Arial" w:hAnsi="Arial" w:cs="Arial"/>
          <w:color w:val="191818"/>
          <w:sz w:val="24"/>
          <w:szCs w:val="18"/>
        </w:rPr>
        <w:t>VCDosis</w:t>
      </w:r>
      <w:proofErr w:type="spellEnd"/>
      <w:r w:rsidR="00B11029" w:rsidRPr="00B11029">
        <w:rPr>
          <w:rFonts w:ascii="Arial" w:hAnsi="Arial" w:cs="Arial"/>
          <w:color w:val="191818"/>
          <w:sz w:val="24"/>
          <w:szCs w:val="18"/>
        </w:rPr>
        <w:t xml:space="preserve"> MÁX (mg)</w:t>
      </w:r>
      <w:r w:rsidR="00B11029">
        <w:rPr>
          <w:rFonts w:ascii="Arial" w:hAnsi="Arial" w:cs="Arial"/>
          <w:color w:val="191818"/>
          <w:sz w:val="24"/>
          <w:szCs w:val="18"/>
        </w:rPr>
        <w:t xml:space="preserve">. </w:t>
      </w:r>
      <w:r w:rsidR="00B11029" w:rsidRPr="00B11029">
        <w:rPr>
          <w:rFonts w:ascii="Arial" w:hAnsi="Arial" w:cs="Arial"/>
          <w:color w:val="191818"/>
          <w:sz w:val="24"/>
          <w:szCs w:val="18"/>
        </w:rPr>
        <w:t>Los anestésicos locales pueden producir reacciones adversas de distinto grado y a diferentes niveles. Las reacciones menos graves son las locales, normalmente asociadas a la punción con aguja, manifestándose en forma de edema, eritema, prurito, isquemia y hematoma</w:t>
      </w:r>
      <w:r w:rsidR="004E2E9A">
        <w:rPr>
          <w:rFonts w:ascii="Arial" w:hAnsi="Arial" w:cs="Arial"/>
          <w:color w:val="191818"/>
          <w:sz w:val="24"/>
          <w:szCs w:val="18"/>
        </w:rPr>
        <w:t xml:space="preserve">. </w:t>
      </w:r>
      <w:r w:rsidR="004E2E9A" w:rsidRPr="004E2E9A">
        <w:rPr>
          <w:rFonts w:ascii="Arial" w:hAnsi="Arial" w:cs="Arial"/>
          <w:color w:val="191818"/>
          <w:sz w:val="24"/>
          <w:szCs w:val="18"/>
        </w:rPr>
        <w:t xml:space="preserve">La toxicidad sistémica afecta principalmente el sistema nervioso central y es consecuencia de la alta concentración plasmática alcanzada, normalmente por inyección </w:t>
      </w:r>
      <w:proofErr w:type="spellStart"/>
      <w:r w:rsidR="004E2E9A" w:rsidRPr="004E2E9A">
        <w:rPr>
          <w:rFonts w:ascii="Arial" w:hAnsi="Arial" w:cs="Arial"/>
          <w:color w:val="191818"/>
          <w:sz w:val="24"/>
          <w:szCs w:val="18"/>
        </w:rPr>
        <w:t>intravascular</w:t>
      </w:r>
      <w:proofErr w:type="spellEnd"/>
      <w:r w:rsidR="004E2E9A" w:rsidRPr="004E2E9A">
        <w:rPr>
          <w:rFonts w:ascii="Arial" w:hAnsi="Arial" w:cs="Arial"/>
          <w:color w:val="191818"/>
          <w:sz w:val="24"/>
          <w:szCs w:val="18"/>
        </w:rPr>
        <w:t xml:space="preserve"> accidental, y de su rápido paso al cerebro debido a su </w:t>
      </w:r>
      <w:proofErr w:type="spellStart"/>
      <w:r w:rsidR="004E2E9A" w:rsidRPr="004E2E9A">
        <w:rPr>
          <w:rFonts w:ascii="Arial" w:hAnsi="Arial" w:cs="Arial"/>
          <w:color w:val="191818"/>
          <w:sz w:val="24"/>
          <w:szCs w:val="18"/>
        </w:rPr>
        <w:t>liposolubilidad</w:t>
      </w:r>
      <w:proofErr w:type="spellEnd"/>
      <w:r w:rsidR="004E2E9A" w:rsidRPr="004E2E9A">
        <w:rPr>
          <w:rFonts w:ascii="Arial" w:hAnsi="Arial" w:cs="Arial"/>
          <w:color w:val="191818"/>
          <w:sz w:val="24"/>
          <w:szCs w:val="18"/>
        </w:rPr>
        <w:t>.</w:t>
      </w:r>
      <w:r w:rsidR="004E2E9A" w:rsidRPr="004E2E9A">
        <w:t xml:space="preserve"> </w:t>
      </w:r>
      <w:r w:rsidR="004E2E9A" w:rsidRPr="004E2E9A">
        <w:rPr>
          <w:rFonts w:ascii="Arial" w:hAnsi="Arial" w:cs="Arial"/>
          <w:color w:val="191818"/>
          <w:sz w:val="24"/>
          <w:szCs w:val="18"/>
        </w:rPr>
        <w:t>La toxicidad a nivel cardiovascular requiere mayor nivel sanguíneo de anestésico local. Está correlacionada con la potencia anestésica del fármaco. En una primera fase producen un aumento de la tensión arterial y frecuencia cardíaca, por estimulación simpática, para posteriormente producir hipotensión por acción vasodilatadora y finalmente colapso cardiovascular.</w:t>
      </w:r>
      <w:bookmarkStart w:id="0" w:name="_GoBack"/>
      <w:bookmarkEnd w:id="0"/>
    </w:p>
    <w:p w:rsidR="00235BC7" w:rsidRPr="00686DF9" w:rsidRDefault="00235BC7">
      <w:pPr>
        <w:rPr>
          <w:rFonts w:ascii="Arial" w:hAnsi="Arial" w:cs="Arial"/>
        </w:rPr>
      </w:pPr>
    </w:p>
    <w:sectPr w:rsidR="00235BC7" w:rsidRPr="00686D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F9"/>
    <w:rsid w:val="00235BC7"/>
    <w:rsid w:val="003A28F2"/>
    <w:rsid w:val="004E2E9A"/>
    <w:rsid w:val="00686DF9"/>
    <w:rsid w:val="00B11029"/>
    <w:rsid w:val="00B87AD9"/>
    <w:rsid w:val="00D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0968"/>
  <w15:chartTrackingRefBased/>
  <w15:docId w15:val="{797F7BDE-64FD-4436-A4A4-14004EC3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686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5</cp:revision>
  <dcterms:created xsi:type="dcterms:W3CDTF">2020-09-28T15:11:00Z</dcterms:created>
  <dcterms:modified xsi:type="dcterms:W3CDTF">2020-09-30T19:33:00Z</dcterms:modified>
</cp:coreProperties>
</file>