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2D16" w:rsidRDefault="00AC2D16" w:rsidP="00E51CB5">
      <w:pPr>
        <w:spacing w:line="240" w:lineRule="auto"/>
        <w:rPr>
          <w:rFonts w:ascii="Century Gothic" w:hAnsi="Century Gothic"/>
          <w:b/>
          <w:color w:val="1F4E79" w:themeColor="accent5" w:themeShade="80"/>
          <w:sz w:val="48"/>
          <w:lang w:val="es-ES"/>
        </w:rPr>
      </w:pPr>
      <w:r w:rsidRPr="009F3413">
        <w:rPr>
          <w:noProof/>
        </w:rPr>
        <w:drawing>
          <wp:anchor distT="0" distB="0" distL="114300" distR="114300" simplePos="0" relativeHeight="251659264" behindDoc="1" locked="0" layoutInCell="1" allowOverlap="1" wp14:anchorId="7D47916F" wp14:editId="3DA35CF0">
            <wp:simplePos x="0" y="0"/>
            <wp:positionH relativeFrom="column">
              <wp:posOffset>-374650</wp:posOffset>
            </wp:positionH>
            <wp:positionV relativeFrom="paragraph">
              <wp:posOffset>342900</wp:posOffset>
            </wp:positionV>
            <wp:extent cx="5610225" cy="2100580"/>
            <wp:effectExtent l="0" t="0" r="9525" b="0"/>
            <wp:wrapNone/>
            <wp:docPr id="2" name="Imagen 2"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arac de agu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F3148B7" wp14:editId="60BF730A">
            <wp:simplePos x="0" y="0"/>
            <wp:positionH relativeFrom="column">
              <wp:posOffset>-370722</wp:posOffset>
            </wp:positionH>
            <wp:positionV relativeFrom="paragraph">
              <wp:posOffset>3719</wp:posOffset>
            </wp:positionV>
            <wp:extent cx="2066444" cy="703296"/>
            <wp:effectExtent l="0" t="0" r="0" b="1905"/>
            <wp:wrapSquare wrapText="bothSides"/>
            <wp:docPr id="3" name="Imagen 3"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3" cy="713186"/>
                    </a:xfrm>
                    <a:prstGeom prst="rect">
                      <a:avLst/>
                    </a:prstGeom>
                    <a:noFill/>
                  </pic:spPr>
                </pic:pic>
              </a:graphicData>
            </a:graphic>
            <wp14:sizeRelH relativeFrom="page">
              <wp14:pctWidth>0</wp14:pctWidth>
            </wp14:sizeRelH>
            <wp14:sizeRelV relativeFrom="page">
              <wp14:pctHeight>0</wp14:pctHeight>
            </wp14:sizeRelV>
          </wp:anchor>
        </w:drawing>
      </w:r>
      <w:r w:rsidRPr="003309B8">
        <w:rPr>
          <w:rFonts w:ascii="Century Gothic" w:hAnsi="Century Gothic"/>
          <w:b/>
          <w:color w:val="1F4E79" w:themeColor="accent5" w:themeShade="80"/>
          <w:sz w:val="48"/>
          <w:lang w:val="es-ES"/>
        </w:rPr>
        <w:t xml:space="preserve"> </w:t>
      </w:r>
    </w:p>
    <w:p w:rsidR="00AC2D16" w:rsidRDefault="00AC2D16" w:rsidP="00E51CB5">
      <w:pPr>
        <w:spacing w:line="240" w:lineRule="auto"/>
        <w:rPr>
          <w:rFonts w:ascii="Century Gothic" w:hAnsi="Century Gothic"/>
          <w:b/>
          <w:color w:val="1F4E79" w:themeColor="accent5" w:themeShade="80"/>
          <w:sz w:val="48"/>
          <w:lang w:val="es-ES"/>
        </w:rPr>
      </w:pPr>
    </w:p>
    <w:p w:rsidR="00AC2D16" w:rsidRPr="003309B8" w:rsidRDefault="00AC2D16" w:rsidP="00E51CB5">
      <w:pPr>
        <w:spacing w:line="240" w:lineRule="auto"/>
        <w:rPr>
          <w:rFonts w:ascii="Century Gothic" w:hAnsi="Century Gothic"/>
          <w:b/>
          <w:sz w:val="48"/>
          <w:lang w:val="es-ES"/>
        </w:rPr>
      </w:pPr>
      <w:r>
        <w:rPr>
          <w:rFonts w:ascii="Century Gothic" w:hAnsi="Century Gothic"/>
          <w:b/>
          <w:color w:val="1F4E79" w:themeColor="accent5" w:themeShade="80"/>
          <w:sz w:val="48"/>
          <w:lang w:val="es-ES"/>
        </w:rPr>
        <w:t xml:space="preserve">Nombre </w:t>
      </w:r>
      <w:r w:rsidRPr="003309B8">
        <w:rPr>
          <w:rFonts w:ascii="Century Gothic" w:hAnsi="Century Gothic"/>
          <w:b/>
          <w:color w:val="1F4E79" w:themeColor="accent5" w:themeShade="80"/>
          <w:sz w:val="48"/>
          <w:lang w:val="es-ES"/>
        </w:rPr>
        <w:t xml:space="preserve">del alumno: </w:t>
      </w:r>
      <w:r>
        <w:rPr>
          <w:rFonts w:ascii="Century Gothic" w:hAnsi="Century Gothic"/>
          <w:b/>
          <w:sz w:val="48"/>
          <w:lang w:val="es-ES"/>
        </w:rPr>
        <w:t>Miriam Sánchez Méndez</w:t>
      </w:r>
    </w:p>
    <w:p w:rsidR="00AC2D16" w:rsidRPr="003309B8" w:rsidRDefault="00AC2D16" w:rsidP="00E51CB5">
      <w:pPr>
        <w:spacing w:line="240" w:lineRule="auto"/>
        <w:rPr>
          <w:rFonts w:ascii="Century Gothic" w:hAnsi="Century Gothic"/>
          <w:b/>
          <w:color w:val="1F4E79" w:themeColor="accent5" w:themeShade="80"/>
          <w:sz w:val="48"/>
          <w:lang w:val="es-ES"/>
        </w:rPr>
      </w:pPr>
    </w:p>
    <w:p w:rsidR="00AC2D16" w:rsidRPr="009F3413" w:rsidRDefault="00AC2D16" w:rsidP="00E51CB5">
      <w:pPr>
        <w:spacing w:line="240" w:lineRule="auto"/>
        <w:rPr>
          <w:rFonts w:ascii="Century Gothic" w:hAnsi="Century Gothic"/>
          <w:b/>
          <w:color w:val="1F4E79" w:themeColor="accent5" w:themeShade="80"/>
          <w:sz w:val="48"/>
          <w:lang w:val="es-ES"/>
        </w:rPr>
      </w:pPr>
      <w:r w:rsidRPr="009F3413">
        <w:rPr>
          <w:rFonts w:ascii="Century Gothic" w:hAnsi="Century Gothic"/>
          <w:b/>
          <w:color w:val="1F4E79" w:themeColor="accent5" w:themeShade="80"/>
          <w:sz w:val="48"/>
          <w:lang w:val="es-ES"/>
        </w:rPr>
        <w:t xml:space="preserve">Nombre del profesor: </w:t>
      </w:r>
      <w:r>
        <w:rPr>
          <w:rFonts w:ascii="Century Gothic" w:hAnsi="Century Gothic"/>
          <w:b/>
          <w:sz w:val="48"/>
          <w:lang w:val="es-ES"/>
        </w:rPr>
        <w:t>Elvia Patricia Castro Roche</w:t>
      </w:r>
    </w:p>
    <w:p w:rsidR="00AC2D16" w:rsidRPr="003309B8" w:rsidRDefault="00AC2D16" w:rsidP="00E51CB5">
      <w:pPr>
        <w:spacing w:line="240" w:lineRule="auto"/>
        <w:rPr>
          <w:rFonts w:ascii="Century Gothic" w:hAnsi="Century Gothic"/>
          <w:b/>
          <w:sz w:val="48"/>
          <w:lang w:val="es-ES"/>
        </w:rPr>
      </w:pPr>
      <w:r w:rsidRPr="003309B8">
        <w:rPr>
          <w:rFonts w:ascii="Century Gothic" w:hAnsi="Century Gothic"/>
          <w:b/>
          <w:color w:val="1F4E79" w:themeColor="accent5" w:themeShade="80"/>
          <w:sz w:val="48"/>
          <w:lang w:val="es-ES"/>
        </w:rPr>
        <w:t xml:space="preserve">Materia: </w:t>
      </w:r>
      <w:r w:rsidR="00D4227F">
        <w:rPr>
          <w:rFonts w:ascii="Century Gothic" w:hAnsi="Century Gothic"/>
          <w:b/>
          <w:color w:val="1F4E79" w:themeColor="accent5" w:themeShade="80"/>
          <w:sz w:val="48"/>
          <w:lang w:val="es-ES"/>
        </w:rPr>
        <w:t xml:space="preserve">Evaluación </w:t>
      </w:r>
      <w:r w:rsidR="00E22534">
        <w:rPr>
          <w:rFonts w:ascii="Century Gothic" w:hAnsi="Century Gothic"/>
          <w:b/>
          <w:color w:val="1F4E79" w:themeColor="accent5" w:themeShade="80"/>
          <w:sz w:val="48"/>
          <w:lang w:val="es-ES"/>
        </w:rPr>
        <w:t>psicológica</w:t>
      </w:r>
      <w:r w:rsidR="00DC208A">
        <w:rPr>
          <w:rFonts w:ascii="Century Gothic" w:hAnsi="Century Gothic"/>
          <w:b/>
          <w:color w:val="1F4E79" w:themeColor="accent5" w:themeShade="80"/>
          <w:sz w:val="48"/>
          <w:lang w:val="es-ES"/>
        </w:rPr>
        <w:t xml:space="preserve"> clínica</w:t>
      </w:r>
    </w:p>
    <w:p w:rsidR="00AC2D16" w:rsidRPr="003309B8" w:rsidRDefault="00AC2D16" w:rsidP="00E51CB5">
      <w:pPr>
        <w:spacing w:line="240" w:lineRule="auto"/>
        <w:rPr>
          <w:rFonts w:ascii="Century Gothic" w:hAnsi="Century Gothic"/>
          <w:b/>
          <w:color w:val="1F4E79" w:themeColor="accent5" w:themeShade="80"/>
          <w:sz w:val="48"/>
          <w:lang w:val="es-ES"/>
        </w:rPr>
      </w:pPr>
    </w:p>
    <w:p w:rsidR="00AC2D16" w:rsidRPr="002B5D5F" w:rsidRDefault="00AC2D16" w:rsidP="00E51CB5">
      <w:pPr>
        <w:spacing w:line="240" w:lineRule="auto"/>
        <w:rPr>
          <w:rFonts w:ascii="Century Gothic" w:hAnsi="Century Gothic"/>
          <w:b/>
          <w:color w:val="000000" w:themeColor="text1"/>
          <w:sz w:val="48"/>
          <w:lang w:val="es-ES"/>
        </w:rPr>
      </w:pPr>
      <w:r w:rsidRPr="009F3413">
        <w:rPr>
          <w:rFonts w:ascii="Century Gothic" w:hAnsi="Century Gothic"/>
          <w:b/>
          <w:color w:val="1F4E79" w:themeColor="accent5" w:themeShade="80"/>
          <w:sz w:val="48"/>
          <w:lang w:val="es-ES"/>
        </w:rPr>
        <w:t>Nombre del trabajo:</w:t>
      </w:r>
      <w:r>
        <w:rPr>
          <w:rFonts w:ascii="Century Gothic" w:hAnsi="Century Gothic"/>
          <w:b/>
          <w:color w:val="1F4E79" w:themeColor="accent5" w:themeShade="80"/>
          <w:sz w:val="48"/>
          <w:lang w:val="es-ES"/>
        </w:rPr>
        <w:t xml:space="preserve"> </w:t>
      </w:r>
      <w:proofErr w:type="spellStart"/>
      <w:r>
        <w:rPr>
          <w:rFonts w:ascii="Century Gothic" w:hAnsi="Century Gothic"/>
          <w:b/>
          <w:color w:val="000000" w:themeColor="text1"/>
          <w:sz w:val="48"/>
          <w:lang w:val="es-ES"/>
        </w:rPr>
        <w:t>sintesis</w:t>
      </w:r>
      <w:proofErr w:type="spellEnd"/>
    </w:p>
    <w:p w:rsidR="00AC2D16" w:rsidRPr="009F3413" w:rsidRDefault="00AC2D16" w:rsidP="00E51CB5">
      <w:pPr>
        <w:spacing w:line="240" w:lineRule="auto"/>
        <w:rPr>
          <w:rFonts w:ascii="Century Gothic" w:hAnsi="Century Gothic"/>
          <w:b/>
          <w:color w:val="1F4E79" w:themeColor="accent5" w:themeShade="80"/>
          <w:sz w:val="48"/>
          <w:lang w:val="es-ES"/>
        </w:rPr>
      </w:pPr>
    </w:p>
    <w:p w:rsidR="00AC2D16" w:rsidRDefault="00AC2D16">
      <w:pPr>
        <w:rPr>
          <w:rFonts w:ascii="Century Gothic" w:hAnsi="Century Gothic"/>
          <w:b/>
          <w:color w:val="1F4E79" w:themeColor="accent5" w:themeShade="80"/>
          <w:sz w:val="48"/>
        </w:rPr>
      </w:pPr>
      <w:r>
        <w:rPr>
          <w:rFonts w:ascii="Century Gothic" w:hAnsi="Century Gothic"/>
          <w:b/>
          <w:color w:val="1F4E79" w:themeColor="accent5" w:themeShade="80"/>
          <w:sz w:val="48"/>
        </w:rPr>
        <w:t>Licenciatura: psicología</w:t>
      </w:r>
    </w:p>
    <w:p w:rsidR="00E22534" w:rsidRDefault="00E22534">
      <w:pPr>
        <w:rPr>
          <w:rFonts w:ascii="Century Gothic" w:hAnsi="Century Gothic"/>
          <w:b/>
          <w:color w:val="1F4E79" w:themeColor="accent5" w:themeShade="80"/>
          <w:sz w:val="48"/>
        </w:rPr>
      </w:pPr>
    </w:p>
    <w:p w:rsidR="00E22534" w:rsidRDefault="00E22534">
      <w:pPr>
        <w:rPr>
          <w:rFonts w:ascii="Century Gothic" w:hAnsi="Century Gothic"/>
          <w:b/>
          <w:color w:val="1F4E79" w:themeColor="accent5" w:themeShade="80"/>
          <w:sz w:val="48"/>
        </w:rPr>
      </w:pPr>
    </w:p>
    <w:p w:rsidR="00E22534" w:rsidRDefault="00E22534">
      <w:pPr>
        <w:rPr>
          <w:rFonts w:ascii="Century Gothic" w:hAnsi="Century Gothic"/>
          <w:b/>
          <w:color w:val="1F4E79" w:themeColor="accent5" w:themeShade="80"/>
          <w:sz w:val="48"/>
        </w:rPr>
      </w:pPr>
    </w:p>
    <w:p w:rsidR="00E22534" w:rsidRDefault="00E22534">
      <w:pPr>
        <w:rPr>
          <w:rFonts w:ascii="Century Gothic" w:hAnsi="Century Gothic"/>
          <w:b/>
          <w:color w:val="1F4E79" w:themeColor="accent5" w:themeShade="80"/>
          <w:sz w:val="48"/>
        </w:rPr>
      </w:pPr>
    </w:p>
    <w:p w:rsidR="00E22534" w:rsidRDefault="00E22534">
      <w:pPr>
        <w:rPr>
          <w:rFonts w:ascii="Century Gothic" w:hAnsi="Century Gothic"/>
          <w:b/>
          <w:color w:val="1F4E79" w:themeColor="accent5" w:themeShade="80"/>
          <w:sz w:val="48"/>
        </w:rPr>
      </w:pPr>
    </w:p>
    <w:p w:rsidR="00E22534" w:rsidRDefault="00037238" w:rsidP="00D779C4">
      <w:pPr>
        <w:ind w:left="708"/>
        <w:rPr>
          <w:rFonts w:eastAsia="Times New Roman"/>
          <w:b/>
          <w:bCs/>
          <w:color w:val="2E2E2E"/>
          <w:sz w:val="28"/>
          <w:szCs w:val="28"/>
        </w:rPr>
      </w:pPr>
      <w:r w:rsidRPr="00AB7259">
        <w:rPr>
          <w:rFonts w:eastAsia="Times New Roman"/>
          <w:b/>
          <w:bCs/>
          <w:color w:val="2E2E2E"/>
          <w:sz w:val="28"/>
          <w:szCs w:val="28"/>
        </w:rPr>
        <w:lastRenderedPageBreak/>
        <w:t xml:space="preserve">El presente trabajo muestra qué información debe recogerse para realizar el análisis funcional de un caso clínico, qué características debe poseer dicha información, cómo pueden integrarse los datos disponibles y cómo se pueden representar gráficamente los juicios clínicos para que ayuden en la elección del tratamiento. El análisis funcional consiste en la integración de variables y relaciones causales con los problemas del cliente y con los objetivos del tratamiento. Presentamos un caso práctico ilustrativo de evaluación conductual, de integración en un análisis funcional de los datos obtenidos y de su representación gráfica mediante un diagrama causal. El análisis funcional y su representación gráfica se presentan de forma que sirvan para comunicar con claridad el análisis funcional a otras personas, para enseñar a formular casos clínicos y para elegir el mejor enfoque para el tratamiento. El análisis funcional es dinámico, hipotético e </w:t>
      </w:r>
      <w:r w:rsidR="00AB7259" w:rsidRPr="00AB7259">
        <w:rPr>
          <w:rFonts w:eastAsia="Times New Roman"/>
          <w:b/>
          <w:bCs/>
          <w:color w:val="2E2E2E"/>
          <w:sz w:val="28"/>
          <w:szCs w:val="28"/>
        </w:rPr>
        <w:t>ideográfico</w:t>
      </w:r>
      <w:r w:rsidRPr="00AB7259">
        <w:rPr>
          <w:rFonts w:eastAsia="Times New Roman"/>
          <w:b/>
          <w:bCs/>
          <w:color w:val="2E2E2E"/>
          <w:sz w:val="28"/>
          <w:szCs w:val="28"/>
        </w:rPr>
        <w:t xml:space="preserve"> y su validez puede restringirse a determinadas situaciones o contextos.</w:t>
      </w:r>
    </w:p>
    <w:p w:rsidR="007D7406" w:rsidRDefault="007D7406" w:rsidP="00D779C4">
      <w:pPr>
        <w:ind w:left="708"/>
        <w:rPr>
          <w:rFonts w:eastAsia="Times New Roman"/>
          <w:b/>
          <w:bCs/>
          <w:color w:val="2E2E2E"/>
          <w:sz w:val="28"/>
          <w:szCs w:val="28"/>
        </w:rPr>
      </w:pPr>
    </w:p>
    <w:p w:rsidR="007D7406" w:rsidRPr="007D7406" w:rsidRDefault="007D7406" w:rsidP="00D779C4">
      <w:pPr>
        <w:ind w:left="708"/>
        <w:rPr>
          <w:b/>
          <w:bCs/>
          <w:sz w:val="28"/>
          <w:szCs w:val="28"/>
        </w:rPr>
      </w:pPr>
      <w:r w:rsidRPr="007D7406">
        <w:rPr>
          <w:rFonts w:eastAsia="Times New Roman"/>
          <w:b/>
          <w:bCs/>
          <w:color w:val="2E2E2E"/>
          <w:sz w:val="28"/>
          <w:szCs w:val="28"/>
        </w:rPr>
        <w:t>La aplicación clínica de la evaluación conductual conlleva multitud de retos. Así por ejemplo, el clínico debe elegir la mejor estrategia de evaluación para cada cliente y decidir qué métodos de evaluación captarán mejor sus virtudes, limitaciones, problemas de comportamiento y objetivos de tratamiento. Un obstáculo particularmente serio se plantea cuando se deben integrar datos conflictivos procedentes de distintas fuentes en una única formulación del caso que resulte útil para decidir qué tratamiento aplicar.</w:t>
      </w:r>
      <w:bookmarkStart w:id="0" w:name="_GoBack"/>
      <w:bookmarkEnd w:id="0"/>
    </w:p>
    <w:sectPr w:rsidR="007D7406" w:rsidRPr="007D7406">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16"/>
    <w:rsid w:val="00037238"/>
    <w:rsid w:val="007D7406"/>
    <w:rsid w:val="00861AE5"/>
    <w:rsid w:val="00AB7259"/>
    <w:rsid w:val="00AC2D16"/>
    <w:rsid w:val="00D4227F"/>
    <w:rsid w:val="00D779C4"/>
    <w:rsid w:val="00DC208A"/>
    <w:rsid w:val="00E2253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764C8F8"/>
  <w15:chartTrackingRefBased/>
  <w15:docId w15:val="{D48D4712-353C-D148-900D-EDD64779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1483</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529361140067</dc:creator>
  <cp:keywords/>
  <dc:description/>
  <cp:lastModifiedBy>529361140067</cp:lastModifiedBy>
  <cp:revision>2</cp:revision>
  <dcterms:created xsi:type="dcterms:W3CDTF">2020-07-12T03:58:00Z</dcterms:created>
  <dcterms:modified xsi:type="dcterms:W3CDTF">2020-07-12T03:58:00Z</dcterms:modified>
</cp:coreProperties>
</file>