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CF6" w:rsidRPr="00FB3F9D" w:rsidRDefault="002041EF" w:rsidP="00A60CF6">
      <w:pPr>
        <w:rPr>
          <w:sz w:val="28"/>
          <w:szCs w:val="28"/>
        </w:rPr>
      </w:pPr>
      <w:r w:rsidRPr="00FB3F9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3810</wp:posOffset>
            </wp:positionV>
            <wp:extent cx="3933825" cy="1840865"/>
            <wp:effectExtent l="0" t="0" r="9525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CF6" w:rsidRPr="00FB3F9D">
        <w:rPr>
          <w:sz w:val="28"/>
          <w:szCs w:val="28"/>
        </w:rPr>
        <w:t xml:space="preserve">Universidad del sureste </w:t>
      </w:r>
    </w:p>
    <w:p w:rsidR="00A60CF6" w:rsidRDefault="00A60CF6" w:rsidP="00A60CF6"/>
    <w:p w:rsidR="00763378" w:rsidRPr="00FB3F9D" w:rsidRDefault="00A60CF6" w:rsidP="00A60CF6">
      <w:pPr>
        <w:rPr>
          <w:sz w:val="28"/>
          <w:szCs w:val="28"/>
        </w:rPr>
      </w:pPr>
      <w:r w:rsidRPr="00FB3F9D">
        <w:rPr>
          <w:sz w:val="28"/>
          <w:szCs w:val="28"/>
        </w:rPr>
        <w:t>Nombre de la maestro:</w:t>
      </w:r>
    </w:p>
    <w:p w:rsidR="00A60CF6" w:rsidRPr="00FB3F9D" w:rsidRDefault="00763378" w:rsidP="00A60CF6">
      <w:pPr>
        <w:rPr>
          <w:sz w:val="28"/>
          <w:szCs w:val="28"/>
        </w:rPr>
      </w:pPr>
      <w:r w:rsidRPr="00FB3F9D">
        <w:rPr>
          <w:sz w:val="28"/>
          <w:szCs w:val="28"/>
        </w:rPr>
        <w:t>Médico</w:t>
      </w:r>
      <w:r w:rsidR="00A60CF6" w:rsidRPr="00FB3F9D">
        <w:rPr>
          <w:sz w:val="28"/>
          <w:szCs w:val="28"/>
        </w:rPr>
        <w:t>. Fernando Romero Peralta</w:t>
      </w:r>
    </w:p>
    <w:p w:rsidR="00A60CF6" w:rsidRPr="00FB3F9D" w:rsidRDefault="00A60CF6" w:rsidP="00A60CF6">
      <w:pPr>
        <w:rPr>
          <w:sz w:val="28"/>
          <w:szCs w:val="28"/>
        </w:rPr>
      </w:pPr>
      <w:r w:rsidRPr="00FB3F9D">
        <w:rPr>
          <w:sz w:val="28"/>
          <w:szCs w:val="28"/>
        </w:rPr>
        <w:t>Nombre de la materia:</w:t>
      </w:r>
    </w:p>
    <w:p w:rsidR="00A60CF6" w:rsidRPr="00FB3F9D" w:rsidRDefault="008858C0" w:rsidP="00A60CF6">
      <w:pPr>
        <w:rPr>
          <w:sz w:val="28"/>
          <w:szCs w:val="28"/>
        </w:rPr>
      </w:pPr>
      <w:r>
        <w:rPr>
          <w:sz w:val="28"/>
          <w:szCs w:val="28"/>
        </w:rPr>
        <w:t xml:space="preserve">Salud pública </w:t>
      </w:r>
    </w:p>
    <w:p w:rsidR="00A60CF6" w:rsidRPr="00FB3F9D" w:rsidRDefault="00A60CF6" w:rsidP="00A60CF6">
      <w:pPr>
        <w:rPr>
          <w:sz w:val="28"/>
          <w:szCs w:val="28"/>
        </w:rPr>
      </w:pPr>
      <w:r w:rsidRPr="00FB3F9D">
        <w:rPr>
          <w:sz w:val="28"/>
          <w:szCs w:val="28"/>
        </w:rPr>
        <w:t>Nombre del trabajo:</w:t>
      </w:r>
    </w:p>
    <w:p w:rsidR="00A60CF6" w:rsidRPr="00FB3F9D" w:rsidRDefault="00C11BA2" w:rsidP="00A60CF6">
      <w:pPr>
        <w:rPr>
          <w:sz w:val="28"/>
          <w:szCs w:val="28"/>
        </w:rPr>
      </w:pPr>
      <w:r>
        <w:rPr>
          <w:sz w:val="28"/>
          <w:szCs w:val="28"/>
        </w:rPr>
        <w:t xml:space="preserve">Cuadro comparativo de salud </w:t>
      </w:r>
    </w:p>
    <w:p w:rsidR="00A60CF6" w:rsidRPr="00FB3F9D" w:rsidRDefault="00A60CF6" w:rsidP="00A60CF6">
      <w:pPr>
        <w:rPr>
          <w:sz w:val="28"/>
          <w:szCs w:val="28"/>
        </w:rPr>
      </w:pPr>
      <w:r w:rsidRPr="00FB3F9D">
        <w:rPr>
          <w:sz w:val="28"/>
          <w:szCs w:val="28"/>
        </w:rPr>
        <w:t>Nombre del alumno:</w:t>
      </w:r>
    </w:p>
    <w:p w:rsidR="00A60CF6" w:rsidRPr="00FB3F9D" w:rsidRDefault="00A60CF6" w:rsidP="00A60CF6">
      <w:pPr>
        <w:rPr>
          <w:sz w:val="28"/>
          <w:szCs w:val="28"/>
        </w:rPr>
      </w:pPr>
      <w:r w:rsidRPr="00FB3F9D">
        <w:rPr>
          <w:sz w:val="28"/>
          <w:szCs w:val="28"/>
        </w:rPr>
        <w:t xml:space="preserve">Kevin Junior </w:t>
      </w:r>
      <w:proofErr w:type="spellStart"/>
      <w:r w:rsidRPr="00FB3F9D">
        <w:rPr>
          <w:sz w:val="28"/>
          <w:szCs w:val="28"/>
        </w:rPr>
        <w:t>Jimenez</w:t>
      </w:r>
      <w:proofErr w:type="spellEnd"/>
      <w:r w:rsidRPr="00FB3F9D">
        <w:rPr>
          <w:sz w:val="28"/>
          <w:szCs w:val="28"/>
        </w:rPr>
        <w:t xml:space="preserve"> Espinosa </w:t>
      </w:r>
    </w:p>
    <w:p w:rsidR="00A60CF6" w:rsidRPr="00FB3F9D" w:rsidRDefault="00A60CF6" w:rsidP="00A60CF6">
      <w:pPr>
        <w:rPr>
          <w:sz w:val="28"/>
          <w:szCs w:val="28"/>
        </w:rPr>
      </w:pPr>
      <w:r w:rsidRPr="00FB3F9D">
        <w:rPr>
          <w:sz w:val="28"/>
          <w:szCs w:val="28"/>
        </w:rPr>
        <w:t>Especialidad:</w:t>
      </w:r>
    </w:p>
    <w:p w:rsidR="00A60CF6" w:rsidRPr="00FB3F9D" w:rsidRDefault="00A60CF6" w:rsidP="00A60CF6">
      <w:pPr>
        <w:rPr>
          <w:sz w:val="28"/>
          <w:szCs w:val="28"/>
        </w:rPr>
      </w:pPr>
      <w:r w:rsidRPr="00FB3F9D">
        <w:rPr>
          <w:sz w:val="28"/>
          <w:szCs w:val="28"/>
        </w:rPr>
        <w:t xml:space="preserve">Lic. Enfermería </w:t>
      </w:r>
    </w:p>
    <w:p w:rsidR="00A60CF6" w:rsidRPr="00FB3F9D" w:rsidRDefault="00A60CF6" w:rsidP="00A60CF6">
      <w:pPr>
        <w:rPr>
          <w:sz w:val="28"/>
          <w:szCs w:val="28"/>
        </w:rPr>
      </w:pPr>
      <w:r w:rsidRPr="00FB3F9D">
        <w:rPr>
          <w:sz w:val="28"/>
          <w:szCs w:val="28"/>
        </w:rPr>
        <w:t>Grado:</w:t>
      </w:r>
    </w:p>
    <w:p w:rsidR="00A60CF6" w:rsidRDefault="00A60CF6">
      <w:pPr>
        <w:rPr>
          <w:sz w:val="28"/>
          <w:szCs w:val="28"/>
        </w:rPr>
      </w:pPr>
      <w:r w:rsidRPr="00FB3F9D">
        <w:rPr>
          <w:sz w:val="28"/>
          <w:szCs w:val="28"/>
        </w:rPr>
        <w:t>3cer  cuatrimestre</w:t>
      </w:r>
    </w:p>
    <w:p w:rsidR="00F23AAB" w:rsidRDefault="00F23AAB">
      <w:pPr>
        <w:rPr>
          <w:sz w:val="28"/>
          <w:szCs w:val="28"/>
        </w:rPr>
      </w:pPr>
    </w:p>
    <w:p w:rsidR="00F23AAB" w:rsidRDefault="00F23AAB">
      <w:pPr>
        <w:rPr>
          <w:sz w:val="28"/>
          <w:szCs w:val="28"/>
        </w:rPr>
      </w:pPr>
    </w:p>
    <w:p w:rsidR="00F23AAB" w:rsidRDefault="00F23AAB">
      <w:pPr>
        <w:rPr>
          <w:sz w:val="28"/>
          <w:szCs w:val="28"/>
        </w:rPr>
      </w:pPr>
    </w:p>
    <w:p w:rsidR="00F23AAB" w:rsidRDefault="00F23AAB">
      <w:pPr>
        <w:rPr>
          <w:sz w:val="28"/>
          <w:szCs w:val="28"/>
        </w:rPr>
      </w:pPr>
    </w:p>
    <w:p w:rsidR="00F23AAB" w:rsidRDefault="00F23AAB">
      <w:pPr>
        <w:rPr>
          <w:sz w:val="28"/>
          <w:szCs w:val="28"/>
        </w:rPr>
      </w:pPr>
    </w:p>
    <w:p w:rsidR="00F23AAB" w:rsidRDefault="00F23AAB">
      <w:pPr>
        <w:rPr>
          <w:sz w:val="28"/>
          <w:szCs w:val="28"/>
        </w:rPr>
      </w:pPr>
    </w:p>
    <w:p w:rsidR="00F23AAB" w:rsidRDefault="00F23AAB">
      <w:pPr>
        <w:rPr>
          <w:sz w:val="28"/>
          <w:szCs w:val="28"/>
        </w:rPr>
      </w:pPr>
    </w:p>
    <w:p w:rsidR="00F23AAB" w:rsidRDefault="00F23AAB">
      <w:pPr>
        <w:rPr>
          <w:sz w:val="28"/>
          <w:szCs w:val="28"/>
        </w:rPr>
      </w:pPr>
    </w:p>
    <w:tbl>
      <w:tblPr>
        <w:tblStyle w:val="Tablaconcuadrcula"/>
        <w:tblW w:w="8852" w:type="dxa"/>
        <w:tblLook w:val="04A0" w:firstRow="1" w:lastRow="0" w:firstColumn="1" w:lastColumn="0" w:noHBand="0" w:noVBand="1"/>
      </w:tblPr>
      <w:tblGrid>
        <w:gridCol w:w="1629"/>
        <w:gridCol w:w="2084"/>
        <w:gridCol w:w="1886"/>
        <w:gridCol w:w="1449"/>
        <w:gridCol w:w="1804"/>
      </w:tblGrid>
      <w:tr w:rsidR="003B21AD" w:rsidTr="003B21AD">
        <w:trPr>
          <w:trHeight w:val="765"/>
        </w:trPr>
        <w:tc>
          <w:tcPr>
            <w:tcW w:w="1629" w:type="dxa"/>
          </w:tcPr>
          <w:p w:rsidR="003B21AD" w:rsidRDefault="003B21AD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Definición </w:t>
            </w:r>
          </w:p>
        </w:tc>
        <w:tc>
          <w:tcPr>
            <w:tcW w:w="1886" w:type="dxa"/>
          </w:tcPr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Objetivo </w:t>
            </w:r>
          </w:p>
        </w:tc>
        <w:tc>
          <w:tcPr>
            <w:tcW w:w="1449" w:type="dxa"/>
          </w:tcPr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Extensión </w:t>
            </w:r>
          </w:p>
        </w:tc>
        <w:tc>
          <w:tcPr>
            <w:tcW w:w="1804" w:type="dxa"/>
          </w:tcPr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Amplitud </w:t>
            </w:r>
          </w:p>
        </w:tc>
      </w:tr>
      <w:tr w:rsidR="003B21AD" w:rsidTr="003B21AD">
        <w:trPr>
          <w:trHeight w:val="4000"/>
        </w:trPr>
        <w:tc>
          <w:tcPr>
            <w:tcW w:w="1629" w:type="dxa"/>
          </w:tcPr>
          <w:p w:rsidR="003B21AD" w:rsidRDefault="003B21AD">
            <w:pPr>
              <w:rPr>
                <w:sz w:val="28"/>
                <w:szCs w:val="28"/>
              </w:rPr>
            </w:pPr>
          </w:p>
          <w:p w:rsidR="003B21AD" w:rsidRDefault="003B21AD">
            <w:pPr>
              <w:rPr>
                <w:sz w:val="28"/>
                <w:szCs w:val="28"/>
              </w:rPr>
            </w:pPr>
          </w:p>
          <w:p w:rsidR="003B21AD" w:rsidRDefault="003B21AD">
            <w:pPr>
              <w:rPr>
                <w:sz w:val="28"/>
                <w:szCs w:val="28"/>
              </w:rPr>
            </w:pPr>
          </w:p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Salud comunitaria </w:t>
            </w:r>
          </w:p>
        </w:tc>
        <w:tc>
          <w:tcPr>
            <w:tcW w:w="2084" w:type="dxa"/>
          </w:tcPr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 diagnóstico de salud es resultado de un estudio esencialmente epidemiológico, sirve para fundamentar las acciones para la prevención y control de las enfermedades, para mejorar los niveles de bienestar y utilidad social de la población estudiaba  </w:t>
            </w:r>
          </w:p>
        </w:tc>
        <w:tc>
          <w:tcPr>
            <w:tcW w:w="1886" w:type="dxa"/>
          </w:tcPr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Identificar los elementos necesarios que permitan la elaboración del diagnóstico de salud y el conocimiento de la situación de salud, enfatizando la magnitud, trascendencia y vulnerabilidad de los problemas colectivos. </w:t>
            </w:r>
          </w:p>
        </w:tc>
        <w:tc>
          <w:tcPr>
            <w:tcW w:w="1449" w:type="dxa"/>
          </w:tcPr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</w:t>
            </w:r>
          </w:p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Cualquier grupo o todo un estado</w:t>
            </w:r>
          </w:p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Una institución</w:t>
            </w:r>
          </w:p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Una nación </w:t>
            </w:r>
          </w:p>
        </w:tc>
        <w:tc>
          <w:tcPr>
            <w:tcW w:w="1804" w:type="dxa"/>
          </w:tcPr>
          <w:p w:rsidR="003B21AD" w:rsidRDefault="003B2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Causas de enfermedad y muerte estadística de mortalidad y morbilidad factores psicosociales, económicos y políticos indicadores y bienestar</w:t>
            </w:r>
          </w:p>
        </w:tc>
      </w:tr>
    </w:tbl>
    <w:p w:rsidR="00F23AAB" w:rsidRPr="00FB3F9D" w:rsidRDefault="00F23AAB">
      <w:pPr>
        <w:rPr>
          <w:sz w:val="28"/>
          <w:szCs w:val="28"/>
        </w:rPr>
      </w:pPr>
    </w:p>
    <w:p w:rsidR="00763378" w:rsidRPr="00FB3F9D" w:rsidRDefault="00763378">
      <w:pPr>
        <w:rPr>
          <w:sz w:val="28"/>
          <w:szCs w:val="28"/>
        </w:rPr>
      </w:pPr>
    </w:p>
    <w:p w:rsidR="00763378" w:rsidRPr="00FB3F9D" w:rsidRDefault="00763378">
      <w:pPr>
        <w:rPr>
          <w:sz w:val="28"/>
          <w:szCs w:val="28"/>
        </w:rPr>
      </w:pPr>
    </w:p>
    <w:p w:rsidR="00763378" w:rsidRPr="00FB3F9D" w:rsidRDefault="00763378">
      <w:pPr>
        <w:rPr>
          <w:sz w:val="28"/>
          <w:szCs w:val="28"/>
        </w:rPr>
      </w:pPr>
    </w:p>
    <w:p w:rsidR="00763378" w:rsidRPr="00FB3F9D" w:rsidRDefault="00763378">
      <w:pPr>
        <w:rPr>
          <w:sz w:val="28"/>
          <w:szCs w:val="28"/>
        </w:rPr>
      </w:pPr>
    </w:p>
    <w:p w:rsidR="00763378" w:rsidRPr="00FB3F9D" w:rsidRDefault="00763378">
      <w:pPr>
        <w:rPr>
          <w:sz w:val="28"/>
          <w:szCs w:val="28"/>
        </w:rPr>
      </w:pPr>
    </w:p>
    <w:p w:rsidR="00763378" w:rsidRPr="00FB3F9D" w:rsidRDefault="00763378">
      <w:pPr>
        <w:rPr>
          <w:sz w:val="28"/>
          <w:szCs w:val="28"/>
        </w:rPr>
      </w:pPr>
    </w:p>
    <w:sectPr w:rsidR="00763378" w:rsidRPr="00FB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F6"/>
    <w:rsid w:val="000539E6"/>
    <w:rsid w:val="000C5FC9"/>
    <w:rsid w:val="002041EF"/>
    <w:rsid w:val="003340AE"/>
    <w:rsid w:val="0037144F"/>
    <w:rsid w:val="003B21AD"/>
    <w:rsid w:val="00420C74"/>
    <w:rsid w:val="004A3987"/>
    <w:rsid w:val="004E2531"/>
    <w:rsid w:val="00604BA6"/>
    <w:rsid w:val="0068376C"/>
    <w:rsid w:val="007271E6"/>
    <w:rsid w:val="00763378"/>
    <w:rsid w:val="00823523"/>
    <w:rsid w:val="008858C0"/>
    <w:rsid w:val="009E0274"/>
    <w:rsid w:val="00A60CF6"/>
    <w:rsid w:val="00BD3883"/>
    <w:rsid w:val="00C067F3"/>
    <w:rsid w:val="00C07A3D"/>
    <w:rsid w:val="00C11BA2"/>
    <w:rsid w:val="00CD526F"/>
    <w:rsid w:val="00D5732A"/>
    <w:rsid w:val="00DB3CB6"/>
    <w:rsid w:val="00DD627E"/>
    <w:rsid w:val="00E27338"/>
    <w:rsid w:val="00EF26C5"/>
    <w:rsid w:val="00F23AAB"/>
    <w:rsid w:val="00F92ED8"/>
    <w:rsid w:val="00FB3F9D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B57A2"/>
  <w15:chartTrackingRefBased/>
  <w15:docId w15:val="{761D1A4C-631A-B44A-8658-C77B932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2020-07-07T17:54:00Z</dcterms:created>
  <dcterms:modified xsi:type="dcterms:W3CDTF">2020-07-07T17:54:00Z</dcterms:modified>
</cp:coreProperties>
</file>