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E4" w:rsidRDefault="00CE2DE4" w:rsidP="00CE2DE4">
      <w:pPr>
        <w:rPr>
          <w:noProof/>
          <w:lang w:eastAsia="es-MX"/>
        </w:rPr>
      </w:pPr>
    </w:p>
    <w:p w:rsidR="00CE2DE4" w:rsidRDefault="00804657" w:rsidP="00CE2DE4">
      <w:r>
        <w:rPr>
          <w:noProof/>
          <w:lang w:eastAsia="es-MX"/>
        </w:rPr>
        <w:drawing>
          <wp:inline distT="0" distB="0" distL="0" distR="0">
            <wp:extent cx="1724025" cy="1293019"/>
            <wp:effectExtent l="0" t="0" r="0" b="0"/>
            <wp:docPr id="1" name="Imagen 1" descr="Trifuerza | Wiki | Zelda Amino En Español A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fuerza | Wiki | Zelda Amino En Español Ami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896" b="89844" l="4688" r="94336">
                                  <a14:foregroundMark x1="8398" y1="23958" x2="8398" y2="23958"/>
                                  <a14:foregroundMark x1="4688" y1="27604" x2="4688" y2="27604"/>
                                  <a14:foregroundMark x1="36328" y1="25521" x2="36328" y2="25521"/>
                                  <a14:foregroundMark x1="37305" y1="24219" x2="37305" y2="24219"/>
                                  <a14:foregroundMark x1="48438" y1="21094" x2="48438" y2="21094"/>
                                  <a14:foregroundMark x1="39648" y1="36198" x2="39648" y2="36198"/>
                                  <a14:foregroundMark x1="59570" y1="36458" x2="59570" y2="36458"/>
                                  <a14:foregroundMark x1="67578" y1="35677" x2="67578" y2="35677"/>
                                  <a14:foregroundMark x1="63672" y1="25260" x2="63672" y2="25260"/>
                                  <a14:foregroundMark x1="65039" y1="28385" x2="65039" y2="28385"/>
                                  <a14:foregroundMark x1="94336" y1="21094" x2="94336" y2="21094"/>
                                  <a14:foregroundMark x1="50195" y1="59896" x2="50195" y2="59896"/>
                                  <a14:foregroundMark x1="49023" y1="80208" x2="49023" y2="80208"/>
                                  <a14:foregroundMark x1="50000" y1="84896" x2="50000" y2="84896"/>
                                  <a14:foregroundMark x1="57617" y1="77344" x2="57617" y2="77344"/>
                                  <a14:foregroundMark x1="63672" y1="85938" x2="63672" y2="85938"/>
                                  <a14:foregroundMark x1="67578" y1="82031" x2="67578" y2="82031"/>
                                  <a14:foregroundMark x1="34961" y1="83594" x2="34961" y2="8359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96" cy="132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DE4">
        <w:rPr>
          <w:noProof/>
          <w:lang w:eastAsia="es-MX"/>
        </w:rPr>
        <w:drawing>
          <wp:inline distT="0" distB="0" distL="0" distR="0" wp14:anchorId="6A65B016" wp14:editId="5A213E97">
            <wp:extent cx="1588031" cy="1026695"/>
            <wp:effectExtent l="0" t="0" r="0" b="2540"/>
            <wp:docPr id="10" name="Imagen 10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844" cy="103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DE4" w:rsidRDefault="00CE2DE4" w:rsidP="00CE2DE4"/>
    <w:p w:rsidR="00804657" w:rsidRDefault="00804657"/>
    <w:p w:rsidR="00804657" w:rsidRDefault="00804657"/>
    <w:p w:rsidR="00CE2DE4" w:rsidRPr="000E2247" w:rsidRDefault="00CE2DE4" w:rsidP="00CE2DE4">
      <w:pPr>
        <w:jc w:val="center"/>
        <w:rPr>
          <w:rFonts w:ascii="Arial" w:hAnsi="Arial" w:cs="Arial"/>
          <w:sz w:val="28"/>
          <w:szCs w:val="28"/>
        </w:rPr>
      </w:pPr>
      <w:r w:rsidRPr="000E2247">
        <w:rPr>
          <w:rFonts w:ascii="Arial" w:hAnsi="Arial" w:cs="Arial"/>
          <w:sz w:val="28"/>
          <w:szCs w:val="28"/>
        </w:rPr>
        <w:t>Universidad del sureste.</w:t>
      </w:r>
    </w:p>
    <w:p w:rsidR="00CE2DE4" w:rsidRPr="000E2247" w:rsidRDefault="00CE2DE4" w:rsidP="00CE2DE4">
      <w:pPr>
        <w:jc w:val="center"/>
        <w:rPr>
          <w:rFonts w:ascii="Arial" w:hAnsi="Arial" w:cs="Arial"/>
          <w:sz w:val="28"/>
          <w:szCs w:val="28"/>
        </w:rPr>
      </w:pPr>
    </w:p>
    <w:p w:rsidR="00CE2DE4" w:rsidRPr="000E2247" w:rsidRDefault="00CE2DE4" w:rsidP="00CE2DE4">
      <w:pPr>
        <w:tabs>
          <w:tab w:val="center" w:pos="4419"/>
          <w:tab w:val="left" w:pos="659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0E2247">
        <w:rPr>
          <w:rFonts w:ascii="Arial" w:hAnsi="Arial" w:cs="Arial"/>
          <w:sz w:val="28"/>
          <w:szCs w:val="28"/>
        </w:rPr>
        <w:t>Trabajo:</w:t>
      </w:r>
      <w:r>
        <w:rPr>
          <w:rFonts w:ascii="Arial" w:hAnsi="Arial" w:cs="Arial"/>
          <w:sz w:val="28"/>
          <w:szCs w:val="28"/>
        </w:rPr>
        <w:tab/>
      </w:r>
    </w:p>
    <w:p w:rsidR="00CE2DE4" w:rsidRPr="000E2247" w:rsidRDefault="00CE2DE4" w:rsidP="00CE2DE4">
      <w:pPr>
        <w:jc w:val="center"/>
        <w:rPr>
          <w:rFonts w:ascii="Arial" w:hAnsi="Arial" w:cs="Arial"/>
          <w:sz w:val="28"/>
          <w:szCs w:val="28"/>
        </w:rPr>
      </w:pPr>
      <w:r w:rsidRPr="000E2247">
        <w:rPr>
          <w:rFonts w:ascii="Arial" w:hAnsi="Arial" w:cs="Arial"/>
          <w:sz w:val="28"/>
          <w:szCs w:val="28"/>
        </w:rPr>
        <w:t xml:space="preserve"> Ensayo</w:t>
      </w:r>
      <w:r w:rsidRPr="00CE2DE4">
        <w:rPr>
          <w:noProof/>
          <w:lang w:eastAsia="es-MX"/>
        </w:rPr>
        <w:t xml:space="preserve"> </w:t>
      </w:r>
    </w:p>
    <w:p w:rsidR="00CE2DE4" w:rsidRPr="000E2247" w:rsidRDefault="00CE2DE4" w:rsidP="00CE2DE4">
      <w:pPr>
        <w:jc w:val="center"/>
        <w:rPr>
          <w:rFonts w:ascii="Arial" w:hAnsi="Arial" w:cs="Arial"/>
          <w:sz w:val="28"/>
          <w:szCs w:val="28"/>
        </w:rPr>
      </w:pPr>
    </w:p>
    <w:p w:rsidR="00CE2DE4" w:rsidRPr="000E2247" w:rsidRDefault="00CE2DE4" w:rsidP="00CE2DE4">
      <w:pPr>
        <w:jc w:val="center"/>
        <w:rPr>
          <w:rFonts w:ascii="Arial" w:hAnsi="Arial" w:cs="Arial"/>
          <w:sz w:val="28"/>
          <w:szCs w:val="28"/>
        </w:rPr>
      </w:pPr>
      <w:r w:rsidRPr="000E2247">
        <w:rPr>
          <w:rFonts w:ascii="Arial" w:hAnsi="Arial" w:cs="Arial"/>
          <w:sz w:val="28"/>
          <w:szCs w:val="28"/>
        </w:rPr>
        <w:t>Catedrático:</w:t>
      </w:r>
    </w:p>
    <w:p w:rsidR="00CE2DE4" w:rsidRPr="000E2247" w:rsidRDefault="00CE2DE4" w:rsidP="00CE2DE4">
      <w:pPr>
        <w:jc w:val="center"/>
        <w:rPr>
          <w:rFonts w:ascii="Arial" w:hAnsi="Arial" w:cs="Arial"/>
          <w:sz w:val="28"/>
          <w:szCs w:val="28"/>
        </w:rPr>
      </w:pPr>
      <w:r w:rsidRPr="000E2247">
        <w:rPr>
          <w:rFonts w:ascii="Arial" w:hAnsi="Arial" w:cs="Arial"/>
          <w:sz w:val="28"/>
          <w:szCs w:val="28"/>
        </w:rPr>
        <w:t>Lic. Fernando romero peralta.</w:t>
      </w:r>
    </w:p>
    <w:p w:rsidR="00CE2DE4" w:rsidRPr="000E2247" w:rsidRDefault="00CE2DE4" w:rsidP="00CE2DE4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E2DE4" w:rsidRPr="000E2247" w:rsidRDefault="00CE2DE4" w:rsidP="00CE2DE4">
      <w:pPr>
        <w:jc w:val="center"/>
        <w:rPr>
          <w:rFonts w:ascii="Arial" w:hAnsi="Arial" w:cs="Arial"/>
          <w:sz w:val="28"/>
          <w:szCs w:val="28"/>
        </w:rPr>
      </w:pPr>
      <w:r w:rsidRPr="000E2247">
        <w:rPr>
          <w:rFonts w:ascii="Arial" w:hAnsi="Arial" w:cs="Arial"/>
          <w:sz w:val="28"/>
          <w:szCs w:val="28"/>
        </w:rPr>
        <w:t>Alumno:</w:t>
      </w:r>
    </w:p>
    <w:p w:rsidR="00CE2DE4" w:rsidRPr="000E2247" w:rsidRDefault="00CE2DE4" w:rsidP="00CE2DE4">
      <w:pPr>
        <w:jc w:val="center"/>
        <w:rPr>
          <w:rFonts w:ascii="Arial" w:hAnsi="Arial" w:cs="Arial"/>
          <w:sz w:val="28"/>
          <w:szCs w:val="28"/>
        </w:rPr>
      </w:pPr>
      <w:r w:rsidRPr="000E2247">
        <w:rPr>
          <w:rFonts w:ascii="Arial" w:hAnsi="Arial" w:cs="Arial"/>
          <w:sz w:val="28"/>
          <w:szCs w:val="28"/>
        </w:rPr>
        <w:t xml:space="preserve">Ángel Tadeo López Acuña. </w:t>
      </w:r>
    </w:p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CD69A" wp14:editId="21C1E1E2">
                <wp:simplePos x="0" y="0"/>
                <wp:positionH relativeFrom="column">
                  <wp:posOffset>-1057911</wp:posOffset>
                </wp:positionH>
                <wp:positionV relativeFrom="paragraph">
                  <wp:posOffset>124143</wp:posOffset>
                </wp:positionV>
                <wp:extent cx="1264603" cy="683260"/>
                <wp:effectExtent l="4763" t="0" r="16827" b="16828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4603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4657" w:rsidRPr="00804657" w:rsidRDefault="00804657" w:rsidP="00804657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804657">
                              <w:rPr>
                                <w:rStyle w:val="elsevierstyleitalic"/>
                                <w:rFonts w:ascii="Arial" w:hAnsi="Arial" w:cs="Arial"/>
                                <w:i/>
                                <w:iCs/>
                                <w:color w:val="505050"/>
                                <w:sz w:val="30"/>
                                <w:szCs w:val="30"/>
                                <w:bdr w:val="none" w:sz="0" w:space="0" w:color="auto" w:frame="1"/>
                              </w:rPr>
                              <w:t>Objetivo.</w:t>
                            </w:r>
                            <w:r w:rsidRPr="00804657">
                              <w:rPr>
                                <w:rFonts w:ascii="Arial" w:hAnsi="Arial" w:cs="Arial"/>
                                <w:color w:val="505050"/>
                                <w:sz w:val="30"/>
                                <w:szCs w:val="30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CD69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83.3pt;margin-top:9.8pt;width:99.6pt;height:53.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92VwIAALcEAAAOAAAAZHJzL2Uyb0RvYy54bWysVMFuGjEQvVfqP1i+NwuE0BSxRJSIqlKU&#10;RCJVzsbrZVf1elzbsEu/vs9eoEnaU1UOlmfm7fPMmxlmN12j2V45X5PJ+fBiwJkykorabHP+7Wn1&#10;4ZozH4QphCajcn5Qnt/M37+btXaqRlSRLpRjIDF+2tqcVyHYaZZ5WalG+AuyyiBYkmtEgOm2WeFE&#10;C/ZGZ6PBYJK15ArrSCrv4b3tg3ye+MtSyfBQll4FpnOO3EI6XTo38czmMzHdOmGrWh7TEP+QRSNq&#10;g0fPVLciCLZz9R9UTS0deSrDhaQmo7KspUo1oJrh4E0160pYlWqBON6eZfL/j1be7x8dq4ucjzkz&#10;okGLljtROGKFYkF1gdg4itRaPwV2bYEO3Wfq0OyT38MZa+9K1zBH0Hg4QW/wS5KgSAY41D+cFQcx&#10;k5FjNBlPBpecScQm15ejSWpJ1pNFUut8+KKoYfGSc4eOJlaxv/MBiQF6gkS4J10Xq1rrZMQpUkvt&#10;2F6g/zqklPHFK5Q2rMXjl1d9uq9ikfr8/UYL+T0W/ZoBljZwRol6KeItdJvuqNuGigNkS8pABW/l&#10;qgbvnfDhUTiMG5xYofCAo9SEZOh446wi9/Nv/ojHFCDKWYvxzbn/sRNOcaa/GszHp+F4HOc9GeOr&#10;jyMY7mVk8zJids2SoNAwZZeuER/06Vo6ap6xaYv4KkLCSLyd83C6LkO/VNhUqRaLBMKEWxHuzNrK&#10;SH3q5lP3LJw99jOO2D2dBl1M37S1x8YvDS12gco69TwK3Kt61B3bkdpy3OS4fi/thPr9fzP/BQAA&#10;//8DAFBLAwQUAAYACAAAACEAJXcWiuAAAAAMAQAADwAAAGRycy9kb3ducmV2LnhtbEyPwUrDQBCG&#10;74LvsIzgLd1NClHSbIqKUhARrILXTTLNRrOzMbttU5/e8aS3f5iPf74p17MbxAGn0HvSkC4UCKTG&#10;tz11Gt5eH5JrECEaas3gCTWcMMC6Oj8rTdH6I73gYRs7wSUUCqPBxjgWUobGojNh4Uck3u385Ezk&#10;cepkO5kjl7tBZkrl0pme+II1I95ZbD63e6fhe378yG9r2tz3GL/s++b55J5Q68uL+WYFIuIc/2D4&#10;1Wd1qNip9ntqgxg0JGmm2D1yyvIMBCNJuuRQM3u1VCCrUv5/ovoBAAD//wMAUEsBAi0AFAAGAAgA&#10;AAAhALaDOJL+AAAA4QEAABMAAAAAAAAAAAAAAAAAAAAAAFtDb250ZW50X1R5cGVzXS54bWxQSwEC&#10;LQAUAAYACAAAACEAOP0h/9YAAACUAQAACwAAAAAAAAAAAAAAAAAvAQAAX3JlbHMvLnJlbHNQSwEC&#10;LQAUAAYACAAAACEACN3PdlcCAAC3BAAADgAAAAAAAAAAAAAAAAAuAgAAZHJzL2Uyb0RvYy54bWxQ&#10;SwECLQAUAAYACAAAACEAJXcWiuAAAAAMAQAADwAAAAAAAAAAAAAAAACxBAAAZHJzL2Rvd25yZXYu&#10;eG1sUEsFBgAAAAAEAAQA8wAAAL4FAAAAAA==&#10;" fillcolor="white [3201]" strokeweight=".5pt">
                <v:textbox>
                  <w:txbxContent>
                    <w:p w:rsidR="00804657" w:rsidRPr="00804657" w:rsidRDefault="00804657" w:rsidP="00804657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804657">
                        <w:rPr>
                          <w:rStyle w:val="elsevierstyleitalic"/>
                          <w:rFonts w:ascii="Arial" w:hAnsi="Arial" w:cs="Arial"/>
                          <w:i/>
                          <w:iCs/>
                          <w:color w:val="505050"/>
                          <w:sz w:val="30"/>
                          <w:szCs w:val="30"/>
                          <w:bdr w:val="none" w:sz="0" w:space="0" w:color="auto" w:frame="1"/>
                        </w:rPr>
                        <w:t>Objetivo.</w:t>
                      </w:r>
                      <w:r w:rsidRPr="00804657">
                        <w:rPr>
                          <w:rFonts w:ascii="Arial" w:hAnsi="Arial" w:cs="Arial"/>
                          <w:color w:val="505050"/>
                          <w:sz w:val="30"/>
                          <w:szCs w:val="3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37265" wp14:editId="6D48579E">
                <wp:simplePos x="0" y="0"/>
                <wp:positionH relativeFrom="column">
                  <wp:posOffset>-80010</wp:posOffset>
                </wp:positionH>
                <wp:positionV relativeFrom="paragraph">
                  <wp:posOffset>-175895</wp:posOffset>
                </wp:positionV>
                <wp:extent cx="6248400" cy="12477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247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657" w:rsidRPr="00CE2DE4" w:rsidRDefault="008046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E2DE4">
                              <w:rPr>
                                <w:rFonts w:ascii="Arial" w:hAnsi="Arial" w:cs="Arial"/>
                                <w:color w:val="505050"/>
                                <w:sz w:val="24"/>
                                <w:szCs w:val="24"/>
                              </w:rPr>
                              <w:t> Identificar las necesidades de atención médica y determinar prioridades en la distribución de servicios de salud, a través del análisis factorial de los indicadores de salud que se obtuvieron mediante el estudio de las características demográficas, económicas y familiares de la población adscrita a una unidad de atención primaria.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37265" id="Cuadro de texto 3" o:spid="_x0000_s1027" type="#_x0000_t202" style="position:absolute;margin-left:-6.3pt;margin-top:-13.85pt;width:492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r5eQIAADoFAAAOAAAAZHJzL2Uyb0RvYy54bWysVN9P2zAQfp+0/8Hy+0gbCmUVKeqKmCYh&#10;QIOJZ9exaTTH59nXJt1fz9lJQ8f6NO0lse+++/2dL6/a2rCt8qECW/DxyYgzZSWUlX0p+I+nm08X&#10;nAUUthQGrCr4TgV+Nf/44bJxM5XDGkypPCMnNswaV/A1optlWZBrVYtwAk5ZUmrwtUC6+pes9KIh&#10;77XJ8tHoPGvAl86DVCGQ9LpT8nnyr7WSeK91UMhMwSk3TF+fvqv4zeaXYvbihVtXsk9D/EMWtags&#10;BR1cXQsUbOOrv1zVlfQQQOOJhDoDrSupUg1UzXj0rprHtXAq1ULNCW5oU/h/buXd9sGzqiz4KWdW&#10;1DSi5UaUHlipGKoWgZ3GJjUuzAj76AiN7Rdoadh7eSBhrL3Vvo5/qoqRntq9G1pMnpgk4Xk+uZiM&#10;SCVJN84n0+n0LPrJ3sydD/hVQc3ioeCeZphaK7a3ATvoHhKjGRtlMb8uj3TCnVGd8rvSVB5FzpOT&#10;RCy1NJ5tBVFCSKks5n0GxhI6munKmMFwfMzQYCqf0u6x0Uwlwg2Go2OGf0YcLFJUsDgY15UFf8xB&#10;+XOI3OH31Xc1x/KxXbVppsOIVlDuaHIeugUITt5U1N1bEfBBeGI8TYS2GO/pow00BYf+xNka/O9j&#10;8ognIpKWs4Y2qODh10Z4xZn5Zomin8eTSVy5dJmcTXO6+EPN6lBjN/USaCJjei+cTMeIR7M/ag/1&#10;My37IkYllbCSYhcc98cldntNj4VUi0UC0ZI5gbf20cnoOnY5cuepfRbe9QSLLL+D/a6J2Tueddho&#10;aWGxQdBVImHsc9fVvv+0oInG/WMSX4DDe0K9PXnzVwAAAP//AwBQSwMEFAAGAAgAAAAhAGaq5/jf&#10;AAAACwEAAA8AAABkcnMvZG93bnJldi54bWxMj8FOwzAMhu9IvENkJG5b2lK1pTSdpklw40CHxDVr&#10;srYicaok3QpPjznBzZY///7c7FZr2EX7MDkUkG4TYBp7pyYcBLwfnzcVsBAlKmkcagFfOsCuvb1p&#10;ZK3cFd/0pYsDoxAMtRQwxjjXnId+1FaGrZs10uzsvJWRWj9w5eWVwq3hWZIU3MoJ6cIoZ30Ydf/Z&#10;LZY0fKfMYb8MH/n6cP7Oy9eXwUch7u/W/ROwqNf4B8OvPu1AS04nt6AKzAjYpFlBKBVZWQIj4rFM&#10;c2AnQouqAt42/P8P7Q8AAAD//wMAUEsBAi0AFAAGAAgAAAAhALaDOJL+AAAA4QEAABMAAAAAAAAA&#10;AAAAAAAAAAAAAFtDb250ZW50X1R5cGVzXS54bWxQSwECLQAUAAYACAAAACEAOP0h/9YAAACUAQAA&#10;CwAAAAAAAAAAAAAAAAAvAQAAX3JlbHMvLnJlbHNQSwECLQAUAAYACAAAACEAIN86+XkCAAA6BQAA&#10;DgAAAAAAAAAAAAAAAAAuAgAAZHJzL2Uyb0RvYy54bWxQSwECLQAUAAYACAAAACEAZqrn+N8AAAAL&#10;AQAADwAAAAAAAAAAAAAAAADTBAAAZHJzL2Rvd25yZXYueG1sUEsFBgAAAAAEAAQA8wAAAN8FAAAA&#10;AA==&#10;" fillcolor="white [3201]" strokecolor="#ed7d31 [3205]" strokeweight="1pt">
                <v:textbox>
                  <w:txbxContent>
                    <w:p w:rsidR="00804657" w:rsidRPr="00CE2DE4" w:rsidRDefault="008046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E2DE4">
                        <w:rPr>
                          <w:rFonts w:ascii="Arial" w:hAnsi="Arial" w:cs="Arial"/>
                          <w:color w:val="505050"/>
                          <w:sz w:val="24"/>
                          <w:szCs w:val="24"/>
                        </w:rPr>
                        <w:t> Identificar las necesidades de atención médica y determinar prioridades en la distribución de servicios de salud, a través del análisis factorial de los indicadores de salud que se obtuvieron mediante el estudio de las características demográficas, económicas y familiares de la población adscrita a una unidad de atención primaria.</w:t>
                      </w:r>
                    </w:p>
                  </w:txbxContent>
                </v:textbox>
              </v:shape>
            </w:pict>
          </mc:Fallback>
        </mc:AlternateContent>
      </w:r>
    </w:p>
    <w:p w:rsidR="00804657" w:rsidRDefault="00804657"/>
    <w:p w:rsidR="00804657" w:rsidRDefault="00804657"/>
    <w:p w:rsidR="00804657" w:rsidRDefault="0080465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272DF" wp14:editId="285DA530">
                <wp:simplePos x="0" y="0"/>
                <wp:positionH relativeFrom="column">
                  <wp:posOffset>-68262</wp:posOffset>
                </wp:positionH>
                <wp:positionV relativeFrom="paragraph">
                  <wp:posOffset>236538</wp:posOffset>
                </wp:positionV>
                <wp:extent cx="6248400" cy="124777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247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657" w:rsidRPr="00CE2DE4" w:rsidRDefault="008046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exusSansPro" w:hAnsi="NexusSansPro"/>
                                <w:color w:val="505050"/>
                                <w:sz w:val="30"/>
                                <w:szCs w:val="30"/>
                              </w:rPr>
                              <w:t> </w:t>
                            </w:r>
                            <w:r w:rsidRPr="00CE2DE4">
                              <w:rPr>
                                <w:rFonts w:ascii="Arial" w:hAnsi="Arial" w:cs="Arial"/>
                                <w:color w:val="505050"/>
                                <w:sz w:val="24"/>
                                <w:szCs w:val="24"/>
                              </w:rPr>
                              <w:t>demográficos, sociales, daños a la salud y familiares. Se seleccionaron 9 indicadores que presentaron un índice de correlación de Pearson mayor de 0,40, los cuales, mediante análisis factorial, determinaron dos principales factores.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272DF" id="Cuadro de texto 5" o:spid="_x0000_s1028" type="#_x0000_t202" style="position:absolute;margin-left:-5.35pt;margin-top:18.65pt;width:492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FegIAADoFAAAOAAAAZHJzL2Uyb0RvYy54bWysVEtPGzEQvlfqf7B8L5usAqERG5QGUVVC&#10;gICKs+O1yaq2x7Un2U1/fcfeZKE0p6qXXXvmm8c3D19cdtawrQqxAVfx8cmIM+Uk1I17qfj3p+tP&#10;55xFFK4WBpyq+E5Ffjn/+OGi9TNVwhpMrQIjJy7OWl/xNaKfFUWUa2VFPAGvHCk1BCuQruGlqINo&#10;ybs1RTkanRUthNoHkCpGkl71Sj7P/rVWEu+0jgqZqTjlhvkb8neVvsX8QsxegvDrRu7TEP+QhRWN&#10;o6CDqyuBgm1C85cr28gAETSeSLAFaN1IlTkQm/HoHZvHtfAqc6HiRD+UKf4/t/J2ex9YU1f8lDMn&#10;LLVouRF1AFYrhqpDYKepSK2PM8I+ekJj9wU6avZBHkmYuHc62PQnVoz0VO7dUGLyxCQJz8rJ+WRE&#10;Kkm6cTmZTqfZf/Fq7kPErwosS4eKB+phLq3Y3kSkVAh6gKRoxiVZyq/PI59wZ1SvfFCa6FHkMjvJ&#10;g6WWJrCtoJEQUiqHZWJCbo0jdDLTjTGD4fiYocFMn4z22GSm8sANhqNjhn9GHCxyVHA4GNvGQTjm&#10;oP4xRO7xB/Y950Qfu1WXe5qJJckK6h11LkC/ANHL64aqeyMi3otAE08doS3GO/poA23FYX/ibA3h&#10;1zF5wtMgkpazljao4vHnRgTFmfnmaEQ/jyeTtHL5MjmdlnQJbzWrtxq3sUugjozpvfAyHxMezeGo&#10;A9hnWvZFikoq4STFrjgejkvs95oeC6kWiwyiJfMCb9yjl8l1qnKanafuWQS/H7A05bdw2DUxezdn&#10;PTZZOlhsEHSTh/C1qvv604LmIdo/JukFeHvPqNcnb/4bAAD//wMAUEsDBBQABgAIAAAAIQAwj9FZ&#10;3gAAAAoBAAAPAAAAZHJzL2Rvd25yZXYueG1sTI/BTsMwDIbvSLxDZCRuW7ploqM0naZJcONAh8Q1&#10;a7K0InGqJN0KT485wc2WP//+XO9m79jFxDQElLBaFsAMdkEPaCW8H58XW2ApK9TKBTQSvkyCXXN7&#10;U6tKhyu+mUubLaMQTJWS0Oc8VpynrjdepWUYDdLsHKJXmdpouY7qSuHe8XVRPHCvBqQLvRrNoTfd&#10;Zzt50oitdof9ZD82szh/b8rXFxuzlPd38/4JWDZz/oPhV592oCGnU5hQJ+YkLFZFSagEUQpgBDyW&#10;goqThLUQW+BNzf+/0PwAAAD//wMAUEsBAi0AFAAGAAgAAAAhALaDOJL+AAAA4QEAABMAAAAAAAAA&#10;AAAAAAAAAAAAAFtDb250ZW50X1R5cGVzXS54bWxQSwECLQAUAAYACAAAACEAOP0h/9YAAACUAQAA&#10;CwAAAAAAAAAAAAAAAAAvAQAAX3JlbHMvLnJlbHNQSwECLQAUAAYACAAAACEAT6TbhXoCAAA6BQAA&#10;DgAAAAAAAAAAAAAAAAAuAgAAZHJzL2Uyb0RvYy54bWxQSwECLQAUAAYACAAAACEAMI/RWd4AAAAK&#10;AQAADwAAAAAAAAAAAAAAAADUBAAAZHJzL2Rvd25yZXYueG1sUEsFBgAAAAAEAAQA8wAAAN8FAAAA&#10;AA==&#10;" fillcolor="white [3201]" strokecolor="#ed7d31 [3205]" strokeweight="1pt">
                <v:textbox>
                  <w:txbxContent>
                    <w:p w:rsidR="00804657" w:rsidRPr="00CE2DE4" w:rsidRDefault="008046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NexusSansPro" w:hAnsi="NexusSansPro"/>
                          <w:color w:val="505050"/>
                          <w:sz w:val="30"/>
                          <w:szCs w:val="30"/>
                        </w:rPr>
                        <w:t> </w:t>
                      </w:r>
                      <w:r w:rsidRPr="00CE2DE4">
                        <w:rPr>
                          <w:rFonts w:ascii="Arial" w:hAnsi="Arial" w:cs="Arial"/>
                          <w:color w:val="505050"/>
                          <w:sz w:val="24"/>
                          <w:szCs w:val="24"/>
                        </w:rPr>
                        <w:t>demográficos, sociales, daños a la salud y familiares. Se seleccionaron 9 indicadores que presentaron un índice de correlación de Pearson mayor de 0,40, los cuales, mediante análisis factorial, determinaron dos principales factores.</w:t>
                      </w:r>
                    </w:p>
                  </w:txbxContent>
                </v:textbox>
              </v:shape>
            </w:pict>
          </mc:Fallback>
        </mc:AlternateContent>
      </w:r>
    </w:p>
    <w:p w:rsidR="00804657" w:rsidRDefault="0080465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BBF30" wp14:editId="18B28DD3">
                <wp:simplePos x="0" y="0"/>
                <wp:positionH relativeFrom="column">
                  <wp:posOffset>-1057276</wp:posOffset>
                </wp:positionH>
                <wp:positionV relativeFrom="paragraph">
                  <wp:posOffset>227331</wp:posOffset>
                </wp:positionV>
                <wp:extent cx="1264603" cy="683260"/>
                <wp:effectExtent l="4763" t="0" r="16827" b="16828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4603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4657" w:rsidRPr="00CE2DE4" w:rsidRDefault="00804657" w:rsidP="00804657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CE2DE4">
                              <w:rPr>
                                <w:rFonts w:ascii="Arial" w:hAnsi="Arial" w:cs="Arial"/>
                                <w:color w:val="505050"/>
                                <w:sz w:val="30"/>
                                <w:szCs w:val="30"/>
                              </w:rPr>
                              <w:t>categorías: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BBF30" id="Cuadro de texto 6" o:spid="_x0000_s1029" type="#_x0000_t202" style="position:absolute;margin-left:-83.25pt;margin-top:17.9pt;width:99.6pt;height:53.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u3WgIAAL4EAAAOAAAAZHJzL2Uyb0RvYy54bWysVE1v2zAMvQ/YfxB0X52vel0Qp8hSdBhQ&#10;tAXaoWdFlhtjsqhJSuzu1+9JjrO022lYDoJIPj+Rj2QWl12j2V45X5Mp+PhsxJkyksraPBf82+P1&#10;hwvOfBCmFJqMKviL8vxy+f7dorVzNaEt6VI5BhLj560t+DYEO88yL7eqEf6MrDIIVuQaEWC656x0&#10;ogV7o7PJaJRnLbnSOpLKe3iv+iBfJv6qUjLcVZVXgemCI7eQTpfOTTyz5ULMn52w21oe0hD/kEUj&#10;aoNHj1RXIgi2c/UfVE0tHXmqwpmkJqOqqqVKNaCa8ehNNQ9bYVWqBeJ4e5TJ/z9aebu/d6wuC55z&#10;ZkSDFq13onTESsWC6gKxPIrUWj8H9sECHbrP1KHZg9/DGWvvKtcwR9B4nKM3+CVJUCQDHOq/HBUH&#10;MZORY5LP8tGUM4lYfjGd5KklWU8WSa3z4YuihsVLwR06mljF/sYHJAboAIlwT7our2utkxGnSK21&#10;Y3uB/uuQUsYXr1DasBaPT8/7dF/FIvXx+40W8nss+jUDLG3gjBL1UsRb6DZd0nU6yLSh8gXqJYEg&#10;hrfyugb9jfDhXjhMHZzYpHCHo9KEnOhw42xL7uff/BGPYUCUsxZTXHD/Yyec4kx/NRiTT+PZLI59&#10;MmbnHycw3Glkcxoxu2ZNEGqcskvXiA96uFaOmics3Cq+ipAwEm8XPAzXdeh3Cwsr1WqVQBh0K8KN&#10;ebAyUg9NfeyehLOHtsZJu6Vh3sX8TXd7bPzS0GoXqKpT66POvaoH+bEkqTuHhY5beGon1O+/neUv&#10;AAAA//8DAFBLAwQUAAYACAAAACEAC3kFmeEAAAAMAQAADwAAAGRycy9kb3ducmV2LnhtbEyPwUrD&#10;QBCG74LvsIzgLd1NhFpjNkVFKYgI1kKvm2TMRrOzMbttU5/e6UlvM8zHP99fLCfXiz2OofOkIZ0p&#10;EEi1bzpqNWzen5IFiBANNab3hBqOGGBZnp8VJm/8gd5wv46t4BAKudFgYxxyKUNt0Zkw8wMS3z78&#10;6EzkdWxlM5oDh7teZkrNpTMd8QdrBnywWH+td07Dz/T8Ob+vaPXYYfy229Xr0b2g1pcX090tiIhT&#10;/IPhpM/qULJT5XfUBNFrSNJMXTN7mhS3YiRJr1IQFbOLmwxkWcj/JcpfAAAA//8DAFBLAQItABQA&#10;BgAIAAAAIQC2gziS/gAAAOEBAAATAAAAAAAAAAAAAAAAAAAAAABbQ29udGVudF9UeXBlc10ueG1s&#10;UEsBAi0AFAAGAAgAAAAhADj9If/WAAAAlAEAAAsAAAAAAAAAAAAAAAAALwEAAF9yZWxzLy5yZWxz&#10;UEsBAi0AFAAGAAgAAAAhAJuum7daAgAAvgQAAA4AAAAAAAAAAAAAAAAALgIAAGRycy9lMm9Eb2Mu&#10;eG1sUEsBAi0AFAAGAAgAAAAhAAt5BZnhAAAADAEAAA8AAAAAAAAAAAAAAAAAtAQAAGRycy9kb3du&#10;cmV2LnhtbFBLBQYAAAAABAAEAPMAAADCBQAAAAA=&#10;" fillcolor="white [3201]" strokeweight=".5pt">
                <v:textbox>
                  <w:txbxContent>
                    <w:p w:rsidR="00804657" w:rsidRPr="00CE2DE4" w:rsidRDefault="00804657" w:rsidP="00804657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CE2DE4">
                        <w:rPr>
                          <w:rFonts w:ascii="Arial" w:hAnsi="Arial" w:cs="Arial"/>
                          <w:color w:val="505050"/>
                          <w:sz w:val="30"/>
                          <w:szCs w:val="30"/>
                        </w:rPr>
                        <w:t>categorías:</w:t>
                      </w:r>
                    </w:p>
                  </w:txbxContent>
                </v:textbox>
              </v:shape>
            </w:pict>
          </mc:Fallback>
        </mc:AlternateContent>
      </w:r>
    </w:p>
    <w:p w:rsidR="00804657" w:rsidRDefault="00804657"/>
    <w:p w:rsidR="00804657" w:rsidRDefault="00804657"/>
    <w:p w:rsidR="00804657" w:rsidRDefault="00804657"/>
    <w:p w:rsidR="00804657" w:rsidRDefault="00CE2DE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91837" wp14:editId="4522E819">
                <wp:simplePos x="0" y="0"/>
                <wp:positionH relativeFrom="column">
                  <wp:posOffset>-1108710</wp:posOffset>
                </wp:positionH>
                <wp:positionV relativeFrom="paragraph">
                  <wp:posOffset>378778</wp:posOffset>
                </wp:positionV>
                <wp:extent cx="1369695" cy="683260"/>
                <wp:effectExtent l="318" t="0" r="21272" b="21273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69695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2DE4" w:rsidRPr="00CE2DE4" w:rsidRDefault="00CE2DE4" w:rsidP="00804657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CE2DE4">
                              <w:rPr>
                                <w:rFonts w:ascii="Arial" w:hAnsi="Arial" w:cs="Arial"/>
                                <w:i/>
                                <w:iCs/>
                                <w:color w:val="505050"/>
                                <w:sz w:val="30"/>
                                <w:szCs w:val="30"/>
                              </w:rPr>
                              <w:t>Conclusiones</w:t>
                            </w:r>
                            <w:r>
                              <w:rPr>
                                <w:rFonts w:ascii="NexusSansPro" w:hAnsi="NexusSansPro"/>
                                <w:i/>
                                <w:iCs/>
                                <w:color w:val="50505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91837" id="Cuadro de texto 8" o:spid="_x0000_s1030" type="#_x0000_t202" style="position:absolute;margin-left:-87.3pt;margin-top:29.85pt;width:107.85pt;height:53.8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QwWgIAAL4EAAAOAAAAZHJzL2Uyb0RvYy54bWysVMFuGjEQvVfqP1i+lwUCNKAsESVKVSlK&#10;IiVVzsbrDat6Pa5t2E2/vs9eloS0p6ocLM/M2+eZNzNcXLa1ZnvlfEUm56PBkDNlJBWVec7598fr&#10;T+ec+SBMITQZlfMX5fnl8uOHi8Yu1Ji2pAvlGEiMXzQ259sQ7CLLvNyqWvgBWWUQLMnVIsB0z1nh&#10;RAP2Wmfj4XCWNeQK60gq7+G96oJ8mfjLUslwV5ZeBaZzjtxCOl06N/HMlhdi8eyE3VbykIb4hyxq&#10;URk8eqS6EkGwnav+oKor6chTGQaS6ozKspIq1YBqRsN31TxshVWpFojj7VEm//9o5e3+3rGqyDka&#10;ZUSNFq13onDECsWCagOx8yhSY/0C2AcLdGi/UItm934PZ6y9LV3NHEHj0Qy9wS9JgiIZ4FD/5ag4&#10;iJmMHGez+Ww+5UwiNjs/G89SS7KOLJJa58NXRTWLl5w7dDSxiv2ND0gM0B4S4Z50VVxXWicjTpFa&#10;a8f2Av3XIaWML05Q2rAGj59Nu3RPYpH6+P1GC/kjFn3KAEsbOKNEnRTxFtpNm3Sd9DJtqHiBekkg&#10;iOGtvK5AfyN8uBcOUwcnNinc4Sg1ISc63Djbkvv1N3/EYxgQ5azBFOfc/9wJpzjT3wzGZD6aTOLY&#10;J2My/TyG4d5GNm8jZlevCUKNUnbpGvFB99fSUf2EhVvFVxESRuLtnIf+ug7dbmFhpVqtEgiDbkW4&#10;MQ9WRuq+qY/tk3D20NY4abfUz7tYvOtuh41fGlrtApVVan3UuVP1ID+WJHXnsNBxC9/aCfX6t7P8&#10;DQAA//8DAFBLAwQUAAYACAAAACEAahutX+AAAAAKAQAADwAAAGRycy9kb3ducmV2LnhtbEyPwUrD&#10;QBCG74LvsIzgrd0k0mBjNkVFKYgUrAWvm+yYjWZnY3bbpj6940mPM/Pxz/eXq8n14oBj6DwpSOcJ&#10;CKTGm45aBbvXx9k1iBA1Gd17QgUnDLCqzs9KXRh/pBc8bGMrOIRCoRXYGIdCytBYdDrM/YDEt3c/&#10;Oh15HFtpRn3kcNfLLEly6XRH/MHqAe8tNp/bvVPwPT195Hc1rR86jF/2bb05uWdU6vJiur0BEXGK&#10;fzD86rM6VOxU+z2ZIHoFszRLFswqWOQgGODFEkStIMvSK5BVKf9XqH4AAAD//wMAUEsBAi0AFAAG&#10;AAgAAAAhALaDOJL+AAAA4QEAABMAAAAAAAAAAAAAAAAAAAAAAFtDb250ZW50X1R5cGVzXS54bWxQ&#10;SwECLQAUAAYACAAAACEAOP0h/9YAAACUAQAACwAAAAAAAAAAAAAAAAAvAQAAX3JlbHMvLnJlbHNQ&#10;SwECLQAUAAYACAAAACEATK5kMFoCAAC+BAAADgAAAAAAAAAAAAAAAAAuAgAAZHJzL2Uyb0RvYy54&#10;bWxQSwECLQAUAAYACAAAACEAahutX+AAAAAKAQAADwAAAAAAAAAAAAAAAAC0BAAAZHJzL2Rvd25y&#10;ZXYueG1sUEsFBgAAAAAEAAQA8wAAAMEFAAAAAA==&#10;" fillcolor="white [3201]" strokeweight=".5pt">
                <v:textbox>
                  <w:txbxContent>
                    <w:p w:rsidR="00CE2DE4" w:rsidRPr="00CE2DE4" w:rsidRDefault="00CE2DE4" w:rsidP="00804657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CE2DE4">
                        <w:rPr>
                          <w:rFonts w:ascii="Arial" w:hAnsi="Arial" w:cs="Arial"/>
                          <w:i/>
                          <w:iCs/>
                          <w:color w:val="505050"/>
                          <w:sz w:val="30"/>
                          <w:szCs w:val="30"/>
                        </w:rPr>
                        <w:t>Conclusiones</w:t>
                      </w:r>
                      <w:r>
                        <w:rPr>
                          <w:rFonts w:ascii="NexusSansPro" w:hAnsi="NexusSansPro"/>
                          <w:i/>
                          <w:iCs/>
                          <w:color w:val="505050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F05B5" wp14:editId="05EAAA87">
                <wp:simplePos x="0" y="0"/>
                <wp:positionH relativeFrom="margin">
                  <wp:posOffset>-64452</wp:posOffset>
                </wp:positionH>
                <wp:positionV relativeFrom="paragraph">
                  <wp:posOffset>72390</wp:posOffset>
                </wp:positionV>
                <wp:extent cx="6248400" cy="13049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304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657" w:rsidRPr="00CE2DE4" w:rsidRDefault="008046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E2DE4">
                              <w:rPr>
                                <w:rFonts w:ascii="Arial" w:hAnsi="Arial" w:cs="Arial"/>
                                <w:color w:val="505050"/>
                                <w:sz w:val="24"/>
                                <w:szCs w:val="24"/>
                              </w:rPr>
                              <w:t> La identificación de los principales factores de riesgo por medio del análisis factorial facilitó el diagnóstico de salud comunitaria e hizo necesario estructurar un proyecto que permitirá la definición de una metodología para el estudio médico de las familias disfuncionales, así como la incorporación de un programa de prevención y diagnóstico temprano de la diabetes mellitus.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F05B5" id="Cuadro de texto 7" o:spid="_x0000_s1031" type="#_x0000_t202" style="position:absolute;margin-left:-5.05pt;margin-top:5.7pt;width:492pt;height:1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OEeAIAADoFAAAOAAAAZHJzL2Uyb0RvYy54bWysVEtv2zAMvg/YfxB0X+146SuoU2QpOgwo&#10;2mLt0LMiS40xWdQkJnb260vJjtt1OQ272BL58f1RF5ddY9hW+VCDLfnkKOdMWQlVbZ9L/uPx+tMZ&#10;ZwGFrYQBq0q+U4Ffzj9+uGjdTBWwBlMpz8iJDbPWlXyN6GZZFuRaNSIcgVOWlBp8I5Cu/jmrvGjJ&#10;e2OyIs9PshZ85TxIFQJJr3olnyf/WiuJd1oHhcyUnHLD9PXpu4rfbH4hZs9euHUthzTEP2TRiNpS&#10;0NHVlUDBNr7+y1VTSw8BNB5JaDLQupYq1UDVTPJ31TyshVOpFmpOcGObwv9zK2+3957VVclPObOi&#10;oREtN6LywCrFUHUI7DQ2qXVhRtgHR2jsvkBHw97LAwlj7Z32TfxTVYz01O7d2GLyxCQJT4rp2TQn&#10;lSTd5HM+PS+Oo5/s1dz5gF8VNCweSu5phqm1YnsTsIfuITGasVEW8+vzSCfcGdUrvytN5VHkIjlJ&#10;xFJL49lWECWElMpiMWRgLKGjma6NGQ0nhwwNpvIp7QEbzVQi3GiYHzL8M+JokaKCxdG4qS34Qw6q&#10;n2PkHr+vvq85lo/dqkszTa2NkhVUO5qch34BgpPXNXX3RgS8F54YTxOhLcY7+mgDbclhOHG2Bv/7&#10;kDziiYik5aylDSp5+LURXnFmvlmi6PlkOo0rly7T49OCLv6tZvVWYzfNEmgiE3ovnEzHiEezP2oP&#10;zRMt+yJGJZWwkmKXHPfHJfZ7TY+FVItFAtGSOYE39sHJ6Dp2OXLnsXsS3g0Eiyy/hf2uidk7nvXY&#10;aGlhsUHQdSLha1eH/tOCJhoPj0l8Ad7eE+r1yZu/AAAA//8DAFBLAwQUAAYACAAAACEAsU/fAt8A&#10;AAAKAQAADwAAAGRycy9kb3ducmV2LnhtbEyPwU7DMAyG70i8Q2Qkbluardpo13SaJsGNAwWJa9Zk&#10;bbXEqZJ0Kzw95gRH6//8+3O1n51lVxPi4FGCWGbADLZeD9hJ+Hh/XjwBi0mhVtajkfBlIuzr+7tK&#10;ldrf8M1cm9QxKsFYKgl9SmPJeWx741Rc+tEgZWcfnEo0ho7roG5U7ixfZdmGOzUgXejVaI69aS/N&#10;5EgjNNoeD1P3mc/r83e+fX3pQpLy8WE+7IAlM6c/GH71aQdqcjr5CXVkVsJCZIJQCkQOjIBiuy6A&#10;nSSsxKYAXlf8/wv1DwAAAP//AwBQSwECLQAUAAYACAAAACEAtoM4kv4AAADhAQAAEwAAAAAAAAAA&#10;AAAAAAAAAAAAW0NvbnRlbnRfVHlwZXNdLnhtbFBLAQItABQABgAIAAAAIQA4/SH/1gAAAJQBAAAL&#10;AAAAAAAAAAAAAAAAAC8BAABfcmVscy8ucmVsc1BLAQItABQABgAIAAAAIQBaQtOEeAIAADoFAAAO&#10;AAAAAAAAAAAAAAAAAC4CAABkcnMvZTJvRG9jLnhtbFBLAQItABQABgAIAAAAIQCxT98C3wAAAAoB&#10;AAAPAAAAAAAAAAAAAAAAANIEAABkcnMvZG93bnJldi54bWxQSwUGAAAAAAQABADzAAAA3gUAAAAA&#10;" fillcolor="white [3201]" strokecolor="#ed7d31 [3205]" strokeweight="1pt">
                <v:textbox>
                  <w:txbxContent>
                    <w:p w:rsidR="00804657" w:rsidRPr="00CE2DE4" w:rsidRDefault="008046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E2DE4">
                        <w:rPr>
                          <w:rFonts w:ascii="Arial" w:hAnsi="Arial" w:cs="Arial"/>
                          <w:color w:val="505050"/>
                          <w:sz w:val="24"/>
                          <w:szCs w:val="24"/>
                        </w:rPr>
                        <w:t> La identificación de los principales factores de riesgo por medio del análisis factorial facilitó el diagnóstico de salud comunitaria e hizo necesario estructurar un proyecto que permitirá la definición de una metodología para el estudio médico de las familias disfuncionales, así como la incorporación de un programa de prevención y diagnóstico temprano de la diabetes mellitus.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p w:rsidR="00804657" w:rsidRDefault="00804657"/>
    <w:sectPr w:rsidR="00804657" w:rsidSect="00CE2D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xusSansPr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57"/>
    <w:rsid w:val="00293163"/>
    <w:rsid w:val="00783206"/>
    <w:rsid w:val="00804657"/>
    <w:rsid w:val="00C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CB4B2"/>
  <w15:chartTrackingRefBased/>
  <w15:docId w15:val="{D9C3E5ED-9260-4988-B1F8-EB966D9A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2D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lsevierstyleitalic">
    <w:name w:val="elsevierstyleitalic"/>
    <w:basedOn w:val="Fuentedeprrafopredeter"/>
    <w:rsid w:val="00804657"/>
  </w:style>
  <w:style w:type="character" w:customStyle="1" w:styleId="Ttulo1Car">
    <w:name w:val="Título 1 Car"/>
    <w:basedOn w:val="Fuentedeprrafopredeter"/>
    <w:link w:val="Ttulo1"/>
    <w:uiPriority w:val="9"/>
    <w:rsid w:val="00CE2D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Gomez</dc:creator>
  <cp:keywords/>
  <dc:description/>
  <cp:lastModifiedBy>Manuel Gomez</cp:lastModifiedBy>
  <cp:revision>1</cp:revision>
  <dcterms:created xsi:type="dcterms:W3CDTF">2020-07-08T01:01:00Z</dcterms:created>
  <dcterms:modified xsi:type="dcterms:W3CDTF">2020-07-08T01:23:00Z</dcterms:modified>
</cp:coreProperties>
</file>